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30BC" w14:textId="77777777" w:rsidR="00120F5D" w:rsidRDefault="00000000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证券代码：688146                                   证券简称：中船特气</w:t>
      </w:r>
    </w:p>
    <w:p w14:paraId="5B5526A8" w14:textId="77777777" w:rsidR="00120F5D" w:rsidRDefault="00000000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中船（邯郸）派瑞特种气体股份有限公司</w:t>
      </w:r>
    </w:p>
    <w:p w14:paraId="13E0DD27" w14:textId="77777777" w:rsidR="00120F5D" w:rsidRDefault="00000000">
      <w:pPr>
        <w:spacing w:beforeLines="50" w:before="156" w:afterLines="50" w:after="156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投资者关系活动记录表</w:t>
      </w:r>
    </w:p>
    <w:p w14:paraId="1021DBA7" w14:textId="4274FED5" w:rsidR="00120F5D" w:rsidRDefault="00000000">
      <w:pPr>
        <w:spacing w:line="288" w:lineRule="auto"/>
        <w:jc w:val="righ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编号：202</w:t>
      </w:r>
      <w:r>
        <w:rPr>
          <w:rFonts w:ascii="宋体" w:eastAsia="宋体" w:hAnsi="宋体" w:cs="宋体" w:hint="eastAsia"/>
          <w:sz w:val="24"/>
        </w:rPr>
        <w:t>5-</w:t>
      </w:r>
      <w:r w:rsidR="00751BE1">
        <w:rPr>
          <w:rFonts w:ascii="宋体" w:eastAsia="宋体" w:hAnsi="宋体" w:cs="宋体" w:hint="eastAsia"/>
          <w:sz w:val="24"/>
        </w:rPr>
        <w:t>007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29"/>
        <w:gridCol w:w="5967"/>
      </w:tblGrid>
      <w:tr w:rsidR="00120F5D" w14:paraId="15F32E96" w14:textId="77777777">
        <w:trPr>
          <w:trHeight w:val="2223"/>
        </w:trPr>
        <w:tc>
          <w:tcPr>
            <w:tcW w:w="2361" w:type="dxa"/>
            <w:vAlign w:val="center"/>
          </w:tcPr>
          <w:p w14:paraId="6857E272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</w:t>
            </w:r>
          </w:p>
          <w:p w14:paraId="32B93E88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活动类别</w:t>
            </w:r>
          </w:p>
        </w:tc>
        <w:tc>
          <w:tcPr>
            <w:tcW w:w="6058" w:type="dxa"/>
            <w:vAlign w:val="center"/>
          </w:tcPr>
          <w:p w14:paraId="6C8FF4F4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 xml:space="preserve">特定对象调研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☑</w:t>
            </w:r>
            <w:r>
              <w:rPr>
                <w:rFonts w:ascii="宋体" w:eastAsia="宋体" w:hAnsi="宋体" w:cs="宋体"/>
                <w:sz w:val="24"/>
              </w:rPr>
              <w:t>分析师会议</w:t>
            </w:r>
          </w:p>
          <w:p w14:paraId="542F6EE3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 xml:space="preserve">媒体采访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□</w:t>
            </w:r>
            <w:r>
              <w:rPr>
                <w:rFonts w:ascii="宋体" w:eastAsia="宋体" w:hAnsi="宋体" w:cs="宋体"/>
                <w:sz w:val="24"/>
              </w:rPr>
              <w:t>业绩说明会</w:t>
            </w:r>
          </w:p>
          <w:p w14:paraId="0B3C1B18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□新闻发布会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□</w:t>
            </w:r>
            <w:r>
              <w:rPr>
                <w:rFonts w:ascii="宋体" w:eastAsia="宋体" w:hAnsi="宋体" w:cs="宋体"/>
                <w:sz w:val="24"/>
              </w:rPr>
              <w:t>路演活动</w:t>
            </w:r>
          </w:p>
          <w:p w14:paraId="1F6E5DA8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□现场参观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/>
                <w:sz w:val="24"/>
              </w:rPr>
              <w:t>电话会议</w:t>
            </w:r>
          </w:p>
          <w:p w14:paraId="67F90509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□其他</w:t>
            </w:r>
          </w:p>
        </w:tc>
      </w:tr>
      <w:tr w:rsidR="00120F5D" w14:paraId="29558B6A" w14:textId="77777777">
        <w:trPr>
          <w:trHeight w:val="1132"/>
        </w:trPr>
        <w:tc>
          <w:tcPr>
            <w:tcW w:w="2361" w:type="dxa"/>
            <w:vAlign w:val="center"/>
          </w:tcPr>
          <w:p w14:paraId="1649BD51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参与单位名称</w:t>
            </w:r>
            <w:r>
              <w:rPr>
                <w:rFonts w:ascii="宋体" w:eastAsia="宋体" w:hAnsi="宋体" w:cs="宋体"/>
                <w:sz w:val="24"/>
              </w:rPr>
              <w:t>：</w:t>
            </w:r>
          </w:p>
        </w:tc>
        <w:tc>
          <w:tcPr>
            <w:tcW w:w="6058" w:type="dxa"/>
            <w:vAlign w:val="center"/>
          </w:tcPr>
          <w:p w14:paraId="7679D07E" w14:textId="77777777" w:rsidR="00120F5D" w:rsidRDefault="00000000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招商基金、中欧基金、源乘投资、前海人寿、广金投资、伯兄资产、华源证券、长信基金、东方阿尔法、财信证券、霁峰资本、昊青资本、易方达基金</w:t>
            </w:r>
          </w:p>
        </w:tc>
      </w:tr>
      <w:tr w:rsidR="00120F5D" w14:paraId="5DCC7665" w14:textId="77777777">
        <w:trPr>
          <w:trHeight w:val="599"/>
        </w:trPr>
        <w:tc>
          <w:tcPr>
            <w:tcW w:w="2361" w:type="dxa"/>
            <w:vAlign w:val="center"/>
          </w:tcPr>
          <w:p w14:paraId="2EC26E51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6058" w:type="dxa"/>
            <w:vAlign w:val="center"/>
          </w:tcPr>
          <w:p w14:paraId="763DA090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2025年11月13日09时00分</w:t>
            </w:r>
          </w:p>
        </w:tc>
      </w:tr>
      <w:tr w:rsidR="00120F5D" w14:paraId="0C800892" w14:textId="77777777">
        <w:trPr>
          <w:trHeight w:val="604"/>
        </w:trPr>
        <w:tc>
          <w:tcPr>
            <w:tcW w:w="2361" w:type="dxa"/>
            <w:vAlign w:val="center"/>
          </w:tcPr>
          <w:p w14:paraId="4BE05F62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  <w:tc>
          <w:tcPr>
            <w:tcW w:w="6058" w:type="dxa"/>
            <w:vAlign w:val="center"/>
          </w:tcPr>
          <w:p w14:paraId="440D65E1" w14:textId="77777777" w:rsidR="00120F5D" w:rsidRDefault="00000000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广东·深圳</w:t>
            </w:r>
          </w:p>
        </w:tc>
      </w:tr>
      <w:tr w:rsidR="00120F5D" w14:paraId="6763EAFC" w14:textId="77777777">
        <w:trPr>
          <w:trHeight w:val="1061"/>
        </w:trPr>
        <w:tc>
          <w:tcPr>
            <w:tcW w:w="2361" w:type="dxa"/>
            <w:vAlign w:val="center"/>
          </w:tcPr>
          <w:p w14:paraId="26B6007D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上市公司接待人员</w:t>
            </w:r>
          </w:p>
        </w:tc>
        <w:tc>
          <w:tcPr>
            <w:tcW w:w="6058" w:type="dxa"/>
            <w:vAlign w:val="center"/>
          </w:tcPr>
          <w:p w14:paraId="13BB8519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公司副总经理、董事会秘书    许  晖</w:t>
            </w:r>
          </w:p>
          <w:p w14:paraId="490CB009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公司董事会办公室            付  磊</w:t>
            </w:r>
          </w:p>
        </w:tc>
      </w:tr>
      <w:tr w:rsidR="00120F5D" w14:paraId="699B8D45" w14:textId="77777777">
        <w:trPr>
          <w:trHeight w:val="1884"/>
        </w:trPr>
        <w:tc>
          <w:tcPr>
            <w:tcW w:w="2361" w:type="dxa"/>
            <w:vAlign w:val="center"/>
          </w:tcPr>
          <w:p w14:paraId="037B6FC3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投资者关系活动</w:t>
            </w:r>
          </w:p>
          <w:p w14:paraId="4D6104A2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主要内容</w:t>
            </w:r>
          </w:p>
        </w:tc>
        <w:tc>
          <w:tcPr>
            <w:tcW w:w="6058" w:type="dxa"/>
            <w:vAlign w:val="center"/>
          </w:tcPr>
          <w:p w14:paraId="6C183D63" w14:textId="77777777" w:rsidR="00120F5D" w:rsidRDefault="00000000"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公司基本情况介绍</w:t>
            </w:r>
          </w:p>
          <w:p w14:paraId="7E34EB87" w14:textId="77777777" w:rsidR="00120F5D" w:rsidRDefault="00000000"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问答及交流</w:t>
            </w:r>
          </w:p>
          <w:p w14:paraId="1CF62015" w14:textId="77777777" w:rsidR="00120F5D" w:rsidRDefault="00000000">
            <w:pPr>
              <w:spacing w:line="360" w:lineRule="auto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请介绍一下公司境外收入占比及客户覆盖情况？</w:t>
            </w:r>
          </w:p>
          <w:p w14:paraId="2C46B082" w14:textId="77777777" w:rsidR="00120F5D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公司现有产品90余种，包括高纯六氟化钨、高纯三氟化氮、高纯六氟丁二烯、高纯氯化氢、高纯氟化氢、高纯四氟化硅、高纯氘气、高纯八氟环丁烷等电子特气70余种，三氟甲磺酸、三氟甲磺酸酐、双（三氟甲磺酰）亚胺锂、三甲基硅脂、三氟甲磺酸锂等含氟新材料10种，氧气、氩气、氮气、氢气、氦气等大宗气体12种，以及高纯钨系列产品4种。经过多年的市场开拓，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公司境外务不断壮大，高纯三氟化氮、高纯六氟化钨、三氟甲磺酸等多个产品已实现稳定出口，18种产品销往15个国家和地区。境外客户集中于集成电路、显示面板和医药行业，客户覆盖台积电、海力士、铠侠、美光、强生、默克等知名企业。</w:t>
            </w:r>
          </w:p>
          <w:p w14:paraId="0F4A70EC" w14:textId="77777777" w:rsidR="00120F5D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2025年上半年，公司境外收入占总营业收入27%左右。未来，公司将持续加大境外市场开拓力度，拓展出口产品品类，加强境外区域服务中心建设和管理，进一步提升境外业务收入。</w:t>
            </w:r>
          </w:p>
          <w:p w14:paraId="63045A4D" w14:textId="77777777" w:rsidR="00120F5D" w:rsidRDefault="00000000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2.请介绍下上海子公司建设情况？</w:t>
            </w:r>
          </w:p>
          <w:p w14:paraId="02E0F1AB" w14:textId="77777777" w:rsidR="00120F5D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</w:t>
            </w:r>
            <w:r>
              <w:rPr>
                <w:rFonts w:ascii="宋体" w:eastAsia="宋体" w:hAnsi="宋体" w:cs="宋体"/>
                <w:sz w:val="24"/>
              </w:rPr>
              <w:t>中船特气子公司中船派瑞特种气体（上海）有限公司在上海投资69,700万元建设电子特气和先进材料生产及研发项目</w:t>
            </w:r>
            <w:r>
              <w:rPr>
                <w:rFonts w:ascii="宋体" w:eastAsia="宋体" w:hAnsi="宋体" w:cs="宋体" w:hint="eastAsia"/>
                <w:sz w:val="24"/>
              </w:rPr>
              <w:t>，包括年产500吨正硅酸乙酯、年产50吨四甲基硅烷以及年产50吨六氯乙硅烷等前驱体材料</w:t>
            </w:r>
            <w:r>
              <w:rPr>
                <w:rFonts w:ascii="宋体" w:eastAsia="宋体" w:hAnsi="宋体" w:cs="宋体"/>
                <w:sz w:val="24"/>
              </w:rPr>
              <w:t>。</w:t>
            </w:r>
          </w:p>
          <w:p w14:paraId="4E6C5A73" w14:textId="77777777" w:rsidR="00120F5D" w:rsidRDefault="00000000">
            <w:pPr>
              <w:tabs>
                <w:tab w:val="left" w:pos="4620"/>
              </w:tabs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目前，该项目建设正在按计划推进。项目建成后公司将</w:t>
            </w:r>
            <w:r>
              <w:rPr>
                <w:rFonts w:ascii="宋体" w:eastAsia="宋体" w:hAnsi="宋体" w:cs="宋体"/>
                <w:sz w:val="24"/>
              </w:rPr>
              <w:t>依托上海的人才</w:t>
            </w:r>
            <w:r>
              <w:rPr>
                <w:rFonts w:ascii="宋体" w:eastAsia="宋体" w:hAnsi="宋体" w:cs="宋体" w:hint="eastAsia"/>
                <w:sz w:val="24"/>
              </w:rPr>
              <w:t>、政策等</w:t>
            </w:r>
            <w:r>
              <w:rPr>
                <w:rFonts w:ascii="宋体" w:eastAsia="宋体" w:hAnsi="宋体" w:cs="宋体"/>
                <w:sz w:val="24"/>
              </w:rPr>
              <w:t>优势，提升公司在电子化学品领域的研发实力和制造优势</w:t>
            </w:r>
            <w:r>
              <w:rPr>
                <w:rFonts w:ascii="宋体" w:eastAsia="宋体" w:hAnsi="宋体" w:cs="宋体" w:hint="eastAsia"/>
                <w:sz w:val="24"/>
              </w:rPr>
              <w:t>，打造公司新的增长极。</w:t>
            </w:r>
          </w:p>
          <w:p w14:paraId="220A23D3" w14:textId="77777777" w:rsidR="00120F5D" w:rsidRDefault="00000000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3.请介绍下公司有没有开展针对管理层的股权激励的计划？</w:t>
            </w:r>
          </w:p>
          <w:p w14:paraId="42E1F295" w14:textId="77777777" w:rsidR="00120F5D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答：2020年，公司针对管理层及研发、管理核心骨于人员进行了股权激励，涉及员工91人。近年来，公司也在积极探索实施项目收益分红、岗位分红等中长期激励措施。</w:t>
            </w:r>
          </w:p>
          <w:p w14:paraId="4A5EF48D" w14:textId="77777777" w:rsidR="00120F5D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公司将充分考虑长远稳定发展的需要，适时决定是否开展新的股权激励。如有相关工作安排，公司将严格按照相关规定及时履行信息披露义务。</w:t>
            </w:r>
          </w:p>
          <w:p w14:paraId="12CB1041" w14:textId="77777777" w:rsidR="00120F5D" w:rsidRDefault="00000000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4.公司电子特气产品是否存在运输半径限制？</w:t>
            </w:r>
          </w:p>
          <w:p w14:paraId="140B56C4" w14:textId="77777777" w:rsidR="00120F5D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答：电子特种气体产品主要存储于特定包装容器（包括钢瓶、管束式集装箱等）内向客户交付,境内运输以汽运为主,境外以海运为主。运输成本占比相对较低,不存在运输半径限制。</w:t>
            </w:r>
          </w:p>
          <w:p w14:paraId="33543121" w14:textId="77777777" w:rsidR="00120F5D" w:rsidRDefault="00000000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5.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请公司展望明年市场前景，并说明主要产品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有无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涨价预期。</w:t>
            </w:r>
          </w:p>
          <w:p w14:paraId="0FA295FB" w14:textId="77777777" w:rsidR="00120F5D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sz w:val="24"/>
              </w:rPr>
              <w:t>公司</w:t>
            </w:r>
            <w:r>
              <w:rPr>
                <w:rFonts w:ascii="宋体" w:eastAsia="宋体" w:hAnsi="宋体" w:cs="宋体"/>
                <w:sz w:val="24"/>
              </w:rPr>
              <w:t>对明年市场前景持乐观态度，预计行业景气度将整体优于今年。在价格方面，受上游原材料成本上升及下游供需关系趋紧等多重因素驱动，公司部分主力产品价格具备上调预期。</w:t>
            </w:r>
          </w:p>
          <w:p w14:paraId="0EEB9532" w14:textId="77777777" w:rsidR="00120F5D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具体来看：</w:t>
            </w:r>
            <w:r>
              <w:rPr>
                <w:rFonts w:ascii="宋体" w:eastAsia="宋体" w:hAnsi="宋体" w:cs="宋体" w:hint="eastAsia"/>
                <w:sz w:val="24"/>
              </w:rPr>
              <w:t>存储芯片这一细分赛道目前行业景气度持续上升，高纯</w:t>
            </w:r>
            <w:r>
              <w:rPr>
                <w:rFonts w:ascii="宋体" w:eastAsia="宋体" w:hAnsi="宋体" w:cs="宋体"/>
                <w:sz w:val="24"/>
              </w:rPr>
              <w:t>六氟化钨</w:t>
            </w:r>
            <w:r>
              <w:rPr>
                <w:rFonts w:ascii="宋体" w:eastAsia="宋体" w:hAnsi="宋体" w:cs="宋体" w:hint="eastAsia"/>
                <w:sz w:val="24"/>
              </w:rPr>
              <w:t>产品是其制造环节中重要的原材料之一。同行业国内外</w:t>
            </w:r>
            <w:r>
              <w:rPr>
                <w:rFonts w:ascii="宋体" w:eastAsia="宋体" w:hAnsi="宋体" w:cs="宋体"/>
                <w:sz w:val="24"/>
              </w:rPr>
              <w:t>厂商普遍存在涨价意向</w:t>
            </w:r>
            <w:r>
              <w:rPr>
                <w:rFonts w:ascii="宋体" w:eastAsia="宋体" w:hAnsi="宋体" w:cs="宋体" w:hint="eastAsia"/>
                <w:sz w:val="24"/>
              </w:rPr>
              <w:t>，公司将根据成本、经营计划、销售策略等因素综合考虑确定该产品的涨价计划。高纯</w:t>
            </w:r>
            <w:r>
              <w:rPr>
                <w:rFonts w:ascii="宋体" w:eastAsia="宋体" w:hAnsi="宋体" w:cs="宋体"/>
                <w:sz w:val="24"/>
              </w:rPr>
              <w:t>三氟化氮</w:t>
            </w:r>
            <w:r>
              <w:rPr>
                <w:rFonts w:ascii="宋体" w:eastAsia="宋体" w:hAnsi="宋体" w:cs="宋体" w:hint="eastAsia"/>
                <w:sz w:val="24"/>
              </w:rPr>
              <w:t>产品</w:t>
            </w:r>
            <w:r>
              <w:rPr>
                <w:rFonts w:ascii="宋体" w:eastAsia="宋体" w:hAnsi="宋体" w:cs="宋体"/>
                <w:sz w:val="24"/>
              </w:rPr>
              <w:t>市场格局呈现分化，在高端应用领域供需稳定，格局良好；而在中低端市场，则面临较为激烈的同质化竞争。</w:t>
            </w:r>
          </w:p>
        </w:tc>
      </w:tr>
      <w:tr w:rsidR="00120F5D" w14:paraId="17D354FC" w14:textId="77777777">
        <w:trPr>
          <w:trHeight w:val="1100"/>
        </w:trPr>
        <w:tc>
          <w:tcPr>
            <w:tcW w:w="2361" w:type="dxa"/>
            <w:vAlign w:val="center"/>
          </w:tcPr>
          <w:p w14:paraId="0A4A10ED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</w:t>
            </w:r>
          </w:p>
        </w:tc>
        <w:tc>
          <w:tcPr>
            <w:tcW w:w="6058" w:type="dxa"/>
            <w:vAlign w:val="center"/>
          </w:tcPr>
          <w:p w14:paraId="5249E40D" w14:textId="77777777" w:rsidR="00120F5D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</w:tbl>
    <w:p w14:paraId="4A4F4399" w14:textId="77777777" w:rsidR="00120F5D" w:rsidRDefault="00120F5D">
      <w:pPr>
        <w:rPr>
          <w:rFonts w:ascii="宋体" w:eastAsia="宋体" w:hAnsi="宋体" w:cs="宋体"/>
          <w:sz w:val="24"/>
        </w:rPr>
      </w:pPr>
    </w:p>
    <w:sectPr w:rsidR="00120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696A"/>
    <w:multiLevelType w:val="singleLevel"/>
    <w:tmpl w:val="63BA69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1314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iYzNkOWYyZjA1ZGM0ZjI0YzBkMzEwMjI5OTMxOTYifQ=="/>
  </w:docVars>
  <w:rsids>
    <w:rsidRoot w:val="00E41DD3"/>
    <w:rsid w:val="0002334C"/>
    <w:rsid w:val="000420C5"/>
    <w:rsid w:val="00047A58"/>
    <w:rsid w:val="000619DF"/>
    <w:rsid w:val="00097DF2"/>
    <w:rsid w:val="000B69AB"/>
    <w:rsid w:val="000C265C"/>
    <w:rsid w:val="000D37DA"/>
    <w:rsid w:val="000F0EAB"/>
    <w:rsid w:val="00102C3D"/>
    <w:rsid w:val="001058FB"/>
    <w:rsid w:val="00112CFF"/>
    <w:rsid w:val="0011307A"/>
    <w:rsid w:val="0011435A"/>
    <w:rsid w:val="00120F5D"/>
    <w:rsid w:val="00126CC4"/>
    <w:rsid w:val="0013310C"/>
    <w:rsid w:val="00136CB9"/>
    <w:rsid w:val="0014011E"/>
    <w:rsid w:val="0015638D"/>
    <w:rsid w:val="00156953"/>
    <w:rsid w:val="00162EAA"/>
    <w:rsid w:val="001A08E2"/>
    <w:rsid w:val="001A6617"/>
    <w:rsid w:val="001B0496"/>
    <w:rsid w:val="001B628C"/>
    <w:rsid w:val="001D5CDA"/>
    <w:rsid w:val="0021387A"/>
    <w:rsid w:val="00224437"/>
    <w:rsid w:val="00237C1F"/>
    <w:rsid w:val="002432EE"/>
    <w:rsid w:val="00255892"/>
    <w:rsid w:val="00273527"/>
    <w:rsid w:val="00291E73"/>
    <w:rsid w:val="002B1C01"/>
    <w:rsid w:val="002B312D"/>
    <w:rsid w:val="002C3803"/>
    <w:rsid w:val="002C424F"/>
    <w:rsid w:val="002C4C59"/>
    <w:rsid w:val="002D714D"/>
    <w:rsid w:val="003057E1"/>
    <w:rsid w:val="003065CA"/>
    <w:rsid w:val="003479D7"/>
    <w:rsid w:val="00352AAB"/>
    <w:rsid w:val="00360DF7"/>
    <w:rsid w:val="00361851"/>
    <w:rsid w:val="0037392B"/>
    <w:rsid w:val="003A39C0"/>
    <w:rsid w:val="003B181E"/>
    <w:rsid w:val="004543E6"/>
    <w:rsid w:val="00464A9A"/>
    <w:rsid w:val="00494DCA"/>
    <w:rsid w:val="004A1C8D"/>
    <w:rsid w:val="004D079B"/>
    <w:rsid w:val="004D5456"/>
    <w:rsid w:val="004D69C4"/>
    <w:rsid w:val="005022A2"/>
    <w:rsid w:val="005305F5"/>
    <w:rsid w:val="00550720"/>
    <w:rsid w:val="00552D82"/>
    <w:rsid w:val="00583EB6"/>
    <w:rsid w:val="00596575"/>
    <w:rsid w:val="005C13B0"/>
    <w:rsid w:val="00603EE3"/>
    <w:rsid w:val="00614B51"/>
    <w:rsid w:val="00621B8D"/>
    <w:rsid w:val="00624D09"/>
    <w:rsid w:val="00647780"/>
    <w:rsid w:val="006518ED"/>
    <w:rsid w:val="006A4388"/>
    <w:rsid w:val="006B13E9"/>
    <w:rsid w:val="006D3709"/>
    <w:rsid w:val="006F6563"/>
    <w:rsid w:val="0071750F"/>
    <w:rsid w:val="00732907"/>
    <w:rsid w:val="00737DEE"/>
    <w:rsid w:val="007504E2"/>
    <w:rsid w:val="00751BE1"/>
    <w:rsid w:val="00752A8C"/>
    <w:rsid w:val="007613FB"/>
    <w:rsid w:val="00767F36"/>
    <w:rsid w:val="00775286"/>
    <w:rsid w:val="0078343D"/>
    <w:rsid w:val="007836EA"/>
    <w:rsid w:val="00791D44"/>
    <w:rsid w:val="007B569E"/>
    <w:rsid w:val="00804746"/>
    <w:rsid w:val="00867AC9"/>
    <w:rsid w:val="008737EA"/>
    <w:rsid w:val="008B30D6"/>
    <w:rsid w:val="008C1707"/>
    <w:rsid w:val="008C4F8D"/>
    <w:rsid w:val="008C7324"/>
    <w:rsid w:val="008D1146"/>
    <w:rsid w:val="008E0E57"/>
    <w:rsid w:val="00920FD8"/>
    <w:rsid w:val="0093255B"/>
    <w:rsid w:val="009575A0"/>
    <w:rsid w:val="009B101A"/>
    <w:rsid w:val="00A06C21"/>
    <w:rsid w:val="00A24293"/>
    <w:rsid w:val="00A50C5B"/>
    <w:rsid w:val="00A70E42"/>
    <w:rsid w:val="00A71158"/>
    <w:rsid w:val="00A727BA"/>
    <w:rsid w:val="00AA6A79"/>
    <w:rsid w:val="00AB3D43"/>
    <w:rsid w:val="00AC21AA"/>
    <w:rsid w:val="00AF1C7A"/>
    <w:rsid w:val="00AF22B9"/>
    <w:rsid w:val="00B10D7A"/>
    <w:rsid w:val="00B754FB"/>
    <w:rsid w:val="00B760B3"/>
    <w:rsid w:val="00B83BCF"/>
    <w:rsid w:val="00BA1E03"/>
    <w:rsid w:val="00BE1853"/>
    <w:rsid w:val="00C0231E"/>
    <w:rsid w:val="00C124E6"/>
    <w:rsid w:val="00C213B4"/>
    <w:rsid w:val="00C36C41"/>
    <w:rsid w:val="00C51DCB"/>
    <w:rsid w:val="00C52567"/>
    <w:rsid w:val="00C83676"/>
    <w:rsid w:val="00CE0DED"/>
    <w:rsid w:val="00CF6629"/>
    <w:rsid w:val="00D05D35"/>
    <w:rsid w:val="00D07391"/>
    <w:rsid w:val="00D362F2"/>
    <w:rsid w:val="00D45C12"/>
    <w:rsid w:val="00D53E95"/>
    <w:rsid w:val="00D5744D"/>
    <w:rsid w:val="00D60741"/>
    <w:rsid w:val="00D7482C"/>
    <w:rsid w:val="00DB2CD7"/>
    <w:rsid w:val="00DB7DF4"/>
    <w:rsid w:val="00DC2F31"/>
    <w:rsid w:val="00DE16D3"/>
    <w:rsid w:val="00DE2D30"/>
    <w:rsid w:val="00DE73B3"/>
    <w:rsid w:val="00DF6552"/>
    <w:rsid w:val="00E0335A"/>
    <w:rsid w:val="00E30A59"/>
    <w:rsid w:val="00E41DD3"/>
    <w:rsid w:val="00E929AE"/>
    <w:rsid w:val="00EB4107"/>
    <w:rsid w:val="00EF07D4"/>
    <w:rsid w:val="00EF7D75"/>
    <w:rsid w:val="00F25459"/>
    <w:rsid w:val="00F306B2"/>
    <w:rsid w:val="00F61E25"/>
    <w:rsid w:val="00FA1EBC"/>
    <w:rsid w:val="00FC574F"/>
    <w:rsid w:val="00FD281E"/>
    <w:rsid w:val="00FD476B"/>
    <w:rsid w:val="01DB7ED5"/>
    <w:rsid w:val="08800A4C"/>
    <w:rsid w:val="0D522589"/>
    <w:rsid w:val="0E436275"/>
    <w:rsid w:val="1C5A5F2F"/>
    <w:rsid w:val="244D08C8"/>
    <w:rsid w:val="24E84DA9"/>
    <w:rsid w:val="4CBA251B"/>
    <w:rsid w:val="505F3BA0"/>
    <w:rsid w:val="5B4C0B44"/>
    <w:rsid w:val="5E3865C5"/>
    <w:rsid w:val="626443FB"/>
    <w:rsid w:val="6DB1793B"/>
    <w:rsid w:val="6F994FF1"/>
    <w:rsid w:val="6FBE6756"/>
    <w:rsid w:val="76B669CC"/>
    <w:rsid w:val="777318FF"/>
    <w:rsid w:val="7D9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D1A9C"/>
  <w15:docId w15:val="{6EE74490-59FD-44D9-BF5E-DDC7C73D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647E-D84C-45C9-8FBE-678D6868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董事会办公室</dc:creator>
  <cp:lastModifiedBy>磊 付</cp:lastModifiedBy>
  <cp:revision>6</cp:revision>
  <dcterms:created xsi:type="dcterms:W3CDTF">2025-10-27T05:32:00Z</dcterms:created>
  <dcterms:modified xsi:type="dcterms:W3CDTF">2025-11-14T07:43:00Z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7A6FFA7B47CA44F8AA231AC75C1D7AAB_13</vt:lpwstr>
  </property>
  <property fmtid="{D5CDD505-2E9C-101B-9397-08002B2CF9AE}" pid="4" name="KSOTemplateDocerSaveRecord">
    <vt:lpwstr>eyJoZGlkIjoiMTMwZmQ0OTNjOWQ2NTEyMzZiYzcyYzZhMjc5NmExMzAiLCJ1c2VySWQiOiI1Njg2OTc0NTIifQ==</vt:lpwstr>
  </property>
</Properties>
</file>