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B73D2" w14:textId="77777777" w:rsidR="00DB7486" w:rsidRDefault="00DB7486">
      <w:pPr>
        <w:spacing w:afterLines="50" w:after="156" w:line="400" w:lineRule="exact"/>
        <w:rPr>
          <w:bCs/>
          <w:iCs/>
          <w:color w:val="000000"/>
          <w:sz w:val="24"/>
        </w:rPr>
      </w:pPr>
    </w:p>
    <w:p w14:paraId="54B2EFC7" w14:textId="77777777" w:rsidR="00DB7486" w:rsidRDefault="001B6168">
      <w:pPr>
        <w:spacing w:afterLines="50" w:after="156" w:line="400" w:lineRule="exact"/>
        <w:rPr>
          <w:bCs/>
          <w:iCs/>
          <w:color w:val="000000"/>
          <w:sz w:val="24"/>
        </w:rPr>
      </w:pPr>
      <w:r>
        <w:rPr>
          <w:rFonts w:hint="eastAsia"/>
          <w:bCs/>
          <w:iCs/>
          <w:color w:val="000000"/>
          <w:sz w:val="24"/>
        </w:rPr>
        <w:t>证券代码：</w:t>
      </w:r>
      <w:r>
        <w:rPr>
          <w:rFonts w:hint="eastAsia"/>
          <w:b/>
          <w:bCs/>
          <w:iCs/>
          <w:color w:val="000000"/>
          <w:sz w:val="24"/>
        </w:rPr>
        <w:t xml:space="preserve"> 600623  900909                    </w:t>
      </w:r>
      <w:r>
        <w:rPr>
          <w:rFonts w:hint="eastAsia"/>
          <w:bCs/>
          <w:iCs/>
          <w:color w:val="000000"/>
          <w:sz w:val="24"/>
        </w:rPr>
        <w:t>证券简称：华谊集团</w:t>
      </w:r>
      <w:r>
        <w:rPr>
          <w:rFonts w:hint="eastAsia"/>
          <w:bCs/>
          <w:iCs/>
          <w:color w:val="000000"/>
          <w:sz w:val="24"/>
        </w:rPr>
        <w:t xml:space="preserve">  </w:t>
      </w:r>
      <w:r>
        <w:rPr>
          <w:rFonts w:hint="eastAsia"/>
          <w:bCs/>
          <w:iCs/>
          <w:color w:val="000000"/>
          <w:sz w:val="24"/>
        </w:rPr>
        <w:t>华谊</w:t>
      </w:r>
      <w:r>
        <w:rPr>
          <w:rFonts w:hint="eastAsia"/>
          <w:bCs/>
          <w:iCs/>
          <w:color w:val="000000"/>
          <w:sz w:val="24"/>
        </w:rPr>
        <w:t>B</w:t>
      </w:r>
      <w:r>
        <w:rPr>
          <w:rFonts w:hint="eastAsia"/>
          <w:bCs/>
          <w:iCs/>
          <w:color w:val="000000"/>
          <w:sz w:val="24"/>
        </w:rPr>
        <w:t>股</w:t>
      </w:r>
      <w:r>
        <w:rPr>
          <w:bCs/>
          <w:iCs/>
          <w:color w:val="000000"/>
          <w:sz w:val="24"/>
        </w:rPr>
        <w:t xml:space="preserve"> </w:t>
      </w:r>
    </w:p>
    <w:p w14:paraId="6FA58AAB" w14:textId="77777777" w:rsidR="00DB7486" w:rsidRDefault="00DB7486">
      <w:pPr>
        <w:spacing w:beforeLines="50" w:before="156" w:afterLines="50" w:after="156" w:line="400" w:lineRule="exact"/>
        <w:ind w:firstLineChars="300" w:firstLine="720"/>
        <w:rPr>
          <w:bCs/>
          <w:iCs/>
          <w:color w:val="000000"/>
          <w:sz w:val="24"/>
        </w:rPr>
      </w:pPr>
    </w:p>
    <w:p w14:paraId="3CC5B91C" w14:textId="77777777" w:rsidR="00DB7486" w:rsidRDefault="001B6168">
      <w:pPr>
        <w:spacing w:beforeLines="50" w:before="156" w:afterLines="50" w:after="156" w:line="400" w:lineRule="exact"/>
        <w:jc w:val="center"/>
        <w:rPr>
          <w:b/>
          <w:bCs/>
          <w:iCs/>
          <w:color w:val="000000"/>
          <w:sz w:val="32"/>
          <w:szCs w:val="32"/>
        </w:rPr>
      </w:pPr>
      <w:r>
        <w:rPr>
          <w:rFonts w:hint="eastAsia"/>
          <w:b/>
          <w:bCs/>
          <w:iCs/>
          <w:color w:val="000000"/>
          <w:sz w:val="32"/>
          <w:szCs w:val="32"/>
        </w:rPr>
        <w:t>上海华谊集团股份有限公司</w:t>
      </w:r>
    </w:p>
    <w:p w14:paraId="085B2BBC" w14:textId="77777777" w:rsidR="00DB7486" w:rsidRDefault="001B6168">
      <w:pPr>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14:paraId="0CFCA32B" w14:textId="77777777" w:rsidR="00DB7486" w:rsidRDefault="001B6168">
      <w:pPr>
        <w:spacing w:line="400" w:lineRule="exact"/>
        <w:jc w:val="right"/>
        <w:rPr>
          <w:bCs/>
          <w:iCs/>
          <w:color w:val="000000"/>
          <w:sz w:val="24"/>
        </w:rPr>
      </w:pPr>
      <w:r>
        <w:rPr>
          <w:rFonts w:hint="eastAsia"/>
          <w:bCs/>
          <w:iCs/>
          <w:color w:val="000000"/>
          <w:sz w:val="24"/>
        </w:rPr>
        <w:t xml:space="preserve">                                             </w:t>
      </w:r>
      <w:r>
        <w:rPr>
          <w:rFonts w:hint="eastAsia"/>
          <w:bCs/>
          <w:iCs/>
          <w:color w:val="000000"/>
          <w:sz w:val="24"/>
        </w:rPr>
        <w:t>编号：</w:t>
      </w:r>
      <w:r>
        <w:rPr>
          <w:bCs/>
          <w:iCs/>
          <w:color w:val="000000"/>
          <w:sz w:val="24"/>
        </w:rPr>
        <w:t>2025-01</w:t>
      </w:r>
      <w:r>
        <w:rPr>
          <w:rFonts w:hint="eastAsia"/>
          <w:bCs/>
          <w:iCs/>
          <w:color w:val="000000"/>
          <w:sz w:val="24"/>
        </w:rPr>
        <w:t>3</w:t>
      </w:r>
    </w:p>
    <w:tbl>
      <w:tblPr>
        <w:tblStyle w:val="a9"/>
        <w:tblW w:w="9498" w:type="dxa"/>
        <w:tblInd w:w="-459" w:type="dxa"/>
        <w:tblLook w:val="04A0" w:firstRow="1" w:lastRow="0" w:firstColumn="1" w:lastColumn="0" w:noHBand="0" w:noVBand="1"/>
      </w:tblPr>
      <w:tblGrid>
        <w:gridCol w:w="1985"/>
        <w:gridCol w:w="7513"/>
      </w:tblGrid>
      <w:tr w:rsidR="00DB7486" w14:paraId="61D1041F" w14:textId="77777777">
        <w:trPr>
          <w:trHeight w:val="2473"/>
        </w:trPr>
        <w:tc>
          <w:tcPr>
            <w:tcW w:w="1985" w:type="dxa"/>
            <w:vAlign w:val="center"/>
          </w:tcPr>
          <w:p w14:paraId="7E995647" w14:textId="77777777" w:rsidR="00DB7486" w:rsidRDefault="001B6168">
            <w:pPr>
              <w:spacing w:line="480" w:lineRule="atLeast"/>
              <w:jc w:val="center"/>
              <w:rPr>
                <w:b/>
                <w:bCs/>
                <w:iCs/>
                <w:color w:val="000000"/>
                <w:kern w:val="0"/>
                <w:sz w:val="24"/>
              </w:rPr>
            </w:pPr>
            <w:r>
              <w:rPr>
                <w:rFonts w:hint="eastAsia"/>
                <w:b/>
                <w:bCs/>
                <w:iCs/>
                <w:color w:val="000000"/>
                <w:kern w:val="0"/>
                <w:sz w:val="24"/>
              </w:rPr>
              <w:t>投资者关系</w:t>
            </w:r>
          </w:p>
          <w:p w14:paraId="5B8FDF12" w14:textId="77777777" w:rsidR="00DB7486" w:rsidRDefault="001B6168">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14:textId="77777777" w:rsidR="00DB7486" w:rsidRDefault="001B6168">
            <w:pPr>
              <w:spacing w:line="480" w:lineRule="atLeast"/>
              <w:rPr>
                <w:bCs/>
                <w:iCs/>
                <w:color w:val="000000"/>
                <w:kern w:val="0"/>
                <w:sz w:val="24"/>
              </w:rPr>
            </w:pPr>
            <w:r>
              <w:rPr>
                <w:rFonts w:ascii="Segoe UI Symbol" w:hAnsi="Segoe UI Symbol" w:cs="Segoe UI Symbol" w:hint="eastAsia"/>
                <w:bCs/>
                <w:iCs/>
                <w:color w:val="000000"/>
                <w:kern w:val="0"/>
                <w:sz w:val="24"/>
              </w:rPr>
              <w:t>☑</w:t>
            </w:r>
            <w:r>
              <w:rPr>
                <w:rFonts w:hint="eastAsia"/>
                <w:bCs/>
                <w:iCs/>
                <w:color w:val="000000"/>
                <w:kern w:val="0"/>
                <w:sz w:val="24"/>
              </w:rPr>
              <w:t>特定对象调研</w:t>
            </w:r>
            <w:r>
              <w:rPr>
                <w:rFonts w:hint="eastAsia"/>
                <w:bCs/>
                <w:iCs/>
                <w:color w:val="000000"/>
                <w:kern w:val="0"/>
                <w:sz w:val="24"/>
              </w:rPr>
              <w:t xml:space="preserve">        </w:t>
            </w:r>
            <w:r>
              <w:rPr>
                <w:rFonts w:hint="eastAsia"/>
                <w:bCs/>
                <w:iCs/>
                <w:color w:val="000000"/>
                <w:kern w:val="0"/>
                <w:sz w:val="24"/>
              </w:rPr>
              <w:t>□分析师会议</w:t>
            </w:r>
          </w:p>
          <w:p w14:paraId="3F2D1F5A" w14:textId="77777777" w:rsidR="00DB7486" w:rsidRDefault="001B6168">
            <w:pPr>
              <w:spacing w:line="480" w:lineRule="atLeast"/>
              <w:rPr>
                <w:bCs/>
                <w:iCs/>
                <w:color w:val="000000"/>
                <w:kern w:val="0"/>
                <w:sz w:val="24"/>
              </w:rPr>
            </w:pPr>
            <w:r>
              <w:rPr>
                <w:rFonts w:hint="eastAsia"/>
                <w:bCs/>
                <w:iCs/>
                <w:color w:val="000000"/>
                <w:kern w:val="0"/>
                <w:sz w:val="24"/>
              </w:rPr>
              <w:t>□媒体采访</w:t>
            </w:r>
            <w:r>
              <w:rPr>
                <w:rFonts w:hint="eastAsia"/>
                <w:bCs/>
                <w:iCs/>
                <w:color w:val="000000"/>
                <w:kern w:val="0"/>
                <w:sz w:val="24"/>
              </w:rPr>
              <w:t xml:space="preserve">            </w:t>
            </w:r>
            <w:r>
              <w:rPr>
                <w:rFonts w:eastAsia="MS Mincho" w:cs="MS Mincho" w:hint="eastAsia"/>
                <w:bCs/>
                <w:iCs/>
                <w:color w:val="000000"/>
                <w:kern w:val="0"/>
                <w:sz w:val="24"/>
              </w:rPr>
              <w:t>□</w:t>
            </w:r>
            <w:r>
              <w:rPr>
                <w:rFonts w:hint="eastAsia"/>
                <w:bCs/>
                <w:iCs/>
                <w:color w:val="000000"/>
                <w:kern w:val="0"/>
                <w:sz w:val="24"/>
              </w:rPr>
              <w:t>业绩说明会</w:t>
            </w:r>
          </w:p>
          <w:p w14:paraId="4118A5AC" w14:textId="77777777" w:rsidR="00DB7486" w:rsidRDefault="001B6168">
            <w:pPr>
              <w:spacing w:line="480" w:lineRule="atLeast"/>
              <w:rPr>
                <w:bCs/>
                <w:iCs/>
                <w:color w:val="000000"/>
                <w:kern w:val="0"/>
                <w:sz w:val="24"/>
              </w:rPr>
            </w:pPr>
            <w:r>
              <w:rPr>
                <w:rFonts w:hint="eastAsia"/>
                <w:bCs/>
                <w:iCs/>
                <w:color w:val="000000"/>
                <w:kern w:val="0"/>
                <w:sz w:val="24"/>
              </w:rPr>
              <w:t>□新闻发布会</w:t>
            </w:r>
            <w:r>
              <w:rPr>
                <w:rFonts w:hint="eastAsia"/>
                <w:bCs/>
                <w:iCs/>
                <w:color w:val="000000"/>
                <w:kern w:val="0"/>
                <w:sz w:val="24"/>
              </w:rPr>
              <w:t xml:space="preserve">          </w:t>
            </w:r>
            <w:r>
              <w:rPr>
                <w:rFonts w:hint="eastAsia"/>
                <w:bCs/>
                <w:iCs/>
                <w:color w:val="000000"/>
                <w:kern w:val="0"/>
                <w:sz w:val="24"/>
              </w:rPr>
              <w:t>□路演活动</w:t>
            </w:r>
          </w:p>
          <w:p w14:paraId="6998997D" w14:textId="77777777" w:rsidR="00DB7486" w:rsidRDefault="001B6168">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1E4540BB" w14:textId="77777777" w:rsidR="00DB7486" w:rsidRDefault="001B6168">
            <w:pPr>
              <w:tabs>
                <w:tab w:val="left" w:pos="3045"/>
                <w:tab w:val="center" w:pos="3199"/>
              </w:tabs>
              <w:spacing w:line="480" w:lineRule="atLeast"/>
              <w:rPr>
                <w:rFonts w:ascii="宋体" w:hAnsi="宋体"/>
                <w:kern w:val="0"/>
                <w:sz w:val="28"/>
                <w:szCs w:val="28"/>
              </w:rPr>
            </w:pPr>
            <w:r>
              <w:rPr>
                <w:rFonts w:hint="eastAsia"/>
                <w:bCs/>
                <w:iCs/>
                <w:color w:val="000000"/>
                <w:kern w:val="0"/>
                <w:sz w:val="24"/>
              </w:rPr>
              <w:t>□其他，</w:t>
            </w:r>
            <w:proofErr w:type="gramStart"/>
            <w:r>
              <w:rPr>
                <w:rFonts w:hint="eastAsia"/>
                <w:bCs/>
                <w:iCs/>
                <w:color w:val="000000"/>
                <w:kern w:val="0"/>
                <w:sz w:val="24"/>
              </w:rPr>
              <w:t>请文字</w:t>
            </w:r>
            <w:proofErr w:type="gramEnd"/>
            <w:r>
              <w:rPr>
                <w:rFonts w:hint="eastAsia"/>
                <w:bCs/>
                <w:iCs/>
                <w:color w:val="000000"/>
                <w:kern w:val="0"/>
                <w:sz w:val="24"/>
              </w:rPr>
              <w:t>说明其他活动内容</w:t>
            </w:r>
          </w:p>
        </w:tc>
      </w:tr>
      <w:tr w:rsidR="00DB7486" w14:paraId="5747EFA5" w14:textId="77777777">
        <w:trPr>
          <w:trHeight w:val="836"/>
        </w:trPr>
        <w:tc>
          <w:tcPr>
            <w:tcW w:w="1985" w:type="dxa"/>
            <w:vAlign w:val="center"/>
          </w:tcPr>
          <w:p w14:paraId="2A981053" w14:textId="77777777" w:rsidR="00DB7486" w:rsidRDefault="001B6168">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7B718D17" w14:textId="77777777" w:rsidR="00DB7486" w:rsidRDefault="001B6168">
            <w:pPr>
              <w:spacing w:line="480" w:lineRule="atLeast"/>
              <w:jc w:val="left"/>
              <w:rPr>
                <w:kern w:val="0"/>
                <w:sz w:val="24"/>
              </w:rPr>
            </w:pPr>
            <w:r>
              <w:rPr>
                <w:rFonts w:hint="eastAsia"/>
                <w:kern w:val="0"/>
                <w:sz w:val="24"/>
              </w:rPr>
              <w:t>国联民生证券、汇</w:t>
            </w:r>
            <w:proofErr w:type="gramStart"/>
            <w:r>
              <w:rPr>
                <w:rFonts w:hint="eastAsia"/>
                <w:kern w:val="0"/>
                <w:sz w:val="24"/>
              </w:rPr>
              <w:t>丰晋信</w:t>
            </w:r>
            <w:proofErr w:type="gramEnd"/>
            <w:r>
              <w:rPr>
                <w:rFonts w:hint="eastAsia"/>
                <w:kern w:val="0"/>
                <w:sz w:val="24"/>
              </w:rPr>
              <w:t>基金、建信养老、深圳前海辰星、</w:t>
            </w:r>
            <w:proofErr w:type="gramStart"/>
            <w:r>
              <w:rPr>
                <w:rFonts w:hint="eastAsia"/>
                <w:kern w:val="0"/>
                <w:sz w:val="24"/>
              </w:rPr>
              <w:t>浙商资</w:t>
            </w:r>
            <w:proofErr w:type="gramEnd"/>
            <w:r>
              <w:rPr>
                <w:rFonts w:hint="eastAsia"/>
                <w:kern w:val="0"/>
                <w:sz w:val="24"/>
              </w:rPr>
              <w:t>管、银华基金、申万宏源、拾贝投资、长江证券、东</w:t>
            </w:r>
            <w:proofErr w:type="gramStart"/>
            <w:r>
              <w:rPr>
                <w:rFonts w:hint="eastAsia"/>
                <w:kern w:val="0"/>
                <w:sz w:val="24"/>
              </w:rPr>
              <w:t>证资管</w:t>
            </w:r>
            <w:proofErr w:type="gramEnd"/>
            <w:r>
              <w:rPr>
                <w:rFonts w:hint="eastAsia"/>
                <w:kern w:val="0"/>
                <w:sz w:val="24"/>
              </w:rPr>
              <w:t>、华能贵成信托、申万金创、安信基金、</w:t>
            </w:r>
            <w:proofErr w:type="gramStart"/>
            <w:r>
              <w:rPr>
                <w:rFonts w:hint="eastAsia"/>
                <w:kern w:val="0"/>
                <w:sz w:val="24"/>
              </w:rPr>
              <w:t>浦银安</w:t>
            </w:r>
            <w:proofErr w:type="gramEnd"/>
            <w:r>
              <w:rPr>
                <w:rFonts w:hint="eastAsia"/>
                <w:kern w:val="0"/>
                <w:sz w:val="24"/>
              </w:rPr>
              <w:t>盛、中</w:t>
            </w:r>
            <w:proofErr w:type="gramStart"/>
            <w:r>
              <w:rPr>
                <w:rFonts w:hint="eastAsia"/>
                <w:kern w:val="0"/>
                <w:sz w:val="24"/>
              </w:rPr>
              <w:t>睿</w:t>
            </w:r>
            <w:proofErr w:type="gramEnd"/>
            <w:r>
              <w:rPr>
                <w:rFonts w:hint="eastAsia"/>
                <w:kern w:val="0"/>
                <w:sz w:val="24"/>
              </w:rPr>
              <w:t>合银、泰康资产</w:t>
            </w:r>
          </w:p>
        </w:tc>
      </w:tr>
      <w:tr w:rsidR="00DB7486" w14:paraId="040509AA" w14:textId="77777777">
        <w:trPr>
          <w:trHeight w:val="692"/>
        </w:trPr>
        <w:tc>
          <w:tcPr>
            <w:tcW w:w="1985" w:type="dxa"/>
            <w:vAlign w:val="center"/>
          </w:tcPr>
          <w:p w14:paraId="7DC17A2F" w14:textId="77777777" w:rsidR="00DB7486" w:rsidRDefault="001B6168">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27956D6" w14:textId="44CDEB38" w:rsidR="00DB7486" w:rsidRDefault="001B6168" w:rsidP="0052627B">
            <w:pPr>
              <w:spacing w:line="480" w:lineRule="atLeast"/>
              <w:rPr>
                <w:rFonts w:asciiTheme="majorEastAsia" w:eastAsiaTheme="majorEastAsia" w:hAnsiTheme="maj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11</w:t>
            </w:r>
            <w:r>
              <w:rPr>
                <w:rFonts w:eastAsiaTheme="majorEastAsia" w:hint="eastAsia"/>
                <w:bCs/>
                <w:iCs/>
                <w:color w:val="000000"/>
                <w:kern w:val="0"/>
                <w:sz w:val="24"/>
              </w:rPr>
              <w:t>月</w:t>
            </w:r>
            <w:r w:rsidR="00801C36">
              <w:rPr>
                <w:rFonts w:eastAsiaTheme="majorEastAsia" w:hint="eastAsia"/>
                <w:bCs/>
                <w:iCs/>
                <w:color w:val="000000"/>
                <w:kern w:val="0"/>
                <w:sz w:val="24"/>
              </w:rPr>
              <w:t>12-1</w:t>
            </w:r>
            <w:r w:rsidR="0052627B">
              <w:rPr>
                <w:rFonts w:eastAsiaTheme="majorEastAsia" w:hint="eastAsia"/>
                <w:bCs/>
                <w:iCs/>
                <w:color w:val="000000"/>
                <w:kern w:val="0"/>
                <w:sz w:val="24"/>
              </w:rPr>
              <w:t>7</w:t>
            </w:r>
            <w:r>
              <w:rPr>
                <w:rFonts w:eastAsiaTheme="majorEastAsia" w:hint="eastAsia"/>
                <w:bCs/>
                <w:iCs/>
                <w:color w:val="000000"/>
                <w:kern w:val="0"/>
                <w:sz w:val="24"/>
              </w:rPr>
              <w:t>日</w:t>
            </w:r>
          </w:p>
        </w:tc>
      </w:tr>
      <w:tr w:rsidR="00DB7486" w14:paraId="3B07196B" w14:textId="77777777">
        <w:trPr>
          <w:trHeight w:val="716"/>
        </w:trPr>
        <w:tc>
          <w:tcPr>
            <w:tcW w:w="1985" w:type="dxa"/>
            <w:vAlign w:val="center"/>
          </w:tcPr>
          <w:p w14:paraId="505081E5" w14:textId="77777777" w:rsidR="00DB7486" w:rsidRDefault="001B6168">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3B94156F" w14:textId="77777777" w:rsidR="00DB7486" w:rsidRDefault="001B6168">
            <w:pPr>
              <w:spacing w:line="480" w:lineRule="atLeast"/>
              <w:rPr>
                <w:rFonts w:ascii="宋体" w:hAnsi="宋体"/>
                <w:bCs/>
                <w:iCs/>
                <w:color w:val="000000"/>
                <w:kern w:val="0"/>
                <w:sz w:val="24"/>
              </w:rPr>
            </w:pPr>
            <w:r>
              <w:rPr>
                <w:rFonts w:ascii="宋体" w:hAnsi="宋体" w:hint="eastAsia"/>
                <w:bCs/>
                <w:iCs/>
                <w:color w:val="000000"/>
                <w:kern w:val="0"/>
                <w:sz w:val="24"/>
              </w:rPr>
              <w:t>上海市常德路809号、广西钦州市钦州港经济技术开发区海豚路1号</w:t>
            </w:r>
          </w:p>
        </w:tc>
      </w:tr>
      <w:tr w:rsidR="00DB7486" w14:paraId="100E621B" w14:textId="77777777">
        <w:trPr>
          <w:trHeight w:val="1259"/>
        </w:trPr>
        <w:tc>
          <w:tcPr>
            <w:tcW w:w="1985" w:type="dxa"/>
            <w:vAlign w:val="center"/>
          </w:tcPr>
          <w:p w14:paraId="1A66EC66" w14:textId="77777777" w:rsidR="00DB7486" w:rsidRDefault="001B6168">
            <w:pPr>
              <w:spacing w:line="480" w:lineRule="atLeast"/>
              <w:jc w:val="center"/>
              <w:rPr>
                <w:b/>
                <w:bCs/>
                <w:iCs/>
                <w:color w:val="000000"/>
                <w:kern w:val="0"/>
                <w:sz w:val="24"/>
              </w:rPr>
            </w:pPr>
            <w:r>
              <w:rPr>
                <w:rFonts w:hint="eastAsia"/>
                <w:b/>
                <w:bCs/>
                <w:iCs/>
                <w:color w:val="000000"/>
                <w:kern w:val="0"/>
                <w:sz w:val="24"/>
              </w:rPr>
              <w:t>上市公司接待</w:t>
            </w:r>
          </w:p>
          <w:p w14:paraId="7987C650" w14:textId="77777777" w:rsidR="00DB7486" w:rsidRDefault="001B6168">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28884D68" w14:textId="77777777" w:rsidR="00DB7486" w:rsidRDefault="001B6168">
            <w:pPr>
              <w:spacing w:line="480" w:lineRule="atLeast"/>
              <w:rPr>
                <w:bCs/>
                <w:iCs/>
                <w:color w:val="000000"/>
                <w:kern w:val="0"/>
                <w:sz w:val="24"/>
              </w:rPr>
            </w:pPr>
            <w:r>
              <w:rPr>
                <w:rFonts w:hint="eastAsia"/>
                <w:bCs/>
                <w:iCs/>
                <w:color w:val="000000"/>
                <w:kern w:val="0"/>
                <w:sz w:val="24"/>
              </w:rPr>
              <w:t>董事会秘书、财务总监</w:t>
            </w:r>
            <w:r>
              <w:rPr>
                <w:rFonts w:hint="eastAsia"/>
                <w:bCs/>
                <w:iCs/>
                <w:color w:val="000000"/>
                <w:kern w:val="0"/>
                <w:sz w:val="24"/>
              </w:rPr>
              <w:t xml:space="preserve">             </w:t>
            </w:r>
            <w:r>
              <w:rPr>
                <w:rFonts w:hint="eastAsia"/>
                <w:bCs/>
                <w:iCs/>
                <w:color w:val="000000"/>
                <w:kern w:val="0"/>
                <w:sz w:val="24"/>
              </w:rPr>
              <w:t>徐力珩先生</w:t>
            </w:r>
          </w:p>
          <w:p w14:paraId="04E6831E" w14:textId="77777777" w:rsidR="00DB7486" w:rsidRDefault="001B6168">
            <w:pPr>
              <w:spacing w:line="480" w:lineRule="atLeast"/>
              <w:rPr>
                <w:bCs/>
                <w:iCs/>
                <w:color w:val="000000"/>
                <w:kern w:val="0"/>
                <w:sz w:val="24"/>
              </w:rPr>
            </w:pPr>
            <w:r>
              <w:rPr>
                <w:rFonts w:hint="eastAsia"/>
                <w:bCs/>
                <w:iCs/>
                <w:color w:val="000000"/>
                <w:kern w:val="0"/>
                <w:sz w:val="24"/>
              </w:rPr>
              <w:t>证券事务代表、董事会办公室主任</w:t>
            </w:r>
            <w:r>
              <w:rPr>
                <w:rFonts w:hint="eastAsia"/>
                <w:bCs/>
                <w:iCs/>
                <w:color w:val="000000"/>
                <w:kern w:val="0"/>
                <w:sz w:val="24"/>
              </w:rPr>
              <w:t xml:space="preserve">   </w:t>
            </w:r>
            <w:r>
              <w:rPr>
                <w:rFonts w:hint="eastAsia"/>
                <w:bCs/>
                <w:iCs/>
                <w:color w:val="000000"/>
                <w:kern w:val="0"/>
                <w:sz w:val="24"/>
              </w:rPr>
              <w:t>居培女士</w:t>
            </w:r>
          </w:p>
          <w:p w14:paraId="64F5C11D" w14:textId="77777777" w:rsidR="00DB7486" w:rsidRDefault="001B6168">
            <w:pPr>
              <w:spacing w:line="480" w:lineRule="atLeast"/>
              <w:rPr>
                <w:bCs/>
                <w:iCs/>
                <w:color w:val="000000"/>
                <w:kern w:val="0"/>
                <w:sz w:val="24"/>
              </w:rPr>
            </w:pPr>
            <w:r>
              <w:rPr>
                <w:rFonts w:hint="eastAsia"/>
                <w:bCs/>
                <w:iCs/>
                <w:color w:val="000000"/>
                <w:kern w:val="0"/>
                <w:sz w:val="24"/>
              </w:rPr>
              <w:t>资本运作</w:t>
            </w:r>
            <w:r>
              <w:rPr>
                <w:rFonts w:hint="eastAsia"/>
                <w:bCs/>
                <w:iCs/>
                <w:color w:val="000000"/>
                <w:kern w:val="0"/>
                <w:sz w:val="24"/>
              </w:rPr>
              <w:t xml:space="preserve">                         </w:t>
            </w:r>
            <w:r>
              <w:rPr>
                <w:rFonts w:hint="eastAsia"/>
                <w:bCs/>
                <w:iCs/>
                <w:color w:val="000000"/>
                <w:kern w:val="0"/>
                <w:sz w:val="24"/>
              </w:rPr>
              <w:t>郑静女士</w:t>
            </w:r>
          </w:p>
        </w:tc>
      </w:tr>
      <w:tr w:rsidR="00DB7486" w14:paraId="6106B2B4" w14:textId="77777777">
        <w:trPr>
          <w:trHeight w:val="1934"/>
        </w:trPr>
        <w:tc>
          <w:tcPr>
            <w:tcW w:w="1985" w:type="dxa"/>
            <w:vAlign w:val="center"/>
          </w:tcPr>
          <w:p w14:paraId="12D658B0" w14:textId="77777777" w:rsidR="00DB7486" w:rsidRDefault="001B6168">
            <w:pPr>
              <w:spacing w:line="480" w:lineRule="atLeast"/>
              <w:jc w:val="center"/>
              <w:rPr>
                <w:rFonts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3DD0117A" w14:textId="77777777" w:rsidR="00DB7486" w:rsidRDefault="001B6168">
            <w:pPr>
              <w:spacing w:line="480" w:lineRule="exact"/>
              <w:rPr>
                <w:iCs/>
                <w:kern w:val="0"/>
                <w:sz w:val="24"/>
              </w:rPr>
            </w:pPr>
            <w:r>
              <w:rPr>
                <w:rFonts w:hint="eastAsia"/>
                <w:b/>
                <w:bCs/>
                <w:iCs/>
                <w:kern w:val="0"/>
                <w:sz w:val="24"/>
              </w:rPr>
              <w:t>主要内容如下：</w:t>
            </w:r>
          </w:p>
          <w:p w14:paraId="171E2532" w14:textId="77777777" w:rsidR="00DB7486" w:rsidRDefault="001B6168">
            <w:pPr>
              <w:spacing w:line="480" w:lineRule="exact"/>
              <w:rPr>
                <w:iCs/>
                <w:kern w:val="0"/>
                <w:sz w:val="24"/>
              </w:rPr>
            </w:pPr>
            <w:r>
              <w:rPr>
                <w:rFonts w:hint="eastAsia"/>
                <w:iCs/>
                <w:kern w:val="0"/>
                <w:sz w:val="24"/>
              </w:rPr>
              <w:t>Q</w:t>
            </w:r>
            <w:r>
              <w:rPr>
                <w:rFonts w:hint="eastAsia"/>
                <w:iCs/>
                <w:kern w:val="0"/>
                <w:sz w:val="24"/>
              </w:rPr>
              <w:t>：本次三季报披露有两个非日常因素——吴</w:t>
            </w:r>
            <w:proofErr w:type="gramStart"/>
            <w:r>
              <w:rPr>
                <w:rFonts w:hint="eastAsia"/>
                <w:iCs/>
                <w:kern w:val="0"/>
                <w:sz w:val="24"/>
              </w:rPr>
              <w:t>泾</w:t>
            </w:r>
            <w:proofErr w:type="gramEnd"/>
            <w:r>
              <w:rPr>
                <w:rFonts w:hint="eastAsia"/>
                <w:iCs/>
                <w:kern w:val="0"/>
                <w:sz w:val="24"/>
              </w:rPr>
              <w:t>基地关停、反倾销税，请介绍相关情况？</w:t>
            </w:r>
          </w:p>
          <w:p w14:paraId="7E5852B6" w14:textId="77777777" w:rsidR="00DB7486" w:rsidRDefault="001B6168">
            <w:pPr>
              <w:spacing w:line="480" w:lineRule="exact"/>
              <w:rPr>
                <w:iCs/>
                <w:kern w:val="0"/>
                <w:sz w:val="24"/>
              </w:rPr>
            </w:pPr>
            <w:r>
              <w:rPr>
                <w:rFonts w:hint="eastAsia"/>
                <w:iCs/>
                <w:kern w:val="0"/>
                <w:sz w:val="24"/>
              </w:rPr>
              <w:t>A</w:t>
            </w:r>
            <w:r>
              <w:rPr>
                <w:rFonts w:hint="eastAsia"/>
                <w:iCs/>
                <w:kern w:val="0"/>
                <w:sz w:val="24"/>
              </w:rPr>
              <w:t>：本次停产是落实政府关于吴</w:t>
            </w:r>
            <w:proofErr w:type="gramStart"/>
            <w:r>
              <w:rPr>
                <w:rFonts w:hint="eastAsia"/>
                <w:iCs/>
                <w:kern w:val="0"/>
                <w:sz w:val="24"/>
              </w:rPr>
              <w:t>泾</w:t>
            </w:r>
            <w:proofErr w:type="gramEnd"/>
            <w:r>
              <w:rPr>
                <w:rFonts w:hint="eastAsia"/>
                <w:iCs/>
                <w:kern w:val="0"/>
                <w:sz w:val="24"/>
              </w:rPr>
              <w:t>地区产业调整转型及</w:t>
            </w:r>
            <w:proofErr w:type="gramStart"/>
            <w:r>
              <w:rPr>
                <w:rFonts w:hint="eastAsia"/>
                <w:iCs/>
                <w:kern w:val="0"/>
                <w:sz w:val="24"/>
              </w:rPr>
              <w:t>工业碳达峰</w:t>
            </w:r>
            <w:proofErr w:type="gramEnd"/>
            <w:r>
              <w:rPr>
                <w:rFonts w:hint="eastAsia"/>
                <w:iCs/>
                <w:kern w:val="0"/>
                <w:sz w:val="24"/>
              </w:rPr>
              <w:t>等要求的举措，符合国家“双碳”战略方向，有助于公司进一步履行绿色发展社会责任，推动公司绿色低碳转型。本次停产对公司经营数据的具体影响以经审计的财务报告为准（详见</w:t>
            </w:r>
            <w:r>
              <w:rPr>
                <w:rFonts w:hint="eastAsia"/>
                <w:iCs/>
                <w:kern w:val="0"/>
                <w:sz w:val="24"/>
              </w:rPr>
              <w:t>2025-050</w:t>
            </w:r>
            <w:r>
              <w:rPr>
                <w:rFonts w:hint="eastAsia"/>
                <w:iCs/>
                <w:kern w:val="0"/>
                <w:sz w:val="24"/>
              </w:rPr>
              <w:t>）。目前做好停产后的设备和资产清理工作，后续安排服从政府整体规划。</w:t>
            </w:r>
          </w:p>
          <w:p w14:paraId="692BAC00" w14:textId="2C6BAE39" w:rsidR="00DB7486" w:rsidRDefault="001B6168">
            <w:pPr>
              <w:spacing w:line="480" w:lineRule="exact"/>
              <w:ind w:firstLineChars="200" w:firstLine="480"/>
              <w:rPr>
                <w:iCs/>
                <w:kern w:val="0"/>
                <w:sz w:val="24"/>
              </w:rPr>
            </w:pPr>
            <w:r>
              <w:rPr>
                <w:rFonts w:hint="eastAsia"/>
                <w:iCs/>
                <w:kern w:val="0"/>
                <w:sz w:val="24"/>
              </w:rPr>
              <w:lastRenderedPageBreak/>
              <w:t>美国商务部于</w:t>
            </w:r>
            <w:r>
              <w:rPr>
                <w:rFonts w:hint="eastAsia"/>
                <w:iCs/>
                <w:kern w:val="0"/>
                <w:sz w:val="24"/>
              </w:rPr>
              <w:t>2014</w:t>
            </w:r>
            <w:r>
              <w:rPr>
                <w:rFonts w:hint="eastAsia"/>
                <w:iCs/>
                <w:kern w:val="0"/>
                <w:sz w:val="24"/>
              </w:rPr>
              <w:t>年对北美销售公司进行反倾销调查，拟对其从中国进口的</w:t>
            </w:r>
            <w:r>
              <w:rPr>
                <w:rFonts w:hint="eastAsia"/>
                <w:iCs/>
                <w:kern w:val="0"/>
                <w:sz w:val="24"/>
              </w:rPr>
              <w:t>OTR</w:t>
            </w:r>
            <w:r>
              <w:rPr>
                <w:rFonts w:hint="eastAsia"/>
                <w:iCs/>
                <w:kern w:val="0"/>
                <w:sz w:val="24"/>
              </w:rPr>
              <w:t>（</w:t>
            </w:r>
            <w:proofErr w:type="gramStart"/>
            <w:r>
              <w:rPr>
                <w:rFonts w:hint="eastAsia"/>
                <w:iCs/>
                <w:kern w:val="0"/>
                <w:sz w:val="24"/>
              </w:rPr>
              <w:t>非公路</w:t>
            </w:r>
            <w:proofErr w:type="gramEnd"/>
            <w:r>
              <w:rPr>
                <w:rFonts w:hint="eastAsia"/>
                <w:iCs/>
                <w:kern w:val="0"/>
                <w:sz w:val="24"/>
              </w:rPr>
              <w:t>用轮胎）征收反倾销税。</w:t>
            </w:r>
            <w:r>
              <w:rPr>
                <w:rFonts w:hint="eastAsia"/>
                <w:iCs/>
                <w:kern w:val="0"/>
                <w:sz w:val="24"/>
              </w:rPr>
              <w:t>2017</w:t>
            </w:r>
            <w:r>
              <w:rPr>
                <w:rFonts w:hint="eastAsia"/>
                <w:iCs/>
                <w:kern w:val="0"/>
                <w:sz w:val="24"/>
              </w:rPr>
              <w:t>年</w:t>
            </w:r>
            <w:r>
              <w:rPr>
                <w:rFonts w:hint="eastAsia"/>
                <w:iCs/>
                <w:kern w:val="0"/>
                <w:sz w:val="24"/>
              </w:rPr>
              <w:t>2</w:t>
            </w:r>
            <w:r>
              <w:rPr>
                <w:rFonts w:hint="eastAsia"/>
                <w:iCs/>
                <w:kern w:val="0"/>
                <w:sz w:val="24"/>
              </w:rPr>
              <w:t>月，国际贸易法院对中国载重</w:t>
            </w:r>
            <w:proofErr w:type="gramStart"/>
            <w:r>
              <w:rPr>
                <w:rFonts w:hint="eastAsia"/>
                <w:iCs/>
                <w:kern w:val="0"/>
                <w:sz w:val="24"/>
              </w:rPr>
              <w:t>胎</w:t>
            </w:r>
            <w:proofErr w:type="gramEnd"/>
            <w:r>
              <w:rPr>
                <w:rFonts w:hint="eastAsia"/>
                <w:iCs/>
                <w:kern w:val="0"/>
                <w:sz w:val="24"/>
              </w:rPr>
              <w:t>反倾销税的案件做出胜诉的裁决。</w:t>
            </w:r>
            <w:r>
              <w:rPr>
                <w:rFonts w:hint="eastAsia"/>
                <w:iCs/>
                <w:kern w:val="0"/>
                <w:sz w:val="24"/>
              </w:rPr>
              <w:t>2019</w:t>
            </w:r>
            <w:r>
              <w:rPr>
                <w:rFonts w:hint="eastAsia"/>
                <w:iCs/>
                <w:kern w:val="0"/>
                <w:sz w:val="24"/>
              </w:rPr>
              <w:t>年</w:t>
            </w:r>
            <w:r>
              <w:rPr>
                <w:rFonts w:hint="eastAsia"/>
                <w:iCs/>
                <w:kern w:val="0"/>
                <w:sz w:val="24"/>
              </w:rPr>
              <w:t>11</w:t>
            </w:r>
            <w:r>
              <w:rPr>
                <w:rFonts w:hint="eastAsia"/>
                <w:iCs/>
                <w:kern w:val="0"/>
                <w:sz w:val="24"/>
              </w:rPr>
              <w:t>月，美国商务部就该项裁决向联邦巡回上诉法院提起上诉。</w:t>
            </w:r>
            <w:r>
              <w:rPr>
                <w:rFonts w:hint="eastAsia"/>
                <w:iCs/>
                <w:kern w:val="0"/>
                <w:sz w:val="24"/>
              </w:rPr>
              <w:t>2021</w:t>
            </w:r>
            <w:r>
              <w:rPr>
                <w:rFonts w:hint="eastAsia"/>
                <w:iCs/>
                <w:kern w:val="0"/>
                <w:sz w:val="24"/>
              </w:rPr>
              <w:t>年</w:t>
            </w:r>
            <w:r>
              <w:rPr>
                <w:rFonts w:hint="eastAsia"/>
                <w:iCs/>
                <w:kern w:val="0"/>
                <w:sz w:val="24"/>
              </w:rPr>
              <w:t>6</w:t>
            </w:r>
            <w:r>
              <w:rPr>
                <w:rFonts w:hint="eastAsia"/>
                <w:iCs/>
                <w:kern w:val="0"/>
                <w:sz w:val="24"/>
              </w:rPr>
              <w:t>月，联邦巡回上诉法院推翻了</w:t>
            </w:r>
            <w:r>
              <w:rPr>
                <w:rFonts w:hint="eastAsia"/>
                <w:iCs/>
                <w:kern w:val="0"/>
                <w:sz w:val="24"/>
              </w:rPr>
              <w:t>2017</w:t>
            </w:r>
            <w:r>
              <w:rPr>
                <w:rFonts w:hint="eastAsia"/>
                <w:iCs/>
                <w:kern w:val="0"/>
                <w:sz w:val="24"/>
              </w:rPr>
              <w:t>年</w:t>
            </w:r>
            <w:r>
              <w:rPr>
                <w:rFonts w:hint="eastAsia"/>
                <w:iCs/>
                <w:kern w:val="0"/>
                <w:sz w:val="24"/>
              </w:rPr>
              <w:t>2</w:t>
            </w:r>
            <w:r>
              <w:rPr>
                <w:rFonts w:hint="eastAsia"/>
                <w:iCs/>
                <w:kern w:val="0"/>
                <w:sz w:val="24"/>
              </w:rPr>
              <w:t>月国际贸易法院的裁决，该案件被发回国际贸易法院继续审理。</w:t>
            </w:r>
            <w:r>
              <w:rPr>
                <w:rFonts w:hint="eastAsia"/>
                <w:iCs/>
                <w:kern w:val="0"/>
                <w:sz w:val="24"/>
              </w:rPr>
              <w:t>2023</w:t>
            </w:r>
            <w:r>
              <w:rPr>
                <w:rFonts w:hint="eastAsia"/>
                <w:iCs/>
                <w:kern w:val="0"/>
                <w:sz w:val="24"/>
              </w:rPr>
              <w:t>年</w:t>
            </w:r>
            <w:r>
              <w:rPr>
                <w:rFonts w:hint="eastAsia"/>
                <w:iCs/>
                <w:kern w:val="0"/>
                <w:sz w:val="24"/>
              </w:rPr>
              <w:t>5</w:t>
            </w:r>
            <w:r>
              <w:rPr>
                <w:rFonts w:hint="eastAsia"/>
                <w:iCs/>
                <w:kern w:val="0"/>
                <w:sz w:val="24"/>
              </w:rPr>
              <w:t>月，国际贸易法院做出了维持美国商务部结论的决定。</w:t>
            </w:r>
            <w:r>
              <w:rPr>
                <w:rFonts w:hint="eastAsia"/>
                <w:iCs/>
                <w:kern w:val="0"/>
                <w:sz w:val="24"/>
              </w:rPr>
              <w:t>2023</w:t>
            </w:r>
            <w:r>
              <w:rPr>
                <w:rFonts w:hint="eastAsia"/>
                <w:iCs/>
                <w:kern w:val="0"/>
                <w:sz w:val="24"/>
              </w:rPr>
              <w:t>年</w:t>
            </w:r>
            <w:r>
              <w:rPr>
                <w:rFonts w:hint="eastAsia"/>
                <w:iCs/>
                <w:kern w:val="0"/>
                <w:sz w:val="24"/>
              </w:rPr>
              <w:t>9</w:t>
            </w:r>
            <w:r>
              <w:rPr>
                <w:rFonts w:hint="eastAsia"/>
                <w:iCs/>
                <w:kern w:val="0"/>
                <w:sz w:val="24"/>
              </w:rPr>
              <w:t>月，北美销售公司对国际贸易法院的决定提起上诉至联邦巡回上诉法院。</w:t>
            </w:r>
            <w:r>
              <w:rPr>
                <w:rFonts w:hint="eastAsia"/>
                <w:iCs/>
                <w:kern w:val="0"/>
                <w:sz w:val="24"/>
              </w:rPr>
              <w:t>2025</w:t>
            </w:r>
            <w:r>
              <w:rPr>
                <w:rFonts w:hint="eastAsia"/>
                <w:iCs/>
                <w:kern w:val="0"/>
                <w:sz w:val="24"/>
              </w:rPr>
              <w:t>年</w:t>
            </w:r>
            <w:r>
              <w:rPr>
                <w:rFonts w:hint="eastAsia"/>
                <w:iCs/>
                <w:kern w:val="0"/>
                <w:sz w:val="24"/>
              </w:rPr>
              <w:t>4</w:t>
            </w:r>
            <w:r>
              <w:rPr>
                <w:rFonts w:hint="eastAsia"/>
                <w:iCs/>
                <w:kern w:val="0"/>
                <w:sz w:val="24"/>
              </w:rPr>
              <w:t>月</w:t>
            </w:r>
            <w:r>
              <w:rPr>
                <w:rFonts w:hint="eastAsia"/>
                <w:iCs/>
                <w:kern w:val="0"/>
                <w:sz w:val="24"/>
              </w:rPr>
              <w:t>28</w:t>
            </w:r>
            <w:r>
              <w:rPr>
                <w:rFonts w:hint="eastAsia"/>
                <w:iCs/>
                <w:kern w:val="0"/>
                <w:sz w:val="24"/>
              </w:rPr>
              <w:t>日，美国联邦巡回上诉法院驳回了北美销售公司的上诉。近日，北美销售公司陆续收到美国海关和边境保护局寄来的账单，共计</w:t>
            </w:r>
            <w:r>
              <w:rPr>
                <w:rFonts w:hint="eastAsia"/>
                <w:iCs/>
                <w:kern w:val="0"/>
                <w:sz w:val="24"/>
              </w:rPr>
              <w:t>526</w:t>
            </w:r>
            <w:r>
              <w:rPr>
                <w:rFonts w:hint="eastAsia"/>
                <w:iCs/>
                <w:kern w:val="0"/>
                <w:sz w:val="24"/>
              </w:rPr>
              <w:t>封，其中包括反倾销税本金</w:t>
            </w:r>
            <w:r>
              <w:rPr>
                <w:rFonts w:hint="eastAsia"/>
                <w:iCs/>
                <w:kern w:val="0"/>
                <w:sz w:val="24"/>
              </w:rPr>
              <w:t>15,576,733.19</w:t>
            </w:r>
            <w:r>
              <w:rPr>
                <w:rFonts w:hint="eastAsia"/>
                <w:iCs/>
                <w:kern w:val="0"/>
                <w:sz w:val="24"/>
              </w:rPr>
              <w:t>美元，反补贴税</w:t>
            </w:r>
            <w:r>
              <w:rPr>
                <w:rFonts w:hint="eastAsia"/>
                <w:iCs/>
                <w:kern w:val="0"/>
                <w:sz w:val="24"/>
              </w:rPr>
              <w:t>0.39</w:t>
            </w:r>
            <w:r>
              <w:rPr>
                <w:rFonts w:hint="eastAsia"/>
                <w:iCs/>
                <w:kern w:val="0"/>
                <w:sz w:val="24"/>
              </w:rPr>
              <w:t>美元，应计利息</w:t>
            </w:r>
            <w:r>
              <w:rPr>
                <w:rFonts w:hint="eastAsia"/>
                <w:iCs/>
                <w:kern w:val="0"/>
                <w:sz w:val="24"/>
              </w:rPr>
              <w:t>11,572,677.92</w:t>
            </w:r>
            <w:r>
              <w:rPr>
                <w:rFonts w:hint="eastAsia"/>
                <w:iCs/>
                <w:kern w:val="0"/>
                <w:sz w:val="24"/>
              </w:rPr>
              <w:t>美元，合计</w:t>
            </w:r>
            <w:r>
              <w:rPr>
                <w:rFonts w:hint="eastAsia"/>
                <w:iCs/>
                <w:kern w:val="0"/>
                <w:sz w:val="24"/>
              </w:rPr>
              <w:t>27,149,411.50</w:t>
            </w:r>
            <w:r>
              <w:rPr>
                <w:rFonts w:hint="eastAsia"/>
                <w:iCs/>
                <w:kern w:val="0"/>
                <w:sz w:val="24"/>
              </w:rPr>
              <w:t>美元。截至目前，公司收到的账单与美国海关系统数据一致。公司收到账单</w:t>
            </w:r>
            <w:r>
              <w:rPr>
                <w:rFonts w:hint="eastAsia"/>
                <w:iCs/>
                <w:kern w:val="0"/>
                <w:sz w:val="24"/>
              </w:rPr>
              <w:t>27,149,411.50</w:t>
            </w:r>
            <w:r>
              <w:rPr>
                <w:rFonts w:hint="eastAsia"/>
                <w:iCs/>
                <w:kern w:val="0"/>
                <w:sz w:val="24"/>
              </w:rPr>
              <w:t>美元，未超过预计负债</w:t>
            </w:r>
            <w:r>
              <w:rPr>
                <w:rFonts w:hint="eastAsia"/>
                <w:iCs/>
                <w:kern w:val="0"/>
                <w:sz w:val="24"/>
              </w:rPr>
              <w:t>29,835,150.60</w:t>
            </w:r>
            <w:r>
              <w:rPr>
                <w:rFonts w:hint="eastAsia"/>
                <w:iCs/>
                <w:kern w:val="0"/>
                <w:sz w:val="24"/>
              </w:rPr>
              <w:t>美元。已计提的预计负债能够完全覆盖已收到的账单金额，该事项的后续付款工作不会对公司财务状况产生重大不利影响（详见定期报告、</w:t>
            </w:r>
            <w:r>
              <w:rPr>
                <w:rFonts w:hint="eastAsia"/>
                <w:iCs/>
                <w:kern w:val="0"/>
                <w:sz w:val="24"/>
              </w:rPr>
              <w:t>2025-056</w:t>
            </w:r>
            <w:r>
              <w:rPr>
                <w:rFonts w:hint="eastAsia"/>
                <w:iCs/>
                <w:kern w:val="0"/>
                <w:sz w:val="24"/>
              </w:rPr>
              <w:t>）。</w:t>
            </w:r>
          </w:p>
          <w:p w14:paraId="61913D31" w14:textId="77777777" w:rsidR="00DB7486" w:rsidRDefault="00DB7486">
            <w:pPr>
              <w:spacing w:line="480" w:lineRule="exact"/>
              <w:rPr>
                <w:rFonts w:ascii="宋体" w:hAnsi="宋体" w:cs="宋体"/>
                <w:sz w:val="24"/>
              </w:rPr>
            </w:pPr>
          </w:p>
          <w:p w14:paraId="25012859" w14:textId="77777777" w:rsidR="00DB7486" w:rsidRDefault="001B6168">
            <w:pPr>
              <w:spacing w:line="480" w:lineRule="exact"/>
              <w:rPr>
                <w:rFonts w:ascii="宋体" w:hAnsi="宋体" w:cs="宋体"/>
                <w:sz w:val="24"/>
              </w:rPr>
            </w:pPr>
            <w:r>
              <w:rPr>
                <w:rFonts w:hint="eastAsia"/>
                <w:iCs/>
                <w:kern w:val="0"/>
                <w:sz w:val="24"/>
              </w:rPr>
              <w:t>Q</w:t>
            </w:r>
            <w:r>
              <w:rPr>
                <w:rFonts w:hint="eastAsia"/>
                <w:iCs/>
                <w:kern w:val="0"/>
                <w:sz w:val="24"/>
              </w:rPr>
              <w:t>：</w:t>
            </w:r>
            <w:r>
              <w:rPr>
                <w:rFonts w:ascii="宋体" w:hAnsi="宋体" w:cs="宋体" w:hint="eastAsia"/>
                <w:sz w:val="24"/>
              </w:rPr>
              <w:t>公司广西项目进展如何？</w:t>
            </w:r>
            <w:r>
              <w:rPr>
                <w:rFonts w:ascii="宋体" w:hAnsi="宋体" w:cs="宋体"/>
                <w:sz w:val="24"/>
              </w:rPr>
              <w:t>广西水电气</w:t>
            </w:r>
            <w:r>
              <w:rPr>
                <w:rFonts w:ascii="宋体" w:hAnsi="宋体" w:cs="宋体" w:hint="eastAsia"/>
                <w:sz w:val="24"/>
              </w:rPr>
              <w:t>是否有优势？</w:t>
            </w:r>
          </w:p>
          <w:p w14:paraId="1E5C4542" w14:textId="77777777" w:rsidR="00DB7486" w:rsidRDefault="001B6168">
            <w:pPr>
              <w:spacing w:line="480" w:lineRule="exact"/>
              <w:rPr>
                <w:iCs/>
                <w:kern w:val="0"/>
                <w:sz w:val="24"/>
              </w:rPr>
            </w:pPr>
            <w:r>
              <w:rPr>
                <w:rFonts w:hint="eastAsia"/>
                <w:iCs/>
                <w:kern w:val="0"/>
                <w:sz w:val="24"/>
              </w:rPr>
              <w:t>A</w:t>
            </w:r>
            <w:r>
              <w:rPr>
                <w:rFonts w:hint="eastAsia"/>
                <w:iCs/>
                <w:kern w:val="0"/>
                <w:sz w:val="24"/>
              </w:rPr>
              <w:t>：广西新材料公司</w:t>
            </w:r>
            <w:r>
              <w:rPr>
                <w:rFonts w:hint="eastAsia"/>
                <w:iCs/>
                <w:kern w:val="0"/>
                <w:sz w:val="24"/>
              </w:rPr>
              <w:t>75</w:t>
            </w:r>
            <w:r>
              <w:rPr>
                <w:rFonts w:hint="eastAsia"/>
                <w:iCs/>
                <w:kern w:val="0"/>
                <w:sz w:val="24"/>
              </w:rPr>
              <w:t>万吨</w:t>
            </w:r>
            <w:r>
              <w:rPr>
                <w:rFonts w:hint="eastAsia"/>
                <w:iCs/>
                <w:kern w:val="0"/>
                <w:sz w:val="24"/>
              </w:rPr>
              <w:t>/</w:t>
            </w:r>
            <w:r>
              <w:rPr>
                <w:rFonts w:hint="eastAsia"/>
                <w:iCs/>
                <w:kern w:val="0"/>
                <w:sz w:val="24"/>
              </w:rPr>
              <w:t>年丙烯及下游深加工一体化项目顺利建成投产；</w:t>
            </w:r>
            <w:r>
              <w:rPr>
                <w:rFonts w:hint="eastAsia"/>
                <w:iCs/>
                <w:kern w:val="0"/>
                <w:sz w:val="24"/>
              </w:rPr>
              <w:t xml:space="preserve">32 </w:t>
            </w:r>
            <w:r>
              <w:rPr>
                <w:rFonts w:hint="eastAsia"/>
                <w:iCs/>
                <w:kern w:val="0"/>
                <w:sz w:val="24"/>
              </w:rPr>
              <w:t>万吨</w:t>
            </w:r>
            <w:r>
              <w:rPr>
                <w:rFonts w:hint="eastAsia"/>
                <w:iCs/>
                <w:kern w:val="0"/>
                <w:sz w:val="24"/>
              </w:rPr>
              <w:t>/</w:t>
            </w:r>
            <w:proofErr w:type="gramStart"/>
            <w:r>
              <w:rPr>
                <w:rFonts w:hint="eastAsia"/>
                <w:iCs/>
                <w:kern w:val="0"/>
                <w:sz w:val="24"/>
              </w:rPr>
              <w:t>年丁辛醇</w:t>
            </w:r>
            <w:proofErr w:type="gramEnd"/>
            <w:r>
              <w:rPr>
                <w:rFonts w:hint="eastAsia"/>
                <w:iCs/>
                <w:kern w:val="0"/>
                <w:sz w:val="24"/>
              </w:rPr>
              <w:t>及丙烯酸酯项目预计</w:t>
            </w:r>
            <w:r>
              <w:rPr>
                <w:rFonts w:hint="eastAsia"/>
                <w:iCs/>
                <w:kern w:val="0"/>
                <w:sz w:val="24"/>
              </w:rPr>
              <w:t>2026</w:t>
            </w:r>
            <w:r>
              <w:rPr>
                <w:rFonts w:hint="eastAsia"/>
                <w:iCs/>
                <w:kern w:val="0"/>
                <w:sz w:val="24"/>
              </w:rPr>
              <w:t>年建成；</w:t>
            </w:r>
            <w:r>
              <w:rPr>
                <w:rFonts w:hint="eastAsia"/>
                <w:iCs/>
                <w:kern w:val="0"/>
                <w:sz w:val="24"/>
              </w:rPr>
              <w:t>20</w:t>
            </w:r>
            <w:r>
              <w:rPr>
                <w:rFonts w:hint="eastAsia"/>
                <w:iCs/>
                <w:kern w:val="0"/>
                <w:sz w:val="24"/>
              </w:rPr>
              <w:t>万吨</w:t>
            </w:r>
            <w:r>
              <w:rPr>
                <w:rFonts w:hint="eastAsia"/>
                <w:iCs/>
                <w:kern w:val="0"/>
                <w:sz w:val="24"/>
              </w:rPr>
              <w:t>/</w:t>
            </w:r>
            <w:r>
              <w:rPr>
                <w:rFonts w:hint="eastAsia"/>
                <w:iCs/>
                <w:kern w:val="0"/>
                <w:sz w:val="24"/>
              </w:rPr>
              <w:t>年环氧树脂特种新材料项目，已开展设计等工作。</w:t>
            </w:r>
            <w:r>
              <w:rPr>
                <w:rFonts w:ascii="宋体" w:hAnsi="宋体" w:cs="宋体"/>
                <w:sz w:val="24"/>
              </w:rPr>
              <w:t>广西水电气等要素具有区域优势。</w:t>
            </w:r>
          </w:p>
          <w:p w14:paraId="2426E591" w14:textId="77777777" w:rsidR="00DB7486" w:rsidRDefault="00DB7486">
            <w:pPr>
              <w:spacing w:line="480" w:lineRule="exact"/>
              <w:rPr>
                <w:iCs/>
                <w:kern w:val="0"/>
                <w:sz w:val="24"/>
              </w:rPr>
            </w:pPr>
          </w:p>
          <w:p w14:paraId="0111CE16" w14:textId="77777777" w:rsidR="00DB7486" w:rsidRDefault="001B6168">
            <w:pPr>
              <w:spacing w:line="480" w:lineRule="exact"/>
              <w:rPr>
                <w:iCs/>
                <w:kern w:val="0"/>
                <w:sz w:val="24"/>
              </w:rPr>
            </w:pPr>
            <w:r>
              <w:rPr>
                <w:rFonts w:hint="eastAsia"/>
                <w:iCs/>
                <w:kern w:val="0"/>
                <w:sz w:val="24"/>
              </w:rPr>
              <w:t>Q</w:t>
            </w:r>
            <w:r>
              <w:rPr>
                <w:rFonts w:hint="eastAsia"/>
                <w:iCs/>
                <w:kern w:val="0"/>
                <w:sz w:val="24"/>
              </w:rPr>
              <w:t>：公司未来分红有什么计划？</w:t>
            </w:r>
          </w:p>
          <w:p w14:paraId="7F6259CF" w14:textId="77777777" w:rsidR="00DB7486" w:rsidRDefault="001B6168">
            <w:pPr>
              <w:spacing w:line="480" w:lineRule="exact"/>
              <w:rPr>
                <w:iCs/>
                <w:kern w:val="0"/>
                <w:sz w:val="24"/>
              </w:rPr>
            </w:pPr>
            <w:r>
              <w:rPr>
                <w:rFonts w:hint="eastAsia"/>
                <w:iCs/>
                <w:kern w:val="0"/>
                <w:sz w:val="24"/>
              </w:rPr>
              <w:t>A</w:t>
            </w:r>
            <w:r>
              <w:rPr>
                <w:rFonts w:hint="eastAsia"/>
                <w:iCs/>
                <w:kern w:val="0"/>
                <w:sz w:val="24"/>
              </w:rPr>
              <w:t>：公司已于</w:t>
            </w:r>
            <w:r>
              <w:rPr>
                <w:rFonts w:hint="eastAsia"/>
                <w:iCs/>
                <w:kern w:val="0"/>
                <w:sz w:val="24"/>
              </w:rPr>
              <w:t>2025</w:t>
            </w:r>
            <w:r>
              <w:rPr>
                <w:rFonts w:hint="eastAsia"/>
                <w:iCs/>
                <w:kern w:val="0"/>
                <w:sz w:val="24"/>
              </w:rPr>
              <w:t>年</w:t>
            </w:r>
            <w:r>
              <w:rPr>
                <w:rFonts w:hint="eastAsia"/>
                <w:iCs/>
                <w:kern w:val="0"/>
                <w:sz w:val="24"/>
              </w:rPr>
              <w:t>4</w:t>
            </w:r>
            <w:r>
              <w:rPr>
                <w:rFonts w:hint="eastAsia"/>
                <w:iCs/>
                <w:kern w:val="0"/>
                <w:sz w:val="24"/>
              </w:rPr>
              <w:t>月</w:t>
            </w:r>
            <w:r>
              <w:rPr>
                <w:rFonts w:hint="eastAsia"/>
                <w:iCs/>
                <w:kern w:val="0"/>
                <w:sz w:val="24"/>
              </w:rPr>
              <w:t>22</w:t>
            </w:r>
            <w:r>
              <w:rPr>
                <w:rFonts w:hint="eastAsia"/>
                <w:iCs/>
                <w:kern w:val="0"/>
                <w:sz w:val="24"/>
              </w:rPr>
              <w:t>日发布《</w:t>
            </w:r>
            <w:r>
              <w:rPr>
                <w:rFonts w:hint="eastAsia"/>
                <w:iCs/>
                <w:kern w:val="0"/>
                <w:sz w:val="24"/>
              </w:rPr>
              <w:t>2025</w:t>
            </w:r>
            <w:r>
              <w:rPr>
                <w:rFonts w:hint="eastAsia"/>
                <w:iCs/>
                <w:kern w:val="0"/>
                <w:sz w:val="24"/>
              </w:rPr>
              <w:t>年度估值提升计划》，未来公司拟通过持续深耕优势主业和推动传统业务向新质生产力转型升级、积极寻求并购重组机会、积极实施现金分红等多项措施提升公司投资价值。根据公司经营状况和财务情况，公司将在满足《公司章程》规定的现金分红条件的基础上，适时提高分红比率或增加现金分红频</w:t>
            </w:r>
            <w:r>
              <w:rPr>
                <w:rFonts w:hint="eastAsia"/>
                <w:iCs/>
                <w:kern w:val="0"/>
                <w:sz w:val="24"/>
              </w:rPr>
              <w:lastRenderedPageBreak/>
              <w:t>次（包括中期分红），稳定投资者分红预期，增强投资者获得感。</w:t>
            </w:r>
          </w:p>
          <w:p w14:paraId="1C8AEC78" w14:textId="77777777" w:rsidR="00DB7486" w:rsidRDefault="00DB7486">
            <w:pPr>
              <w:spacing w:line="480" w:lineRule="exact"/>
              <w:rPr>
                <w:iCs/>
                <w:kern w:val="0"/>
                <w:sz w:val="24"/>
              </w:rPr>
            </w:pPr>
          </w:p>
          <w:p w14:paraId="1621883F" w14:textId="77777777" w:rsidR="00DB7486" w:rsidRDefault="001B6168">
            <w:pPr>
              <w:spacing w:line="480" w:lineRule="exact"/>
              <w:rPr>
                <w:iCs/>
                <w:kern w:val="0"/>
                <w:sz w:val="24"/>
              </w:rPr>
            </w:pPr>
            <w:r>
              <w:rPr>
                <w:rFonts w:hint="eastAsia"/>
                <w:iCs/>
                <w:kern w:val="0"/>
                <w:sz w:val="24"/>
              </w:rPr>
              <w:t xml:space="preserve">Q: </w:t>
            </w:r>
            <w:r>
              <w:rPr>
                <w:rFonts w:ascii="宋体" w:hAnsi="宋体" w:cs="宋体"/>
                <w:sz w:val="24"/>
              </w:rPr>
              <w:t>广西能化还是按约定执行吗？</w:t>
            </w:r>
          </w:p>
          <w:p w14:paraId="1416E994" w14:textId="3A077E26" w:rsidR="00DB7486" w:rsidRDefault="001B6168">
            <w:pPr>
              <w:spacing w:line="480" w:lineRule="exact"/>
              <w:rPr>
                <w:rFonts w:ascii="宋体" w:hAnsi="宋体" w:cs="宋体"/>
                <w:sz w:val="24"/>
              </w:rPr>
            </w:pPr>
            <w:r>
              <w:rPr>
                <w:rFonts w:hint="eastAsia"/>
                <w:iCs/>
                <w:kern w:val="0"/>
                <w:sz w:val="24"/>
              </w:rPr>
              <w:t xml:space="preserve">A: </w:t>
            </w:r>
            <w:r>
              <w:rPr>
                <w:rFonts w:ascii="宋体" w:hAnsi="宋体" w:cs="宋体"/>
                <w:sz w:val="24"/>
              </w:rPr>
              <w:t>公司九届九次董事会审议通过了《关于公司及其全资子公司上海华 谊能源化工有限公司与上海华谊（集团）公司就钦州项目签署同业不 竞争协议的议案》，明确在广西能化实现盈利后，上海华</w:t>
            </w:r>
            <w:proofErr w:type="gramStart"/>
            <w:r>
              <w:rPr>
                <w:rFonts w:ascii="宋体" w:hAnsi="宋体" w:cs="宋体"/>
                <w:sz w:val="24"/>
              </w:rPr>
              <w:t>谊根据</w:t>
            </w:r>
            <w:proofErr w:type="gramEnd"/>
            <w:r>
              <w:rPr>
                <w:rFonts w:ascii="宋体" w:hAnsi="宋体" w:cs="宋体"/>
                <w:sz w:val="24"/>
              </w:rPr>
              <w:t>评估确认价值转让给公司或指定主体（</w:t>
            </w:r>
            <w:r>
              <w:rPr>
                <w:rFonts w:ascii="宋体" w:hAnsi="宋体" w:cs="宋体" w:hint="eastAsia"/>
                <w:sz w:val="24"/>
              </w:rPr>
              <w:t>详见</w:t>
            </w:r>
            <w:r>
              <w:rPr>
                <w:rFonts w:ascii="宋体" w:hAnsi="宋体" w:cs="宋体"/>
                <w:sz w:val="24"/>
              </w:rPr>
              <w:t>公告编号2016-008、2017-003）。</w:t>
            </w:r>
          </w:p>
          <w:p w14:paraId="43F8D128" w14:textId="77777777" w:rsidR="00DB7486" w:rsidRDefault="00DB7486">
            <w:pPr>
              <w:spacing w:line="480" w:lineRule="exact"/>
              <w:rPr>
                <w:rFonts w:ascii="宋体" w:hAnsi="宋体" w:cs="宋体"/>
                <w:sz w:val="24"/>
              </w:rPr>
            </w:pPr>
          </w:p>
          <w:p w14:paraId="7CAF60D9" w14:textId="77777777" w:rsidR="00DB7486" w:rsidRDefault="001B6168">
            <w:pPr>
              <w:spacing w:line="480" w:lineRule="exact"/>
              <w:rPr>
                <w:iCs/>
                <w:kern w:val="0"/>
                <w:sz w:val="24"/>
              </w:rPr>
            </w:pPr>
            <w:r>
              <w:rPr>
                <w:rFonts w:hint="eastAsia"/>
                <w:iCs/>
                <w:kern w:val="0"/>
                <w:sz w:val="24"/>
              </w:rPr>
              <w:t xml:space="preserve">Q: </w:t>
            </w:r>
            <w:r>
              <w:rPr>
                <w:rFonts w:hint="eastAsia"/>
                <w:iCs/>
                <w:kern w:val="0"/>
                <w:sz w:val="24"/>
              </w:rPr>
              <w:t>公司主要控股参股经营情况如何？</w:t>
            </w:r>
          </w:p>
          <w:p w14:paraId="2095E992" w14:textId="77777777" w:rsidR="00DB7486" w:rsidRDefault="001B6168">
            <w:pPr>
              <w:spacing w:line="480" w:lineRule="exact"/>
              <w:rPr>
                <w:iCs/>
                <w:kern w:val="0"/>
                <w:sz w:val="24"/>
              </w:rPr>
            </w:pPr>
            <w:r>
              <w:rPr>
                <w:rFonts w:hint="eastAsia"/>
                <w:iCs/>
                <w:kern w:val="0"/>
                <w:sz w:val="24"/>
              </w:rPr>
              <w:t xml:space="preserve">A: </w:t>
            </w:r>
            <w:r>
              <w:rPr>
                <w:rFonts w:hint="eastAsia"/>
                <w:iCs/>
                <w:kern w:val="0"/>
                <w:sz w:val="24"/>
              </w:rPr>
              <w:t>详情请见公司定期报告。</w:t>
            </w:r>
          </w:p>
        </w:tc>
      </w:tr>
      <w:tr w:rsidR="00DB7486" w14:paraId="591D0351" w14:textId="77777777">
        <w:trPr>
          <w:trHeight w:val="810"/>
        </w:trPr>
        <w:tc>
          <w:tcPr>
            <w:tcW w:w="1985" w:type="dxa"/>
            <w:vAlign w:val="center"/>
          </w:tcPr>
          <w:p w14:paraId="59027C54" w14:textId="77777777" w:rsidR="00DB7486" w:rsidRDefault="001B6168">
            <w:pPr>
              <w:spacing w:line="480" w:lineRule="atLeast"/>
              <w:jc w:val="center"/>
              <w:rPr>
                <w:b/>
                <w:bCs/>
                <w:iCs/>
                <w:color w:val="000000"/>
                <w:kern w:val="0"/>
                <w:sz w:val="24"/>
              </w:rPr>
            </w:pPr>
            <w:r>
              <w:rPr>
                <w:rFonts w:hint="eastAsia"/>
                <w:b/>
                <w:bCs/>
                <w:iCs/>
                <w:color w:val="000000"/>
                <w:kern w:val="0"/>
                <w:sz w:val="24"/>
              </w:rPr>
              <w:lastRenderedPageBreak/>
              <w:t>附件清单</w:t>
            </w:r>
          </w:p>
          <w:p w14:paraId="4F6893A8" w14:textId="77777777" w:rsidR="00DB7486" w:rsidRDefault="001B6168">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79F57882" w14:textId="77777777" w:rsidR="00DB7486" w:rsidRDefault="001B6168">
            <w:pPr>
              <w:spacing w:line="480" w:lineRule="atLeast"/>
              <w:rPr>
                <w:rFonts w:ascii="宋体" w:hAnsi="宋体"/>
                <w:bCs/>
                <w:iCs/>
                <w:color w:val="000000"/>
                <w:kern w:val="0"/>
                <w:sz w:val="24"/>
              </w:rPr>
            </w:pPr>
            <w:r>
              <w:rPr>
                <w:rFonts w:hint="eastAsia"/>
                <w:bCs/>
                <w:iCs/>
                <w:color w:val="000000"/>
                <w:kern w:val="0"/>
                <w:sz w:val="24"/>
              </w:rPr>
              <w:t>无</w:t>
            </w:r>
          </w:p>
        </w:tc>
      </w:tr>
      <w:tr w:rsidR="00DB7486" w14:paraId="317F3128" w14:textId="77777777">
        <w:trPr>
          <w:trHeight w:val="708"/>
        </w:trPr>
        <w:tc>
          <w:tcPr>
            <w:tcW w:w="1985" w:type="dxa"/>
            <w:vAlign w:val="center"/>
          </w:tcPr>
          <w:p w14:paraId="49153070" w14:textId="77777777" w:rsidR="00DB7486" w:rsidRDefault="001B6168">
            <w:pPr>
              <w:spacing w:line="480" w:lineRule="atLeast"/>
              <w:jc w:val="center"/>
              <w:rPr>
                <w:rFonts w:asciiTheme="minorEastAsia" w:eastAsiaTheme="minorEastAsia" w:hAnsiTheme="minorEastAsia"/>
                <w:b/>
                <w:bCs/>
                <w:iCs/>
                <w:color w:val="000000"/>
                <w:kern w:val="0"/>
                <w:sz w:val="24"/>
              </w:rPr>
            </w:pPr>
            <w:r>
              <w:rPr>
                <w:rFonts w:eastAsiaTheme="minorEastAsia" w:hint="eastAsia"/>
                <w:b/>
                <w:bCs/>
                <w:iCs/>
                <w:color w:val="000000"/>
                <w:kern w:val="0"/>
                <w:sz w:val="24"/>
              </w:rPr>
              <w:t>日期</w:t>
            </w:r>
          </w:p>
        </w:tc>
        <w:tc>
          <w:tcPr>
            <w:tcW w:w="7513" w:type="dxa"/>
            <w:vAlign w:val="center"/>
          </w:tcPr>
          <w:p w14:paraId="4CF015BF" w14:textId="7B179B23" w:rsidR="00DB7486" w:rsidRDefault="001B6168" w:rsidP="0052627B">
            <w:pPr>
              <w:spacing w:line="480" w:lineRule="atLeast"/>
              <w:rPr>
                <w:rFonts w:asciiTheme="minorEastAsia" w:eastAsiaTheme="majorEastAsia" w:hAnsiTheme="min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11</w:t>
            </w:r>
            <w:r>
              <w:rPr>
                <w:rFonts w:eastAsiaTheme="majorEastAsia" w:hint="eastAsia"/>
                <w:bCs/>
                <w:iCs/>
                <w:color w:val="000000"/>
                <w:kern w:val="0"/>
                <w:sz w:val="24"/>
              </w:rPr>
              <w:t>月</w:t>
            </w:r>
            <w:r w:rsidR="00801C36">
              <w:rPr>
                <w:rFonts w:eastAsiaTheme="majorEastAsia" w:hint="eastAsia"/>
                <w:bCs/>
                <w:iCs/>
                <w:color w:val="000000"/>
                <w:kern w:val="0"/>
                <w:sz w:val="24"/>
              </w:rPr>
              <w:t>12-1</w:t>
            </w:r>
            <w:r w:rsidR="0052627B">
              <w:rPr>
                <w:rFonts w:eastAsiaTheme="majorEastAsia" w:hint="eastAsia"/>
                <w:bCs/>
                <w:iCs/>
                <w:color w:val="000000"/>
                <w:kern w:val="0"/>
                <w:sz w:val="24"/>
              </w:rPr>
              <w:t>7</w:t>
            </w:r>
            <w:bookmarkStart w:id="0" w:name="_GoBack"/>
            <w:bookmarkEnd w:id="0"/>
            <w:r>
              <w:rPr>
                <w:rFonts w:eastAsiaTheme="majorEastAsia" w:hint="eastAsia"/>
                <w:bCs/>
                <w:iCs/>
                <w:color w:val="000000"/>
                <w:kern w:val="0"/>
                <w:sz w:val="24"/>
              </w:rPr>
              <w:t>日</w:t>
            </w:r>
          </w:p>
        </w:tc>
      </w:tr>
    </w:tbl>
    <w:p w14:paraId="778D8D2A" w14:textId="77777777" w:rsidR="00DB7486" w:rsidRDefault="00DB7486"/>
    <w:sectPr w:rsidR="00DB7486">
      <w:footerReference w:type="default" r:id="rId10"/>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E1181" w14:textId="77777777" w:rsidR="003107CD" w:rsidRDefault="003107CD">
      <w:r>
        <w:separator/>
      </w:r>
    </w:p>
  </w:endnote>
  <w:endnote w:type="continuationSeparator" w:id="0">
    <w:p w14:paraId="7DF5E35F" w14:textId="77777777" w:rsidR="003107CD" w:rsidRDefault="0031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084"/>
    </w:sdtPr>
    <w:sdtEndPr/>
    <w:sdtContent>
      <w:p w14:paraId="052B02CD" w14:textId="77777777" w:rsidR="00DB7486" w:rsidRDefault="001B6168">
        <w:pPr>
          <w:pStyle w:val="a5"/>
          <w:jc w:val="center"/>
        </w:pPr>
        <w:r>
          <w:fldChar w:fldCharType="begin"/>
        </w:r>
        <w:r>
          <w:instrText>PAGE   \* MERGEFORMAT</w:instrText>
        </w:r>
        <w:r>
          <w:fldChar w:fldCharType="separate"/>
        </w:r>
        <w:r w:rsidR="0052627B" w:rsidRPr="0052627B">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12562" w14:textId="77777777" w:rsidR="003107CD" w:rsidRDefault="003107CD">
      <w:r>
        <w:separator/>
      </w:r>
    </w:p>
  </w:footnote>
  <w:footnote w:type="continuationSeparator" w:id="0">
    <w:p w14:paraId="3094F96F" w14:textId="77777777" w:rsidR="003107CD" w:rsidRDefault="003107C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oitte-zhujie">
    <w15:presenceInfo w15:providerId="WPS Office" w15:userId="2756701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177A"/>
    <w:rsid w:val="00042867"/>
    <w:rsid w:val="00042B4B"/>
    <w:rsid w:val="0004413F"/>
    <w:rsid w:val="00044AFF"/>
    <w:rsid w:val="00051503"/>
    <w:rsid w:val="00052456"/>
    <w:rsid w:val="0005420E"/>
    <w:rsid w:val="00055B7C"/>
    <w:rsid w:val="00063CCD"/>
    <w:rsid w:val="0006540A"/>
    <w:rsid w:val="00065BB2"/>
    <w:rsid w:val="00071061"/>
    <w:rsid w:val="000725DE"/>
    <w:rsid w:val="000734C0"/>
    <w:rsid w:val="000735EB"/>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822"/>
    <w:rsid w:val="001A1E7C"/>
    <w:rsid w:val="001B0B2A"/>
    <w:rsid w:val="001B26D2"/>
    <w:rsid w:val="001B6168"/>
    <w:rsid w:val="001B793B"/>
    <w:rsid w:val="001B7FE2"/>
    <w:rsid w:val="001C1BE6"/>
    <w:rsid w:val="001C36CB"/>
    <w:rsid w:val="001C70CF"/>
    <w:rsid w:val="001D1166"/>
    <w:rsid w:val="001D14B1"/>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F85"/>
    <w:rsid w:val="002A2757"/>
    <w:rsid w:val="002A547D"/>
    <w:rsid w:val="002A7A74"/>
    <w:rsid w:val="002C0ADA"/>
    <w:rsid w:val="002C2B0F"/>
    <w:rsid w:val="002C4561"/>
    <w:rsid w:val="002C486B"/>
    <w:rsid w:val="002C7D7F"/>
    <w:rsid w:val="002D2329"/>
    <w:rsid w:val="002D2780"/>
    <w:rsid w:val="002D53D5"/>
    <w:rsid w:val="002D54A4"/>
    <w:rsid w:val="002D577E"/>
    <w:rsid w:val="002D5E29"/>
    <w:rsid w:val="002D733F"/>
    <w:rsid w:val="002D7F7A"/>
    <w:rsid w:val="002E0649"/>
    <w:rsid w:val="002E17EE"/>
    <w:rsid w:val="002E2069"/>
    <w:rsid w:val="002E6290"/>
    <w:rsid w:val="002F0E34"/>
    <w:rsid w:val="00303817"/>
    <w:rsid w:val="003039CC"/>
    <w:rsid w:val="003107CD"/>
    <w:rsid w:val="003114E7"/>
    <w:rsid w:val="00311742"/>
    <w:rsid w:val="0031235D"/>
    <w:rsid w:val="0031245B"/>
    <w:rsid w:val="00316805"/>
    <w:rsid w:val="0032119F"/>
    <w:rsid w:val="00322D64"/>
    <w:rsid w:val="00330EA3"/>
    <w:rsid w:val="00333D14"/>
    <w:rsid w:val="00335139"/>
    <w:rsid w:val="003367E0"/>
    <w:rsid w:val="00337B46"/>
    <w:rsid w:val="00340EA1"/>
    <w:rsid w:val="0034217C"/>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22B8"/>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6AE2"/>
    <w:rsid w:val="004D77BE"/>
    <w:rsid w:val="004E08EF"/>
    <w:rsid w:val="004F0CE6"/>
    <w:rsid w:val="004F2D32"/>
    <w:rsid w:val="004F48B6"/>
    <w:rsid w:val="004F7C45"/>
    <w:rsid w:val="005009BC"/>
    <w:rsid w:val="00501107"/>
    <w:rsid w:val="0050415C"/>
    <w:rsid w:val="00506349"/>
    <w:rsid w:val="00510837"/>
    <w:rsid w:val="00517C3F"/>
    <w:rsid w:val="0052245C"/>
    <w:rsid w:val="005248F4"/>
    <w:rsid w:val="0052627B"/>
    <w:rsid w:val="00533FDB"/>
    <w:rsid w:val="00540C55"/>
    <w:rsid w:val="005414C7"/>
    <w:rsid w:val="00541F52"/>
    <w:rsid w:val="00551C3D"/>
    <w:rsid w:val="00553C7F"/>
    <w:rsid w:val="00554FEB"/>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36805"/>
    <w:rsid w:val="00641022"/>
    <w:rsid w:val="00641EF1"/>
    <w:rsid w:val="006436EE"/>
    <w:rsid w:val="00644344"/>
    <w:rsid w:val="0065407F"/>
    <w:rsid w:val="0065446F"/>
    <w:rsid w:val="00655885"/>
    <w:rsid w:val="00656FE3"/>
    <w:rsid w:val="006618AB"/>
    <w:rsid w:val="00661CC4"/>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59D3"/>
    <w:rsid w:val="007C749B"/>
    <w:rsid w:val="007D25F6"/>
    <w:rsid w:val="007D441D"/>
    <w:rsid w:val="007E5865"/>
    <w:rsid w:val="007E5C88"/>
    <w:rsid w:val="007E6147"/>
    <w:rsid w:val="007E6507"/>
    <w:rsid w:val="007E6B1C"/>
    <w:rsid w:val="007F079C"/>
    <w:rsid w:val="007F08DB"/>
    <w:rsid w:val="007F0B3C"/>
    <w:rsid w:val="007F4006"/>
    <w:rsid w:val="00800585"/>
    <w:rsid w:val="00801C36"/>
    <w:rsid w:val="008058CE"/>
    <w:rsid w:val="00806259"/>
    <w:rsid w:val="00806B10"/>
    <w:rsid w:val="00811BA2"/>
    <w:rsid w:val="00812705"/>
    <w:rsid w:val="008145BE"/>
    <w:rsid w:val="00817587"/>
    <w:rsid w:val="00817948"/>
    <w:rsid w:val="00822BE2"/>
    <w:rsid w:val="00824DFB"/>
    <w:rsid w:val="008265EA"/>
    <w:rsid w:val="0082739F"/>
    <w:rsid w:val="0083239E"/>
    <w:rsid w:val="0083450E"/>
    <w:rsid w:val="008573C9"/>
    <w:rsid w:val="00861D31"/>
    <w:rsid w:val="008656BA"/>
    <w:rsid w:val="0086664A"/>
    <w:rsid w:val="00870394"/>
    <w:rsid w:val="008703F6"/>
    <w:rsid w:val="00873123"/>
    <w:rsid w:val="008735C4"/>
    <w:rsid w:val="00875095"/>
    <w:rsid w:val="00880714"/>
    <w:rsid w:val="00882758"/>
    <w:rsid w:val="008868A4"/>
    <w:rsid w:val="0088770C"/>
    <w:rsid w:val="008916E3"/>
    <w:rsid w:val="008A3A15"/>
    <w:rsid w:val="008B7541"/>
    <w:rsid w:val="008C38D3"/>
    <w:rsid w:val="008C7CEB"/>
    <w:rsid w:val="008D01AE"/>
    <w:rsid w:val="008D3224"/>
    <w:rsid w:val="008D4572"/>
    <w:rsid w:val="008E1F76"/>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2C60"/>
    <w:rsid w:val="00A04165"/>
    <w:rsid w:val="00A1119E"/>
    <w:rsid w:val="00A11450"/>
    <w:rsid w:val="00A15218"/>
    <w:rsid w:val="00A16A62"/>
    <w:rsid w:val="00A21D2B"/>
    <w:rsid w:val="00A22A49"/>
    <w:rsid w:val="00A23F24"/>
    <w:rsid w:val="00A24FC0"/>
    <w:rsid w:val="00A259C7"/>
    <w:rsid w:val="00A26A19"/>
    <w:rsid w:val="00A3288D"/>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6B99"/>
    <w:rsid w:val="00BF0408"/>
    <w:rsid w:val="00BF1025"/>
    <w:rsid w:val="00BF2082"/>
    <w:rsid w:val="00C03CBD"/>
    <w:rsid w:val="00C047B6"/>
    <w:rsid w:val="00C05CF1"/>
    <w:rsid w:val="00C05FAA"/>
    <w:rsid w:val="00C06B80"/>
    <w:rsid w:val="00C11CFA"/>
    <w:rsid w:val="00C12231"/>
    <w:rsid w:val="00C12CC5"/>
    <w:rsid w:val="00C1303D"/>
    <w:rsid w:val="00C154A4"/>
    <w:rsid w:val="00C1605C"/>
    <w:rsid w:val="00C17196"/>
    <w:rsid w:val="00C21383"/>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91E5B"/>
    <w:rsid w:val="00C91E64"/>
    <w:rsid w:val="00C923B5"/>
    <w:rsid w:val="00C95DC3"/>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8F"/>
    <w:rsid w:val="00D507B0"/>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B7486"/>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7546"/>
    <w:rsid w:val="00EA29AA"/>
    <w:rsid w:val="00EA38CF"/>
    <w:rsid w:val="00EA7A6B"/>
    <w:rsid w:val="00EB0A7E"/>
    <w:rsid w:val="00EB449B"/>
    <w:rsid w:val="00EC45B4"/>
    <w:rsid w:val="00EC4C72"/>
    <w:rsid w:val="00EC612E"/>
    <w:rsid w:val="00EC6A5B"/>
    <w:rsid w:val="00ED0D1B"/>
    <w:rsid w:val="00ED1185"/>
    <w:rsid w:val="00ED1745"/>
    <w:rsid w:val="00ED3F3F"/>
    <w:rsid w:val="00EE2A8D"/>
    <w:rsid w:val="00EF223E"/>
    <w:rsid w:val="00EF3704"/>
    <w:rsid w:val="00EF3C9D"/>
    <w:rsid w:val="00F00739"/>
    <w:rsid w:val="00F02D27"/>
    <w:rsid w:val="00F10090"/>
    <w:rsid w:val="00F12690"/>
    <w:rsid w:val="00F1567D"/>
    <w:rsid w:val="00F16DD6"/>
    <w:rsid w:val="00F1778D"/>
    <w:rsid w:val="00F20AD4"/>
    <w:rsid w:val="00F23F44"/>
    <w:rsid w:val="00F26ACF"/>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612F4"/>
    <w:rsid w:val="00F615C5"/>
    <w:rsid w:val="00F6313E"/>
    <w:rsid w:val="00F652A6"/>
    <w:rsid w:val="00F66E23"/>
    <w:rsid w:val="00F67AB3"/>
    <w:rsid w:val="00F70A78"/>
    <w:rsid w:val="00F72CDD"/>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5A92"/>
    <w:rsid w:val="00FB71C8"/>
    <w:rsid w:val="00FB72CC"/>
    <w:rsid w:val="00FB73DC"/>
    <w:rsid w:val="00FB7522"/>
    <w:rsid w:val="00FC5282"/>
    <w:rsid w:val="00FD0097"/>
    <w:rsid w:val="00FD2388"/>
    <w:rsid w:val="00FD3177"/>
    <w:rsid w:val="00FD40D3"/>
    <w:rsid w:val="00FD70CD"/>
    <w:rsid w:val="00FD7BB5"/>
    <w:rsid w:val="00FE0171"/>
    <w:rsid w:val="00FE0416"/>
    <w:rsid w:val="00FE0649"/>
    <w:rsid w:val="00FE1A1D"/>
    <w:rsid w:val="00FE5450"/>
    <w:rsid w:val="00FE7BE4"/>
    <w:rsid w:val="00FF4941"/>
    <w:rsid w:val="012706E7"/>
    <w:rsid w:val="01337CCB"/>
    <w:rsid w:val="014632E9"/>
    <w:rsid w:val="017509EB"/>
    <w:rsid w:val="01910D44"/>
    <w:rsid w:val="027D2D3A"/>
    <w:rsid w:val="02D037B2"/>
    <w:rsid w:val="035C5D76"/>
    <w:rsid w:val="038F6262"/>
    <w:rsid w:val="040C7261"/>
    <w:rsid w:val="05C0326E"/>
    <w:rsid w:val="067508F4"/>
    <w:rsid w:val="06D53145"/>
    <w:rsid w:val="077614EF"/>
    <w:rsid w:val="07916A2C"/>
    <w:rsid w:val="07C06B1B"/>
    <w:rsid w:val="07DD5238"/>
    <w:rsid w:val="07F2151D"/>
    <w:rsid w:val="08A27DA4"/>
    <w:rsid w:val="08A661BA"/>
    <w:rsid w:val="099B49D0"/>
    <w:rsid w:val="0BA86705"/>
    <w:rsid w:val="0BF56037"/>
    <w:rsid w:val="0C9C3403"/>
    <w:rsid w:val="0DE173BA"/>
    <w:rsid w:val="0DEB76F2"/>
    <w:rsid w:val="0DF06AB6"/>
    <w:rsid w:val="0E6C7DC7"/>
    <w:rsid w:val="0E8C4899"/>
    <w:rsid w:val="0E9253A8"/>
    <w:rsid w:val="0F0F5F05"/>
    <w:rsid w:val="102050E7"/>
    <w:rsid w:val="11886A28"/>
    <w:rsid w:val="11CD248F"/>
    <w:rsid w:val="11D84E1A"/>
    <w:rsid w:val="121D23B2"/>
    <w:rsid w:val="130324A8"/>
    <w:rsid w:val="134F1ED8"/>
    <w:rsid w:val="143D5890"/>
    <w:rsid w:val="1441502F"/>
    <w:rsid w:val="14A5684C"/>
    <w:rsid w:val="14AF3ABC"/>
    <w:rsid w:val="14CF6D94"/>
    <w:rsid w:val="14D26F15"/>
    <w:rsid w:val="14D62EA9"/>
    <w:rsid w:val="14DA1941"/>
    <w:rsid w:val="154047C7"/>
    <w:rsid w:val="164E65C7"/>
    <w:rsid w:val="16D94EAE"/>
    <w:rsid w:val="17211D60"/>
    <w:rsid w:val="17793FC0"/>
    <w:rsid w:val="18584A67"/>
    <w:rsid w:val="194922BC"/>
    <w:rsid w:val="1A2E5016"/>
    <w:rsid w:val="1B0B0CA4"/>
    <w:rsid w:val="1B2A7AAB"/>
    <w:rsid w:val="1CBB0006"/>
    <w:rsid w:val="1CDC7E92"/>
    <w:rsid w:val="1D1323BA"/>
    <w:rsid w:val="1DB931D9"/>
    <w:rsid w:val="1E0019ED"/>
    <w:rsid w:val="1F217255"/>
    <w:rsid w:val="1FF22B62"/>
    <w:rsid w:val="20D2760E"/>
    <w:rsid w:val="21FE675A"/>
    <w:rsid w:val="23746BAA"/>
    <w:rsid w:val="23857832"/>
    <w:rsid w:val="240E2583"/>
    <w:rsid w:val="250824DF"/>
    <w:rsid w:val="25295C80"/>
    <w:rsid w:val="2631375B"/>
    <w:rsid w:val="266738AF"/>
    <w:rsid w:val="26E30614"/>
    <w:rsid w:val="2866701E"/>
    <w:rsid w:val="289546D1"/>
    <w:rsid w:val="28FE0B15"/>
    <w:rsid w:val="2915709D"/>
    <w:rsid w:val="2982047C"/>
    <w:rsid w:val="29C535B3"/>
    <w:rsid w:val="29C63095"/>
    <w:rsid w:val="2A0F1DC5"/>
    <w:rsid w:val="2A48451A"/>
    <w:rsid w:val="2BE161B0"/>
    <w:rsid w:val="2BF8505C"/>
    <w:rsid w:val="2C950AFD"/>
    <w:rsid w:val="2D050132"/>
    <w:rsid w:val="2D950018"/>
    <w:rsid w:val="2E2C69E4"/>
    <w:rsid w:val="2ED63061"/>
    <w:rsid w:val="2F0922C9"/>
    <w:rsid w:val="2F125E19"/>
    <w:rsid w:val="2F364819"/>
    <w:rsid w:val="2F3C7955"/>
    <w:rsid w:val="302F2452"/>
    <w:rsid w:val="31103B08"/>
    <w:rsid w:val="31E71DFA"/>
    <w:rsid w:val="323B400E"/>
    <w:rsid w:val="32BD7B30"/>
    <w:rsid w:val="332633D4"/>
    <w:rsid w:val="338B248E"/>
    <w:rsid w:val="3421711A"/>
    <w:rsid w:val="345847A1"/>
    <w:rsid w:val="355359F9"/>
    <w:rsid w:val="365732C7"/>
    <w:rsid w:val="38084878"/>
    <w:rsid w:val="38284F1B"/>
    <w:rsid w:val="38B34418"/>
    <w:rsid w:val="39914C97"/>
    <w:rsid w:val="3A5169AB"/>
    <w:rsid w:val="3AA50AA5"/>
    <w:rsid w:val="3AC555D8"/>
    <w:rsid w:val="3B0208C7"/>
    <w:rsid w:val="3C5C5193"/>
    <w:rsid w:val="3C881051"/>
    <w:rsid w:val="3D825B1E"/>
    <w:rsid w:val="3DB67169"/>
    <w:rsid w:val="3E067AAC"/>
    <w:rsid w:val="3E554590"/>
    <w:rsid w:val="3E583796"/>
    <w:rsid w:val="3F622A13"/>
    <w:rsid w:val="3F8A61EF"/>
    <w:rsid w:val="3FEF2674"/>
    <w:rsid w:val="3FFF2A05"/>
    <w:rsid w:val="401218BB"/>
    <w:rsid w:val="401877CC"/>
    <w:rsid w:val="40EB44AC"/>
    <w:rsid w:val="417A3043"/>
    <w:rsid w:val="424004A9"/>
    <w:rsid w:val="42A62D88"/>
    <w:rsid w:val="42CB3880"/>
    <w:rsid w:val="43147B68"/>
    <w:rsid w:val="43525542"/>
    <w:rsid w:val="44287482"/>
    <w:rsid w:val="44647101"/>
    <w:rsid w:val="4535008B"/>
    <w:rsid w:val="45E32481"/>
    <w:rsid w:val="466B38E1"/>
    <w:rsid w:val="472924B7"/>
    <w:rsid w:val="47F7683C"/>
    <w:rsid w:val="4882048C"/>
    <w:rsid w:val="48FA645F"/>
    <w:rsid w:val="48FD0855"/>
    <w:rsid w:val="4961203A"/>
    <w:rsid w:val="49FB4A02"/>
    <w:rsid w:val="4B6716A1"/>
    <w:rsid w:val="4B736055"/>
    <w:rsid w:val="4BC73382"/>
    <w:rsid w:val="4C207F8B"/>
    <w:rsid w:val="4CB84644"/>
    <w:rsid w:val="4DA41C60"/>
    <w:rsid w:val="4DFC4A28"/>
    <w:rsid w:val="51BC7985"/>
    <w:rsid w:val="524E3378"/>
    <w:rsid w:val="535E1BBC"/>
    <w:rsid w:val="538928BA"/>
    <w:rsid w:val="539D6365"/>
    <w:rsid w:val="53B36B40"/>
    <w:rsid w:val="546C782C"/>
    <w:rsid w:val="5641747C"/>
    <w:rsid w:val="564718DC"/>
    <w:rsid w:val="56605A87"/>
    <w:rsid w:val="56A619D5"/>
    <w:rsid w:val="56B412DE"/>
    <w:rsid w:val="56C051A6"/>
    <w:rsid w:val="57C74156"/>
    <w:rsid w:val="583D0117"/>
    <w:rsid w:val="586B6A32"/>
    <w:rsid w:val="58EB36CF"/>
    <w:rsid w:val="59E3084A"/>
    <w:rsid w:val="5A026FA5"/>
    <w:rsid w:val="5A256498"/>
    <w:rsid w:val="5A5F207E"/>
    <w:rsid w:val="5AA31DBD"/>
    <w:rsid w:val="5ADB7654"/>
    <w:rsid w:val="5B135B55"/>
    <w:rsid w:val="5BD3501A"/>
    <w:rsid w:val="5C0E22CD"/>
    <w:rsid w:val="5D9D49F5"/>
    <w:rsid w:val="5EB66A16"/>
    <w:rsid w:val="5EEC11C1"/>
    <w:rsid w:val="60352E5F"/>
    <w:rsid w:val="60524DD7"/>
    <w:rsid w:val="61C176C2"/>
    <w:rsid w:val="61D05B58"/>
    <w:rsid w:val="62B62320"/>
    <w:rsid w:val="630346A8"/>
    <w:rsid w:val="63816601"/>
    <w:rsid w:val="65DB42D5"/>
    <w:rsid w:val="661029C7"/>
    <w:rsid w:val="66AA4BC9"/>
    <w:rsid w:val="670B4162"/>
    <w:rsid w:val="67A4786A"/>
    <w:rsid w:val="67C73559"/>
    <w:rsid w:val="691427CE"/>
    <w:rsid w:val="69852275"/>
    <w:rsid w:val="699456BD"/>
    <w:rsid w:val="6A3053E5"/>
    <w:rsid w:val="6A5C442C"/>
    <w:rsid w:val="6AC41729"/>
    <w:rsid w:val="6AE92FB5"/>
    <w:rsid w:val="6CC50E50"/>
    <w:rsid w:val="6D0F5E8A"/>
    <w:rsid w:val="6D3B6567"/>
    <w:rsid w:val="6D77332B"/>
    <w:rsid w:val="6DB63E53"/>
    <w:rsid w:val="6DB71AA0"/>
    <w:rsid w:val="6E605222"/>
    <w:rsid w:val="6E966200"/>
    <w:rsid w:val="6EA819D1"/>
    <w:rsid w:val="6F8974A8"/>
    <w:rsid w:val="6FB037CE"/>
    <w:rsid w:val="6FB2689C"/>
    <w:rsid w:val="706B7485"/>
    <w:rsid w:val="70BC291B"/>
    <w:rsid w:val="71502FC1"/>
    <w:rsid w:val="721101F2"/>
    <w:rsid w:val="722815B7"/>
    <w:rsid w:val="723D2CFA"/>
    <w:rsid w:val="7251239D"/>
    <w:rsid w:val="72A52697"/>
    <w:rsid w:val="72F32E35"/>
    <w:rsid w:val="73797DFD"/>
    <w:rsid w:val="737E5EF2"/>
    <w:rsid w:val="73E26085"/>
    <w:rsid w:val="73F70524"/>
    <w:rsid w:val="73FB666B"/>
    <w:rsid w:val="75D80779"/>
    <w:rsid w:val="75F71469"/>
    <w:rsid w:val="76962183"/>
    <w:rsid w:val="798716FB"/>
    <w:rsid w:val="79BE0C60"/>
    <w:rsid w:val="79CF54A9"/>
    <w:rsid w:val="7A57076C"/>
    <w:rsid w:val="7B40302C"/>
    <w:rsid w:val="7B53100C"/>
    <w:rsid w:val="7CC44922"/>
    <w:rsid w:val="7D0A41BC"/>
    <w:rsid w:val="7D2850B0"/>
    <w:rsid w:val="7D622205"/>
    <w:rsid w:val="7DEA3E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109710fc-f855-4c88-8acd-34787661518b</errorID>
      <errorWord>成信托</errorWord>
      <group>L1_AI</group>
      <groupName>深度校对</groupName>
      <ability>L2_AI_Word</ability>
      <abilityName>字词纠错</abilityName>
      <candidateList>
        <item>诚信托</item>
      </candidateList>
      <explain/>
      <paraID>7B718D17</paraID>
      <start>59</start>
      <end>62</end>
      <status>unmodified</status>
      <modifiedWord/>
      <trackRevisions>false</trackRevisions>
    </reviewItem>
    <reviewItem>
      <errorID>7a6e4671-6d3d-401d-b317-26e1e4a0a9ee</errorID>
      <errorWord>-</errorWord>
      <group>L1_AI</group>
      <groupName>深度校对</groupName>
      <ability>L2_AI_Grammar</ability>
      <abilityName>语法纠错</abilityName>
      <candidateList>
        <item>日-</item>
      </candidateList>
      <explain/>
      <paraID> 27956D6</paraID>
      <start>10</start>
      <end>11</end>
      <status>unmodified</status>
      <modifiedWord/>
      <trackRevisions>false</trackRevisions>
    </reviewItem>
    <reviewItem>
      <errorID>906caea5-7d8e-4afe-9c2d-4ba64fa772fc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4CF015BF</paraID>
      <start>10</start>
      <end>11</end>
      <status>unmodified</status>
      <modifiedWord/>
      <trackRevisions>false</trackRevisions>
    </reviewItem>
  </reviewItems>
  <config/>
</contractReview>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2DC6B-3647-496B-8576-E67531705A87}">
  <ds:schemaRefs>
    <ds:schemaRef ds:uri="http://schemas.wps.cn/vas-ai-hub/contract-review"/>
  </ds:schemaRefs>
</ds:datastoreItem>
</file>

<file path=customXml/itemProps2.xml><?xml version="1.0" encoding="utf-8"?>
<ds:datastoreItem xmlns:ds="http://schemas.openxmlformats.org/officeDocument/2006/customXml" ds:itemID="{644FD9AB-FAA4-42EC-9B93-0CCF02161E0D}">
  <ds:schemaRefs/>
</ds:datastoreItem>
</file>

<file path=customXml/itemProps3.xml><?xml version="1.0" encoding="utf-8"?>
<ds:datastoreItem xmlns:ds="http://schemas.openxmlformats.org/officeDocument/2006/customXml" ds:itemID="{7A21EE4B-AC99-4CBA-BACA-75E8E41B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266</Words>
  <Characters>1519</Characters>
  <Application>Microsoft Office Word</Application>
  <DocSecurity>0</DocSecurity>
  <Lines>12</Lines>
  <Paragraphs>3</Paragraphs>
  <ScaleCrop>false</ScaleCrop>
  <Company>yw</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J</cp:lastModifiedBy>
  <cp:revision>22</cp:revision>
  <cp:lastPrinted>2024-01-25T02:42:00Z</cp:lastPrinted>
  <dcterms:created xsi:type="dcterms:W3CDTF">2024-12-02T07:13:00Z</dcterms:created>
  <dcterms:modified xsi:type="dcterms:W3CDTF">2025-11-17T09:55:00Z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eyJoZGlkIjoiZWU0Njc3Y2Q2ODBmOGM4YjA1YjNkZDYzOTIxODQ0ZjMiLCJ1c2VySWQiOiIzMzUxMjM3NzAifQ==</vt:lpwstr>
  </property>
  <property fmtid="{D5CDD505-2E9C-101B-9397-08002B2CF9AE}" pid="4" name="KSOProductBuildVer">
    <vt:lpwstr>2052-12.1.0.23542</vt:lpwstr>
  </property>
  <property fmtid="{D5CDD505-2E9C-101B-9397-08002B2CF9AE}" pid="5" name="ICV">
    <vt:lpwstr>6E1466D22A724811B5D299D873BD5BE3_13</vt:lpwstr>
  </property>
</Properties>
</file>