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68" w:rsidRDefault="00502A53">
      <w:pPr>
        <w:jc w:val="left"/>
        <w:rPr>
          <w:rFonts w:ascii="宋体" w:hAnsi="宋体"/>
          <w:sz w:val="24"/>
          <w:szCs w:val="24"/>
        </w:rPr>
      </w:pPr>
      <w:r>
        <w:rPr>
          <w:rFonts w:ascii="宋体" w:hAnsi="宋体" w:hint="eastAsia"/>
          <w:sz w:val="24"/>
          <w:szCs w:val="24"/>
        </w:rPr>
        <w:t>证券代码：</w:t>
      </w:r>
      <w:r>
        <w:rPr>
          <w:rFonts w:ascii="宋体" w:hAnsi="宋体"/>
          <w:sz w:val="24"/>
          <w:szCs w:val="24"/>
        </w:rPr>
        <w:t>601866</w:t>
      </w:r>
      <w:r>
        <w:rPr>
          <w:rFonts w:ascii="宋体" w:hAnsi="宋体" w:hint="eastAsia"/>
          <w:sz w:val="24"/>
          <w:szCs w:val="24"/>
        </w:rPr>
        <w:t>公司简称：</w:t>
      </w:r>
      <w:r>
        <w:rPr>
          <w:rFonts w:ascii="宋体" w:hAnsi="宋体"/>
          <w:sz w:val="24"/>
          <w:szCs w:val="24"/>
        </w:rPr>
        <w:t>中远海发</w:t>
      </w:r>
    </w:p>
    <w:p w:rsidR="00A06C68" w:rsidRDefault="00502A53">
      <w:pPr>
        <w:jc w:val="center"/>
        <w:rPr>
          <w:rFonts w:ascii="黑体" w:eastAsia="黑体" w:hAnsi="黑体"/>
          <w:sz w:val="36"/>
          <w:szCs w:val="36"/>
        </w:rPr>
      </w:pPr>
      <w:r>
        <w:rPr>
          <w:rFonts w:ascii="黑体" w:eastAsia="黑体" w:hAnsi="黑体" w:hint="eastAsia"/>
          <w:sz w:val="36"/>
          <w:szCs w:val="36"/>
        </w:rPr>
        <w:t>中远海运发展股份有限公司</w:t>
      </w:r>
    </w:p>
    <w:p w:rsidR="00A06C68" w:rsidRDefault="00502A53">
      <w:pPr>
        <w:jc w:val="center"/>
        <w:rPr>
          <w:rFonts w:ascii="黑体" w:eastAsia="黑体" w:hAnsi="黑体"/>
          <w:sz w:val="36"/>
          <w:szCs w:val="36"/>
        </w:rPr>
      </w:pPr>
      <w:r>
        <w:rPr>
          <w:rFonts w:ascii="黑体" w:eastAsia="黑体" w:hAnsi="黑体" w:hint="eastAsia"/>
          <w:sz w:val="36"/>
          <w:szCs w:val="36"/>
        </w:rPr>
        <w:t>投资者关系活动记录表</w:t>
      </w:r>
    </w:p>
    <w:p w:rsidR="00A06C68" w:rsidRDefault="00A06C68">
      <w:pPr>
        <w:jc w:val="center"/>
        <w:rPr>
          <w:rFonts w:ascii="黑体" w:eastAsia="黑体" w:hAnsi="黑体"/>
          <w:sz w:val="24"/>
          <w:szCs w:val="24"/>
        </w:rPr>
      </w:pPr>
    </w:p>
    <w:p w:rsidR="00A06C68" w:rsidRDefault="00502A53">
      <w:pPr>
        <w:ind w:right="720"/>
        <w:jc w:val="right"/>
        <w:rPr>
          <w:rFonts w:ascii="黑体" w:eastAsia="黑体" w:hAnsi="黑体"/>
          <w:sz w:val="24"/>
          <w:szCs w:val="24"/>
        </w:rPr>
      </w:pPr>
      <w:r w:rsidRPr="00DE214B">
        <w:rPr>
          <w:rFonts w:ascii="黑体" w:eastAsia="黑体" w:hAnsi="黑体" w:hint="eastAsia"/>
          <w:sz w:val="24"/>
          <w:szCs w:val="24"/>
        </w:rPr>
        <w:t>编号：（</w:t>
      </w:r>
      <w:r w:rsidR="00DE214B" w:rsidRPr="00DE214B">
        <w:rPr>
          <w:rFonts w:ascii="黑体" w:eastAsia="黑体" w:hAnsi="黑体" w:hint="eastAsia"/>
          <w:sz w:val="24"/>
          <w:szCs w:val="24"/>
        </w:rPr>
        <w:t>0</w:t>
      </w:r>
      <w:r w:rsidR="00DE214B" w:rsidRPr="00DE214B">
        <w:rPr>
          <w:rFonts w:ascii="黑体" w:eastAsia="黑体" w:hAnsi="黑体"/>
          <w:sz w:val="24"/>
          <w:szCs w:val="24"/>
        </w:rPr>
        <w:t>07</w:t>
      </w:r>
      <w:r w:rsidRPr="00DE214B">
        <w:rPr>
          <w:rFonts w:ascii="黑体" w:eastAsia="黑体" w:hAnsi="黑体" w:hint="eastAsia"/>
          <w:sz w:val="24"/>
          <w:szCs w:val="24"/>
        </w:rPr>
        <w:t>）</w:t>
      </w:r>
    </w:p>
    <w:tbl>
      <w:tblPr>
        <w:tblStyle w:val="a4"/>
        <w:tblW w:w="8717" w:type="dxa"/>
        <w:tblLook w:val="04A0" w:firstRow="1" w:lastRow="0" w:firstColumn="1" w:lastColumn="0" w:noHBand="0" w:noVBand="1"/>
      </w:tblPr>
      <w:tblGrid>
        <w:gridCol w:w="1526"/>
        <w:gridCol w:w="7191"/>
      </w:tblGrid>
      <w:tr w:rsidR="00A06C68">
        <w:trPr>
          <w:trHeight w:val="838"/>
        </w:trPr>
        <w:tc>
          <w:tcPr>
            <w:tcW w:w="1526" w:type="dxa"/>
            <w:vAlign w:val="center"/>
          </w:tcPr>
          <w:p w:rsidR="00A06C68" w:rsidRDefault="00502A53">
            <w:pPr>
              <w:rPr>
                <w:sz w:val="24"/>
                <w:szCs w:val="24"/>
              </w:rPr>
            </w:pPr>
            <w:r>
              <w:rPr>
                <w:rFonts w:hint="eastAsia"/>
                <w:sz w:val="24"/>
                <w:szCs w:val="24"/>
              </w:rPr>
              <w:t>投资者关系活动类别</w:t>
            </w:r>
          </w:p>
        </w:tc>
        <w:tc>
          <w:tcPr>
            <w:tcW w:w="7191" w:type="dxa"/>
            <w:vAlign w:val="center"/>
          </w:tcPr>
          <w:p w:rsidR="00A06C68" w:rsidRDefault="00502A53">
            <w:pPr>
              <w:spacing w:line="360" w:lineRule="auto"/>
              <w:rPr>
                <w:sz w:val="24"/>
                <w:szCs w:val="24"/>
              </w:rPr>
            </w:pPr>
            <w:r>
              <w:rPr>
                <w:rFonts w:ascii="宋体" w:hAnsi="宋体" w:cs="宋体" w:hint="eastAsia"/>
                <w:sz w:val="24"/>
                <w:szCs w:val="24"/>
              </w:rPr>
              <w:t>业绩说明会</w:t>
            </w:r>
          </w:p>
        </w:tc>
      </w:tr>
      <w:tr w:rsidR="00A06C68">
        <w:trPr>
          <w:trHeight w:val="838"/>
        </w:trPr>
        <w:tc>
          <w:tcPr>
            <w:tcW w:w="1526" w:type="dxa"/>
            <w:vAlign w:val="center"/>
          </w:tcPr>
          <w:p w:rsidR="00A06C68" w:rsidRDefault="00502A53">
            <w:pPr>
              <w:rPr>
                <w:sz w:val="24"/>
                <w:szCs w:val="24"/>
              </w:rPr>
            </w:pPr>
            <w:r>
              <w:rPr>
                <w:rFonts w:hint="eastAsia"/>
                <w:sz w:val="24"/>
                <w:szCs w:val="24"/>
              </w:rPr>
              <w:t>活动主题</w:t>
            </w:r>
          </w:p>
        </w:tc>
        <w:tc>
          <w:tcPr>
            <w:tcW w:w="7191" w:type="dxa"/>
            <w:vAlign w:val="center"/>
          </w:tcPr>
          <w:p w:rsidR="00A06C68" w:rsidRDefault="00502A53">
            <w:pPr>
              <w:rPr>
                <w:sz w:val="24"/>
                <w:szCs w:val="24"/>
              </w:rPr>
            </w:pPr>
            <w:r>
              <w:rPr>
                <w:rFonts w:ascii="宋体" w:hAnsi="宋体" w:cs="宋体" w:hint="eastAsia"/>
                <w:bCs/>
                <w:iCs/>
                <w:color w:val="000000"/>
                <w:sz w:val="24"/>
                <w:lang w:val="en-GB"/>
              </w:rPr>
              <w:t>中</w:t>
            </w:r>
            <w:proofErr w:type="gramStart"/>
            <w:r>
              <w:rPr>
                <w:rFonts w:ascii="宋体" w:hAnsi="宋体" w:cs="宋体" w:hint="eastAsia"/>
                <w:bCs/>
                <w:iCs/>
                <w:color w:val="000000"/>
                <w:sz w:val="24"/>
                <w:lang w:val="en-GB"/>
              </w:rPr>
              <w:t>远海发</w:t>
            </w:r>
            <w:proofErr w:type="gramEnd"/>
            <w:r>
              <w:rPr>
                <w:rFonts w:ascii="宋体" w:hAnsi="宋体" w:cs="宋体" w:hint="eastAsia"/>
                <w:bCs/>
                <w:iCs/>
                <w:color w:val="000000"/>
                <w:sz w:val="24"/>
                <w:lang w:val="en-GB"/>
              </w:rPr>
              <w:t>2025年第三季度业绩说明会</w:t>
            </w:r>
          </w:p>
        </w:tc>
      </w:tr>
      <w:tr w:rsidR="00A06C68">
        <w:trPr>
          <w:trHeight w:val="799"/>
        </w:trPr>
        <w:tc>
          <w:tcPr>
            <w:tcW w:w="1526" w:type="dxa"/>
            <w:vAlign w:val="center"/>
          </w:tcPr>
          <w:p w:rsidR="00A06C68" w:rsidRDefault="00502A53">
            <w:pPr>
              <w:rPr>
                <w:sz w:val="24"/>
                <w:szCs w:val="24"/>
              </w:rPr>
            </w:pPr>
            <w:r>
              <w:rPr>
                <w:rFonts w:hint="eastAsia"/>
                <w:sz w:val="24"/>
                <w:szCs w:val="24"/>
              </w:rPr>
              <w:t>时间</w:t>
            </w:r>
          </w:p>
        </w:tc>
        <w:tc>
          <w:tcPr>
            <w:tcW w:w="7191" w:type="dxa"/>
            <w:vAlign w:val="center"/>
          </w:tcPr>
          <w:p w:rsidR="00A06C68" w:rsidRDefault="00971587">
            <w:pPr>
              <w:rPr>
                <w:sz w:val="24"/>
                <w:szCs w:val="24"/>
              </w:rPr>
            </w:pPr>
            <w:r>
              <w:rPr>
                <w:rFonts w:ascii="宋体" w:hAnsi="宋体" w:cs="宋体" w:hint="eastAsia"/>
                <w:bCs/>
                <w:iCs/>
                <w:color w:val="000000"/>
                <w:sz w:val="24"/>
              </w:rPr>
              <w:t>2025年11月</w:t>
            </w:r>
            <w:r w:rsidR="00502A53">
              <w:rPr>
                <w:rFonts w:ascii="宋体" w:hAnsi="宋体" w:cs="宋体" w:hint="eastAsia"/>
                <w:bCs/>
                <w:iCs/>
                <w:color w:val="000000"/>
                <w:sz w:val="24"/>
              </w:rPr>
              <w:t>19</w:t>
            </w:r>
            <w:r>
              <w:rPr>
                <w:rFonts w:ascii="宋体" w:hAnsi="宋体" w:cs="宋体" w:hint="eastAsia"/>
                <w:bCs/>
                <w:iCs/>
                <w:color w:val="000000"/>
                <w:sz w:val="24"/>
              </w:rPr>
              <w:t>日（星期三）</w:t>
            </w:r>
            <w:r w:rsidR="00502A53">
              <w:rPr>
                <w:rFonts w:ascii="宋体" w:hAnsi="宋体" w:cs="宋体" w:hint="eastAsia"/>
                <w:bCs/>
                <w:iCs/>
                <w:color w:val="000000"/>
                <w:sz w:val="24"/>
              </w:rPr>
              <w:t>13:30-14:45</w:t>
            </w:r>
          </w:p>
        </w:tc>
      </w:tr>
      <w:tr w:rsidR="00A06C68">
        <w:trPr>
          <w:trHeight w:val="838"/>
        </w:trPr>
        <w:tc>
          <w:tcPr>
            <w:tcW w:w="1526" w:type="dxa"/>
            <w:vAlign w:val="center"/>
          </w:tcPr>
          <w:p w:rsidR="00A06C68" w:rsidRDefault="00502A53" w:rsidP="00D75F60">
            <w:pPr>
              <w:jc w:val="cente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D75F60" w:rsidRDefault="00D75F60" w:rsidP="00D75F60">
            <w:pPr>
              <w:jc w:val="center"/>
              <w:rPr>
                <w:rFonts w:ascii="宋体" w:hAnsi="宋体"/>
                <w:bCs/>
                <w:sz w:val="24"/>
              </w:rPr>
            </w:pPr>
          </w:p>
          <w:p w:rsidR="00A06C68" w:rsidRPr="00D75F60" w:rsidRDefault="00502A53" w:rsidP="00D75F60">
            <w:pPr>
              <w:jc w:val="cente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sidR="00E12A89">
              <w:fldChar w:fldCharType="begin"/>
            </w:r>
            <w:r w:rsidR="00E12A89">
              <w:instrText xml:space="preserve"> HYPERLINK "https://roadshow.sseinfo.com" </w:instrText>
            </w:r>
            <w:r w:rsidR="00E12A89">
              <w:fldChar w:fldCharType="separate"/>
            </w:r>
            <w:r>
              <w:rPr>
                <w:rStyle w:val="a5"/>
                <w:rFonts w:ascii="宋体" w:hAnsi="宋体" w:hint="eastAsia"/>
                <w:bCs/>
                <w:sz w:val="24"/>
              </w:rPr>
              <w:t>https://roadshow.sseinfo.com</w:t>
            </w:r>
            <w:r w:rsidR="00E12A89">
              <w:rPr>
                <w:rStyle w:val="a5"/>
                <w:rFonts w:ascii="宋体" w:hAnsi="宋体"/>
                <w:bCs/>
                <w:sz w:val="24"/>
              </w:rPr>
              <w:fldChar w:fldCharType="end"/>
            </w:r>
          </w:p>
        </w:tc>
      </w:tr>
      <w:tr w:rsidR="00A06C68">
        <w:trPr>
          <w:trHeight w:val="838"/>
        </w:trPr>
        <w:tc>
          <w:tcPr>
            <w:tcW w:w="1526" w:type="dxa"/>
            <w:vAlign w:val="center"/>
          </w:tcPr>
          <w:p w:rsidR="00A06C68" w:rsidRDefault="00502A53">
            <w:pPr>
              <w:rPr>
                <w:sz w:val="24"/>
                <w:szCs w:val="24"/>
              </w:rPr>
            </w:pPr>
            <w:r>
              <w:rPr>
                <w:rFonts w:hint="eastAsia"/>
                <w:sz w:val="24"/>
                <w:szCs w:val="24"/>
              </w:rPr>
              <w:t>参会人员</w:t>
            </w:r>
          </w:p>
        </w:tc>
        <w:tc>
          <w:tcPr>
            <w:tcW w:w="7191" w:type="dxa"/>
            <w:vAlign w:val="center"/>
          </w:tcPr>
          <w:p w:rsidR="00D75F60" w:rsidRDefault="00D75F60">
            <w:pPr>
              <w:spacing w:line="360" w:lineRule="auto"/>
              <w:rPr>
                <w:rFonts w:ascii="宋体" w:hAnsi="宋体" w:cs="宋体"/>
                <w:sz w:val="24"/>
                <w:szCs w:val="24"/>
              </w:rPr>
            </w:pPr>
            <w:r>
              <w:rPr>
                <w:rFonts w:ascii="宋体" w:hAnsi="宋体" w:cs="宋体" w:hint="eastAsia"/>
                <w:sz w:val="24"/>
                <w:szCs w:val="24"/>
              </w:rPr>
              <w:t>董事长：张铭文</w:t>
            </w:r>
          </w:p>
          <w:p w:rsidR="00D75F60" w:rsidRDefault="00D75F60">
            <w:pPr>
              <w:spacing w:line="360" w:lineRule="auto"/>
              <w:rPr>
                <w:rFonts w:ascii="宋体" w:hAnsi="宋体" w:cs="宋体"/>
                <w:sz w:val="24"/>
                <w:szCs w:val="24"/>
              </w:rPr>
            </w:pPr>
            <w:r>
              <w:rPr>
                <w:rFonts w:ascii="宋体" w:hAnsi="宋体" w:cs="宋体" w:hint="eastAsia"/>
                <w:sz w:val="24"/>
                <w:szCs w:val="24"/>
              </w:rPr>
              <w:t>总经理：王坤辉</w:t>
            </w:r>
          </w:p>
          <w:p w:rsidR="00D75F60" w:rsidRDefault="00D75F60">
            <w:pPr>
              <w:spacing w:line="360" w:lineRule="auto"/>
              <w:rPr>
                <w:rFonts w:ascii="宋体" w:hAnsi="宋体" w:cs="宋体"/>
                <w:sz w:val="24"/>
                <w:szCs w:val="24"/>
              </w:rPr>
            </w:pPr>
            <w:r>
              <w:rPr>
                <w:rFonts w:ascii="宋体" w:hAnsi="宋体" w:cs="宋体" w:hint="eastAsia"/>
                <w:sz w:val="24"/>
                <w:szCs w:val="24"/>
              </w:rPr>
              <w:t>独立董事：邵瑞庆</w:t>
            </w:r>
          </w:p>
          <w:p w:rsidR="00D75F60" w:rsidRDefault="00D75F60">
            <w:pPr>
              <w:spacing w:line="360" w:lineRule="auto"/>
              <w:rPr>
                <w:rFonts w:ascii="宋体" w:hAnsi="宋体" w:cs="宋体"/>
                <w:sz w:val="24"/>
                <w:szCs w:val="24"/>
              </w:rPr>
            </w:pPr>
            <w:r>
              <w:rPr>
                <w:rFonts w:ascii="宋体" w:hAnsi="宋体" w:cs="宋体" w:hint="eastAsia"/>
                <w:sz w:val="24"/>
                <w:szCs w:val="24"/>
              </w:rPr>
              <w:t>总会计师：胡海兵</w:t>
            </w:r>
          </w:p>
          <w:p w:rsidR="00D75F60" w:rsidRDefault="00D75F60">
            <w:pPr>
              <w:spacing w:line="360" w:lineRule="auto"/>
              <w:rPr>
                <w:rFonts w:ascii="宋体" w:hAnsi="宋体" w:cs="宋体"/>
                <w:sz w:val="24"/>
                <w:szCs w:val="24"/>
              </w:rPr>
            </w:pPr>
            <w:r>
              <w:rPr>
                <w:rFonts w:ascii="宋体" w:hAnsi="宋体" w:cs="宋体" w:hint="eastAsia"/>
                <w:sz w:val="24"/>
                <w:szCs w:val="24"/>
              </w:rPr>
              <w:t>董事会秘书：蔡磊</w:t>
            </w:r>
          </w:p>
          <w:p w:rsidR="00A06C68" w:rsidRDefault="00502A53">
            <w:pPr>
              <w:spacing w:line="360" w:lineRule="auto"/>
              <w:rPr>
                <w:sz w:val="24"/>
                <w:szCs w:val="24"/>
              </w:rPr>
            </w:pPr>
            <w:r>
              <w:rPr>
                <w:rFonts w:ascii="宋体" w:hAnsi="宋体" w:cs="宋体" w:hint="eastAsia"/>
                <w:sz w:val="24"/>
                <w:szCs w:val="24"/>
              </w:rPr>
              <w:t>财务资金部总经理：徐飞</w:t>
            </w:r>
          </w:p>
        </w:tc>
      </w:tr>
      <w:tr w:rsidR="00A06C68">
        <w:trPr>
          <w:trHeight w:val="557"/>
        </w:trPr>
        <w:tc>
          <w:tcPr>
            <w:tcW w:w="1526" w:type="dxa"/>
            <w:vAlign w:val="center"/>
          </w:tcPr>
          <w:p w:rsidR="00A06C68" w:rsidRDefault="00502A53">
            <w:pPr>
              <w:rPr>
                <w:sz w:val="24"/>
                <w:szCs w:val="24"/>
              </w:rPr>
            </w:pPr>
            <w:bookmarkStart w:id="0" w:name="OLE_LINK1"/>
            <w:bookmarkStart w:id="1" w:name="OLE_LINK2"/>
            <w:r>
              <w:rPr>
                <w:rFonts w:hint="eastAsia"/>
                <w:sz w:val="24"/>
                <w:szCs w:val="24"/>
              </w:rPr>
              <w:t>投资者关系活动主要内容介绍</w:t>
            </w:r>
          </w:p>
        </w:tc>
        <w:tc>
          <w:tcPr>
            <w:tcW w:w="7191" w:type="dxa"/>
          </w:tcPr>
          <w:p w:rsidR="00FC0756" w:rsidRPr="00E632C2" w:rsidRDefault="00FC0756" w:rsidP="00FC0756">
            <w:pPr>
              <w:spacing w:line="360" w:lineRule="auto"/>
              <w:rPr>
                <w:rFonts w:ascii="宋体" w:hAnsi="宋体" w:cs="宋体"/>
                <w:sz w:val="24"/>
                <w:szCs w:val="24"/>
              </w:rPr>
            </w:pPr>
            <w:r w:rsidRPr="00E632C2">
              <w:rPr>
                <w:rFonts w:ascii="宋体" w:hAnsi="宋体" w:cs="宋体" w:hint="eastAsia"/>
                <w:sz w:val="24"/>
                <w:szCs w:val="24"/>
              </w:rPr>
              <w:t>2025年</w:t>
            </w:r>
            <w:r w:rsidRPr="00E632C2">
              <w:rPr>
                <w:rFonts w:ascii="宋体" w:hAnsi="宋体" w:cs="宋体"/>
                <w:sz w:val="24"/>
                <w:szCs w:val="24"/>
              </w:rPr>
              <w:t>11</w:t>
            </w:r>
            <w:r w:rsidRPr="00E632C2">
              <w:rPr>
                <w:rFonts w:ascii="宋体" w:hAnsi="宋体" w:cs="宋体" w:hint="eastAsia"/>
                <w:sz w:val="24"/>
                <w:szCs w:val="24"/>
              </w:rPr>
              <w:t>月</w:t>
            </w:r>
            <w:r w:rsidRPr="00E632C2">
              <w:rPr>
                <w:rFonts w:ascii="宋体" w:hAnsi="宋体" w:cs="宋体"/>
                <w:sz w:val="24"/>
                <w:szCs w:val="24"/>
              </w:rPr>
              <w:t>19</w:t>
            </w:r>
            <w:r w:rsidRPr="00E632C2">
              <w:rPr>
                <w:rFonts w:ascii="宋体" w:hAnsi="宋体" w:cs="宋体" w:hint="eastAsia"/>
                <w:sz w:val="24"/>
                <w:szCs w:val="24"/>
              </w:rPr>
              <w:t>日（星期三）下午，中</w:t>
            </w:r>
            <w:proofErr w:type="gramStart"/>
            <w:r w:rsidRPr="00E632C2">
              <w:rPr>
                <w:rFonts w:ascii="宋体" w:hAnsi="宋体" w:cs="宋体" w:hint="eastAsia"/>
                <w:sz w:val="24"/>
                <w:szCs w:val="24"/>
              </w:rPr>
              <w:t>远海发</w:t>
            </w:r>
            <w:proofErr w:type="gramEnd"/>
            <w:r w:rsidRPr="00E632C2">
              <w:rPr>
                <w:rFonts w:ascii="宋体" w:hAnsi="宋体" w:cs="宋体" w:hint="eastAsia"/>
                <w:sz w:val="24"/>
                <w:szCs w:val="24"/>
              </w:rPr>
              <w:t>在上海证券交易所上</w:t>
            </w:r>
            <w:proofErr w:type="gramStart"/>
            <w:r w:rsidRPr="00E632C2">
              <w:rPr>
                <w:rFonts w:ascii="宋体" w:hAnsi="宋体" w:cs="宋体" w:hint="eastAsia"/>
                <w:sz w:val="24"/>
                <w:szCs w:val="24"/>
              </w:rPr>
              <w:t>证路演中心</w:t>
            </w:r>
            <w:proofErr w:type="gramEnd"/>
            <w:r w:rsidR="003126E3" w:rsidRPr="003126E3">
              <w:rPr>
                <w:rFonts w:ascii="宋体" w:hAnsi="宋体" w:cs="宋体" w:hint="eastAsia"/>
                <w:sz w:val="24"/>
                <w:szCs w:val="24"/>
              </w:rPr>
              <w:t>以视频录播+网络文字互动的方式</w:t>
            </w:r>
            <w:r w:rsidRPr="00E632C2">
              <w:rPr>
                <w:rFonts w:ascii="宋体" w:hAnsi="宋体" w:cs="宋体" w:hint="eastAsia"/>
                <w:sz w:val="24"/>
                <w:szCs w:val="24"/>
              </w:rPr>
              <w:t>召开了“中远海发202</w:t>
            </w:r>
            <w:r w:rsidRPr="00E632C2">
              <w:rPr>
                <w:rFonts w:ascii="宋体" w:hAnsi="宋体" w:cs="宋体"/>
                <w:sz w:val="24"/>
                <w:szCs w:val="24"/>
              </w:rPr>
              <w:t>5</w:t>
            </w:r>
            <w:r w:rsidRPr="00E632C2">
              <w:rPr>
                <w:rFonts w:ascii="宋体" w:hAnsi="宋体" w:cs="宋体" w:hint="eastAsia"/>
                <w:sz w:val="24"/>
                <w:szCs w:val="24"/>
              </w:rPr>
              <w:t>年第三季度业绩说明会”，就以下投资者关心的问题进行了互动交流，具体如下：</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1</w:t>
            </w:r>
            <w:r w:rsidRPr="00E632C2">
              <w:rPr>
                <w:rFonts w:ascii="宋体" w:hAnsi="宋体" w:cs="宋体" w:hint="eastAsia"/>
                <w:b/>
                <w:sz w:val="24"/>
                <w:szCs w:val="24"/>
              </w:rPr>
              <w:t>.</w:t>
            </w:r>
            <w:r w:rsidRPr="00E632C2">
              <w:rPr>
                <w:rFonts w:ascii="宋体" w:hAnsi="宋体" w:cs="宋体"/>
                <w:b/>
                <w:sz w:val="24"/>
                <w:szCs w:val="24"/>
              </w:rPr>
              <w:t>公司回购进度</w:t>
            </w:r>
            <w:r w:rsidRPr="00E632C2">
              <w:rPr>
                <w:rFonts w:ascii="宋体" w:hAnsi="宋体" w:cs="宋体" w:hint="eastAsia"/>
                <w:b/>
                <w:sz w:val="24"/>
                <w:szCs w:val="24"/>
              </w:rPr>
              <w:t>如何？</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感谢您的关注！公司始终关注投资者回报，基于对公司未来发展的坚定信心，积极开展股份回购稳定市场预期。自去年11月以来已连续开展二轮A+H股回购，累计回购A股股份约1.2亿股，H股股份约2.3亿股，</w:t>
            </w:r>
            <w:proofErr w:type="gramStart"/>
            <w:r w:rsidRPr="00E632C2">
              <w:rPr>
                <w:rFonts w:ascii="宋体" w:hAnsi="宋体" w:cs="宋体"/>
                <w:sz w:val="24"/>
                <w:szCs w:val="24"/>
              </w:rPr>
              <w:t>合计回购股份约</w:t>
            </w:r>
            <w:proofErr w:type="gramEnd"/>
            <w:r w:rsidRPr="00E632C2">
              <w:rPr>
                <w:rFonts w:ascii="宋体" w:hAnsi="宋体" w:cs="宋体"/>
                <w:sz w:val="24"/>
                <w:szCs w:val="24"/>
              </w:rPr>
              <w:t>3.5亿股，合计回购金额约人民币5.1亿元，以务实之</w:t>
            </w:r>
            <w:proofErr w:type="gramStart"/>
            <w:r w:rsidRPr="00E632C2">
              <w:rPr>
                <w:rFonts w:ascii="宋体" w:hAnsi="宋体" w:cs="宋体"/>
                <w:sz w:val="24"/>
                <w:szCs w:val="24"/>
              </w:rPr>
              <w:t>举推动</w:t>
            </w:r>
            <w:proofErr w:type="gramEnd"/>
            <w:r w:rsidRPr="00E632C2">
              <w:rPr>
                <w:rFonts w:ascii="宋体" w:hAnsi="宋体" w:cs="宋体"/>
                <w:sz w:val="24"/>
                <w:szCs w:val="24"/>
              </w:rPr>
              <w:t>价值实现。今年以来，公司以持续增强内</w:t>
            </w:r>
            <w:proofErr w:type="gramStart"/>
            <w:r w:rsidRPr="00E632C2">
              <w:rPr>
                <w:rFonts w:ascii="宋体" w:hAnsi="宋体" w:cs="宋体"/>
                <w:sz w:val="24"/>
                <w:szCs w:val="24"/>
              </w:rPr>
              <w:t>生</w:t>
            </w:r>
            <w:r w:rsidRPr="00E632C2">
              <w:rPr>
                <w:rFonts w:ascii="宋体" w:hAnsi="宋体" w:cs="宋体"/>
                <w:sz w:val="24"/>
                <w:szCs w:val="24"/>
              </w:rPr>
              <w:lastRenderedPageBreak/>
              <w:t>增长</w:t>
            </w:r>
            <w:proofErr w:type="gramEnd"/>
            <w:r w:rsidRPr="00E632C2">
              <w:rPr>
                <w:rFonts w:ascii="宋体" w:hAnsi="宋体" w:cs="宋体"/>
                <w:sz w:val="24"/>
                <w:szCs w:val="24"/>
              </w:rPr>
              <w:t>为基，积极挖掘发展潜能，进一步展现稳健增长韧性，为进一步维护公司价值和股东权益，增强投资者信心，于8月启动新一轮A+H股回购并于11月实施回购举措，后续将继续根据市场情况有序推进，并按上市规则</w:t>
            </w:r>
            <w:proofErr w:type="gramStart"/>
            <w:r w:rsidRPr="00E632C2">
              <w:rPr>
                <w:rFonts w:ascii="宋体" w:hAnsi="宋体" w:cs="宋体"/>
                <w:sz w:val="24"/>
                <w:szCs w:val="24"/>
              </w:rPr>
              <w:t>履行信披</w:t>
            </w:r>
            <w:proofErr w:type="gramEnd"/>
            <w:r w:rsidRPr="00E632C2">
              <w:rPr>
                <w:rFonts w:ascii="宋体" w:hAnsi="宋体" w:cs="宋体"/>
                <w:sz w:val="24"/>
                <w:szCs w:val="24"/>
              </w:rPr>
              <w:t>义务。</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2</w:t>
            </w:r>
            <w:r w:rsidRPr="00E632C2">
              <w:rPr>
                <w:rFonts w:ascii="宋体" w:hAnsi="宋体" w:cs="宋体" w:hint="eastAsia"/>
                <w:b/>
                <w:sz w:val="24"/>
                <w:szCs w:val="24"/>
              </w:rPr>
              <w:t>.</w:t>
            </w:r>
            <w:r w:rsidRPr="00E632C2">
              <w:rPr>
                <w:rFonts w:ascii="宋体" w:hAnsi="宋体" w:cs="宋体"/>
                <w:b/>
                <w:sz w:val="24"/>
                <w:szCs w:val="24"/>
              </w:rPr>
              <w:t>公司是如何考虑后续分红规划的？</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感谢您的关注与支持！公司充分重视对投资者的合理回报，保持利润分配政策的连续性和稳定性，同时兼顾公司的长远利益、全体股东的整体利益及公司的可持续发展，根据公司的分红政策</w:t>
            </w:r>
            <w:proofErr w:type="gramStart"/>
            <w:r w:rsidRPr="00E632C2">
              <w:rPr>
                <w:rFonts w:ascii="宋体" w:hAnsi="宋体" w:cs="宋体"/>
                <w:sz w:val="24"/>
                <w:szCs w:val="24"/>
              </w:rPr>
              <w:t>考量</w:t>
            </w:r>
            <w:proofErr w:type="gramEnd"/>
            <w:r w:rsidRPr="00E632C2">
              <w:rPr>
                <w:rFonts w:ascii="宋体" w:hAnsi="宋体" w:cs="宋体"/>
                <w:sz w:val="24"/>
                <w:szCs w:val="24"/>
              </w:rPr>
              <w:t>分红方案。截止目前，公司已连续8年派发现金红利，合计红利金额超人民币70亿元。同时，公司关切投资者回报的及时性和稳定性，于2024年起进一步优化分红频次，向股东派发中期红利。2025年公司派发中期红利每10股人民币0.22元，合计派发现金股利约人民币2.9亿元，中期红利已于9月26日完成派发。公司后续也将积极推进提质增效的各项举措，以更加精良的公司治理、持续深化的创新发展以及可持续的价值成长更好地回馈投资者。</w:t>
            </w:r>
          </w:p>
          <w:p w:rsidR="00FC0756" w:rsidRPr="00E632C2" w:rsidRDefault="00FC0756" w:rsidP="00FC0756">
            <w:pPr>
              <w:spacing w:line="360" w:lineRule="auto"/>
              <w:rPr>
                <w:rFonts w:ascii="宋体" w:hAnsi="宋体" w:cs="宋体"/>
                <w:b/>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3</w:t>
            </w:r>
            <w:r w:rsidRPr="00E632C2">
              <w:rPr>
                <w:rFonts w:ascii="宋体" w:hAnsi="宋体" w:cs="宋体" w:hint="eastAsia"/>
                <w:b/>
                <w:sz w:val="24"/>
                <w:szCs w:val="24"/>
              </w:rPr>
              <w:t>.</w:t>
            </w:r>
            <w:r w:rsidRPr="00E632C2">
              <w:rPr>
                <w:rFonts w:ascii="宋体" w:hAnsi="宋体" w:cs="宋体"/>
                <w:b/>
                <w:sz w:val="24"/>
                <w:szCs w:val="24"/>
              </w:rPr>
              <w:t>看到公司从去年以来，一直在新增船舶租赁业务，</w:t>
            </w:r>
            <w:proofErr w:type="gramStart"/>
            <w:r w:rsidRPr="00E632C2">
              <w:rPr>
                <w:rFonts w:ascii="宋体" w:hAnsi="宋体" w:cs="宋体"/>
                <w:b/>
                <w:sz w:val="24"/>
                <w:szCs w:val="24"/>
              </w:rPr>
              <w:t>请简单</w:t>
            </w:r>
            <w:proofErr w:type="gramEnd"/>
            <w:r w:rsidRPr="00E632C2">
              <w:rPr>
                <w:rFonts w:ascii="宋体" w:hAnsi="宋体" w:cs="宋体"/>
                <w:b/>
                <w:sz w:val="24"/>
                <w:szCs w:val="24"/>
              </w:rPr>
              <w:t>介绍一下</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2024年以来，公司持续深耕产融协同，接续发力拓展产融项目，实现优质船舶资产规模跃升，通过构建多维船型矩阵，为客户提供多场景船舶解决方案。2024年8月，公司成功落地42艘散货船产融结合项目。2025年7月，落地15艘多种类型船舶产融结合项目，分别为10艘散货船</w:t>
            </w:r>
            <w:proofErr w:type="gramStart"/>
            <w:r w:rsidRPr="00E632C2">
              <w:rPr>
                <w:rFonts w:ascii="宋体" w:hAnsi="宋体" w:cs="宋体"/>
                <w:sz w:val="24"/>
                <w:szCs w:val="24"/>
              </w:rPr>
              <w:t>舶</w:t>
            </w:r>
            <w:proofErr w:type="gramEnd"/>
            <w:r w:rsidRPr="00E632C2">
              <w:rPr>
                <w:rFonts w:ascii="宋体" w:hAnsi="宋体" w:cs="宋体"/>
                <w:sz w:val="24"/>
                <w:szCs w:val="24"/>
              </w:rPr>
              <w:t>、4艘沥青船舶、1艘LNG船舶。2025年10月，公司进一步拓展业务布局，推进23艘8.7万吨级散货船及6艘30.7万吨级VLCC</w:t>
            </w:r>
            <w:proofErr w:type="gramStart"/>
            <w:r w:rsidRPr="00E632C2">
              <w:rPr>
                <w:rFonts w:ascii="宋体" w:hAnsi="宋体" w:cs="宋体"/>
                <w:sz w:val="24"/>
                <w:szCs w:val="24"/>
              </w:rPr>
              <w:t>型原油轮</w:t>
            </w:r>
            <w:proofErr w:type="gramEnd"/>
            <w:r w:rsidRPr="00E632C2">
              <w:rPr>
                <w:rFonts w:ascii="宋体" w:hAnsi="宋体" w:cs="宋体"/>
                <w:sz w:val="24"/>
                <w:szCs w:val="24"/>
              </w:rPr>
              <w:t>项目。以上产融项目，可为公司贡献长期稳定的收入与现金流，助力创造持续、稳健的价值回报，实现产业链共赢，共促航运业船队升级。</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lastRenderedPageBreak/>
              <w:t>4.航运绿色进程对船舶租赁整个行业有什么影响？</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尊敬的投资者，您好！全球环保要求日益增强，航运业绿色</w:t>
            </w:r>
            <w:proofErr w:type="gramStart"/>
            <w:r w:rsidRPr="00E632C2">
              <w:rPr>
                <w:rFonts w:ascii="宋体" w:hAnsi="宋体" w:cs="宋体"/>
                <w:sz w:val="24"/>
                <w:szCs w:val="24"/>
              </w:rPr>
              <w:t>转型进程</w:t>
            </w:r>
            <w:proofErr w:type="gramEnd"/>
            <w:r w:rsidRPr="00E632C2">
              <w:rPr>
                <w:rFonts w:ascii="宋体" w:hAnsi="宋体" w:cs="宋体"/>
                <w:sz w:val="24"/>
                <w:szCs w:val="24"/>
              </w:rPr>
              <w:t>不断加速。随着绿色航运政策的持续推进以及航运业脱碳需求的不断增强，旧船改造和新船型投资等项目预计将迎来更广阔的发展空间。公司也将积极把握航运产业绿色低碳化转型机遇,持续强化“购、租、融、售”产融服务能力，丰富产融结合船型结构，拓展产融合作新模式，为航运业发展提供优质解决方案，提升市场地位和影响力。</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5</w:t>
            </w:r>
            <w:r w:rsidRPr="00E632C2">
              <w:rPr>
                <w:rFonts w:ascii="宋体" w:hAnsi="宋体" w:cs="宋体" w:hint="eastAsia"/>
                <w:b/>
                <w:sz w:val="24"/>
                <w:szCs w:val="24"/>
              </w:rPr>
              <w:t>．</w:t>
            </w:r>
            <w:r w:rsidRPr="00E632C2">
              <w:rPr>
                <w:rFonts w:ascii="宋体" w:hAnsi="宋体" w:cs="宋体"/>
                <w:b/>
                <w:sz w:val="24"/>
                <w:szCs w:val="24"/>
              </w:rPr>
              <w:t>今年第三季度</w:t>
            </w:r>
            <w:r w:rsidRPr="00E632C2">
              <w:rPr>
                <w:rFonts w:ascii="宋体" w:hAnsi="宋体" w:cs="宋体" w:hint="eastAsia"/>
                <w:b/>
                <w:sz w:val="24"/>
                <w:szCs w:val="24"/>
              </w:rPr>
              <w:t>经营情况如何</w:t>
            </w:r>
            <w:r w:rsidRPr="00E632C2">
              <w:rPr>
                <w:rFonts w:ascii="宋体" w:hAnsi="宋体" w:cs="宋体"/>
                <w:b/>
                <w:sz w:val="24"/>
                <w:szCs w:val="24"/>
              </w:rPr>
              <w:t>？请介绍一下公司集装箱在手订单情况及2026年集装箱市场展望。</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尊敬的投资者，您好！2025年以来，航运市场持续波动，整体呈现复杂多变的态势。</w:t>
            </w:r>
            <w:proofErr w:type="gramStart"/>
            <w:r w:rsidRPr="00E632C2">
              <w:rPr>
                <w:rFonts w:ascii="宋体" w:hAnsi="宋体" w:cs="宋体"/>
                <w:sz w:val="24"/>
                <w:szCs w:val="24"/>
              </w:rPr>
              <w:t>集装箱租造市场</w:t>
            </w:r>
            <w:proofErr w:type="gramEnd"/>
            <w:r w:rsidRPr="00E632C2">
              <w:rPr>
                <w:rFonts w:ascii="宋体" w:hAnsi="宋体" w:cs="宋体"/>
                <w:sz w:val="24"/>
                <w:szCs w:val="24"/>
              </w:rPr>
              <w:t>保持韧性，根据</w:t>
            </w:r>
            <w:proofErr w:type="spellStart"/>
            <w:r w:rsidRPr="00E632C2">
              <w:rPr>
                <w:rFonts w:ascii="宋体" w:hAnsi="宋体" w:cs="宋体"/>
                <w:sz w:val="24"/>
                <w:szCs w:val="24"/>
              </w:rPr>
              <w:t>Drewry</w:t>
            </w:r>
            <w:proofErr w:type="spellEnd"/>
            <w:r w:rsidRPr="00E632C2">
              <w:rPr>
                <w:rFonts w:ascii="宋体" w:hAnsi="宋体" w:cs="宋体"/>
                <w:sz w:val="24"/>
                <w:szCs w:val="24"/>
              </w:rPr>
              <w:t>报告，2025年1-9月，行业整体产量约510万TEU，好于年初预期。截止目前，船公司在手新运力订单约占市场现有总运力的30.7%，新</w:t>
            </w:r>
            <w:proofErr w:type="gramStart"/>
            <w:r w:rsidRPr="00E632C2">
              <w:rPr>
                <w:rFonts w:ascii="宋体" w:hAnsi="宋体" w:cs="宋体"/>
                <w:sz w:val="24"/>
                <w:szCs w:val="24"/>
              </w:rPr>
              <w:t>运力配箱和</w:t>
            </w:r>
            <w:proofErr w:type="gramEnd"/>
            <w:r w:rsidRPr="00E632C2">
              <w:rPr>
                <w:rFonts w:ascii="宋体" w:hAnsi="宋体" w:cs="宋体"/>
                <w:sz w:val="24"/>
                <w:szCs w:val="24"/>
              </w:rPr>
              <w:t>老旧箱更新需求为集装箱市场提供了较为稳定支撑，同时，受产业结构升级政策影响，储能箱、汽车运输箱</w:t>
            </w:r>
            <w:proofErr w:type="gramStart"/>
            <w:r w:rsidRPr="00E632C2">
              <w:rPr>
                <w:rFonts w:ascii="宋体" w:hAnsi="宋体" w:cs="宋体"/>
                <w:sz w:val="24"/>
                <w:szCs w:val="24"/>
              </w:rPr>
              <w:t>等特箱市场</w:t>
            </w:r>
            <w:proofErr w:type="gramEnd"/>
            <w:r w:rsidRPr="00E632C2">
              <w:rPr>
                <w:rFonts w:ascii="宋体" w:hAnsi="宋体" w:cs="宋体"/>
                <w:sz w:val="24"/>
                <w:szCs w:val="24"/>
              </w:rPr>
              <w:t>展现机遇。而全球经贸格局演变及地缘政治等因素将对集运行业产生一定影响，并在一定程度上进一步影响集装箱市场需求。航运租赁市场方面，全球贸易区域化趋势以及资金市场利率水平等多重因素仍将交织影响市场，全球环保政策的推进将进一步驱动航运业绿色低碳转型，释放船舶租赁市场需求，公司积极</w:t>
            </w:r>
            <w:proofErr w:type="gramStart"/>
            <w:r w:rsidRPr="00E632C2">
              <w:rPr>
                <w:rFonts w:ascii="宋体" w:hAnsi="宋体" w:cs="宋体"/>
                <w:sz w:val="24"/>
                <w:szCs w:val="24"/>
              </w:rPr>
              <w:t>研</w:t>
            </w:r>
            <w:proofErr w:type="gramEnd"/>
            <w:r w:rsidRPr="00E632C2">
              <w:rPr>
                <w:rFonts w:ascii="宋体" w:hAnsi="宋体" w:cs="宋体"/>
                <w:sz w:val="24"/>
                <w:szCs w:val="24"/>
              </w:rPr>
              <w:t>判市场，稳步拓展船舶产融项目并取得显著成效。面对市场不确定性和转型机遇，公司将主动拥抱变革，更加坚定保持发展定力，立足主责主业，不断提升公司在“产、融、投”三大业务领域的核心竞争力与协同效能，推动公司高质量可持续发展。谢谢您的关注！</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6</w:t>
            </w:r>
            <w:r w:rsidRPr="00E632C2">
              <w:rPr>
                <w:rFonts w:ascii="宋体" w:hAnsi="宋体" w:cs="宋体" w:hint="eastAsia"/>
                <w:b/>
                <w:sz w:val="24"/>
                <w:szCs w:val="24"/>
              </w:rPr>
              <w:t>.</w:t>
            </w:r>
            <w:r w:rsidRPr="00E632C2">
              <w:rPr>
                <w:rFonts w:ascii="宋体" w:hAnsi="宋体" w:cs="宋体"/>
                <w:b/>
                <w:sz w:val="24"/>
                <w:szCs w:val="24"/>
              </w:rPr>
              <w:t>请问公司储能</w:t>
            </w:r>
            <w:proofErr w:type="gramStart"/>
            <w:r w:rsidRPr="00E632C2">
              <w:rPr>
                <w:rFonts w:ascii="宋体" w:hAnsi="宋体" w:cs="宋体"/>
                <w:b/>
                <w:sz w:val="24"/>
                <w:szCs w:val="24"/>
              </w:rPr>
              <w:t>箱业务</w:t>
            </w:r>
            <w:proofErr w:type="gramEnd"/>
            <w:r w:rsidRPr="00E632C2">
              <w:rPr>
                <w:rFonts w:ascii="宋体" w:hAnsi="宋体" w:cs="宋体"/>
                <w:b/>
                <w:sz w:val="24"/>
                <w:szCs w:val="24"/>
              </w:rPr>
              <w:t>发展如何？</w:t>
            </w:r>
            <w:r w:rsidRPr="00E632C2">
              <w:rPr>
                <w:rFonts w:ascii="宋体" w:hAnsi="宋体" w:cs="宋体"/>
                <w:sz w:val="24"/>
                <w:szCs w:val="24"/>
              </w:rPr>
              <w:t xml:space="preserve"> </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感谢您的关注！公司在积极</w:t>
            </w:r>
            <w:proofErr w:type="gramStart"/>
            <w:r w:rsidRPr="00E632C2">
              <w:rPr>
                <w:rFonts w:ascii="宋体" w:hAnsi="宋体" w:cs="宋体"/>
                <w:sz w:val="24"/>
                <w:szCs w:val="24"/>
              </w:rPr>
              <w:t>把握干箱市场</w:t>
            </w:r>
            <w:proofErr w:type="gramEnd"/>
            <w:r w:rsidRPr="00E632C2">
              <w:rPr>
                <w:rFonts w:ascii="宋体" w:hAnsi="宋体" w:cs="宋体"/>
                <w:sz w:val="24"/>
                <w:szCs w:val="24"/>
              </w:rPr>
              <w:t>需求的同时，进一步挖掘</w:t>
            </w:r>
            <w:r w:rsidRPr="00E632C2">
              <w:rPr>
                <w:rFonts w:ascii="宋体" w:hAnsi="宋体" w:cs="宋体"/>
                <w:sz w:val="24"/>
                <w:szCs w:val="24"/>
              </w:rPr>
              <w:lastRenderedPageBreak/>
              <w:t>终端用户需求，持续</w:t>
            </w:r>
            <w:proofErr w:type="gramStart"/>
            <w:r w:rsidRPr="00E632C2">
              <w:rPr>
                <w:rFonts w:ascii="宋体" w:hAnsi="宋体" w:cs="宋体"/>
                <w:sz w:val="24"/>
                <w:szCs w:val="24"/>
              </w:rPr>
              <w:t>稳固特箱</w:t>
            </w:r>
            <w:proofErr w:type="gramEnd"/>
            <w:r w:rsidRPr="00E632C2">
              <w:rPr>
                <w:rFonts w:ascii="宋体" w:hAnsi="宋体" w:cs="宋体"/>
                <w:sz w:val="24"/>
                <w:szCs w:val="24"/>
              </w:rPr>
              <w:t>业务。储能箱方面，近年来公司积极响应储能产业升级需求，新建储能箱专用集成车间，并通过组建专家级研发团队、持续加大研发投入、</w:t>
            </w:r>
            <w:proofErr w:type="gramStart"/>
            <w:r w:rsidRPr="00E632C2">
              <w:rPr>
                <w:rFonts w:ascii="宋体" w:hAnsi="宋体" w:cs="宋体"/>
                <w:sz w:val="24"/>
                <w:szCs w:val="24"/>
              </w:rPr>
              <w:t>构建全</w:t>
            </w:r>
            <w:proofErr w:type="gramEnd"/>
            <w:r w:rsidRPr="00E632C2">
              <w:rPr>
                <w:rFonts w:ascii="宋体" w:hAnsi="宋体" w:cs="宋体"/>
                <w:sz w:val="24"/>
                <w:szCs w:val="24"/>
              </w:rPr>
              <w:t>流程质量管控系统等重要举措，实现储能箱研发能力的显著提升。凭借行业领先的储能技术创新实力，公司荣获“2025年度中国储能产业配套产品优秀供应商奖”。基于公司在储能</w:t>
            </w:r>
            <w:proofErr w:type="gramStart"/>
            <w:r w:rsidRPr="00E632C2">
              <w:rPr>
                <w:rFonts w:ascii="宋体" w:hAnsi="宋体" w:cs="宋体"/>
                <w:sz w:val="24"/>
                <w:szCs w:val="24"/>
              </w:rPr>
              <w:t>箱领域</w:t>
            </w:r>
            <w:proofErr w:type="gramEnd"/>
            <w:r w:rsidRPr="00E632C2">
              <w:rPr>
                <w:rFonts w:ascii="宋体" w:hAnsi="宋体" w:cs="宋体"/>
                <w:sz w:val="24"/>
                <w:szCs w:val="24"/>
              </w:rPr>
              <w:t>的深耕发展，储能</w:t>
            </w:r>
            <w:proofErr w:type="gramStart"/>
            <w:r w:rsidRPr="00E632C2">
              <w:rPr>
                <w:rFonts w:ascii="宋体" w:hAnsi="宋体" w:cs="宋体"/>
                <w:sz w:val="24"/>
                <w:szCs w:val="24"/>
              </w:rPr>
              <w:t>箱业务</w:t>
            </w:r>
            <w:proofErr w:type="gramEnd"/>
            <w:r w:rsidRPr="00E632C2">
              <w:rPr>
                <w:rFonts w:ascii="宋体" w:hAnsi="宋体" w:cs="宋体"/>
                <w:sz w:val="24"/>
                <w:szCs w:val="24"/>
              </w:rPr>
              <w:t>交付量连续三年实现跨越式增长,截止9月底，储能箱交付同比上升超70%，并积极拓展市场新能源客户，获得实际进展。</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7</w:t>
            </w:r>
            <w:r w:rsidRPr="00E632C2">
              <w:rPr>
                <w:rFonts w:ascii="宋体" w:hAnsi="宋体" w:cs="宋体" w:hint="eastAsia"/>
                <w:b/>
                <w:sz w:val="24"/>
                <w:szCs w:val="24"/>
              </w:rPr>
              <w:t>．</w:t>
            </w:r>
            <w:r w:rsidRPr="00E632C2">
              <w:rPr>
                <w:rFonts w:ascii="宋体" w:hAnsi="宋体" w:cs="宋体"/>
                <w:b/>
                <w:sz w:val="24"/>
                <w:szCs w:val="24"/>
              </w:rPr>
              <w:t>关注到公司开创集装箱绿色标签，可否介绍下，对公司业务有什么意义？</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感谢您的关注！近年来，公司积极</w:t>
            </w:r>
            <w:proofErr w:type="gramStart"/>
            <w:r w:rsidRPr="00E632C2">
              <w:rPr>
                <w:rFonts w:ascii="宋体" w:hAnsi="宋体" w:cs="宋体"/>
                <w:sz w:val="24"/>
                <w:szCs w:val="24"/>
              </w:rPr>
              <w:t>践行</w:t>
            </w:r>
            <w:proofErr w:type="gramEnd"/>
            <w:r w:rsidRPr="00E632C2">
              <w:rPr>
                <w:rFonts w:ascii="宋体" w:hAnsi="宋体" w:cs="宋体"/>
                <w:sz w:val="24"/>
                <w:szCs w:val="24"/>
              </w:rPr>
              <w:t>高质量可持续发展理念，在造箱节能减排、工艺升级和材料革新上深入开展创新实践，稳步推进集装箱制造绿色低碳转型。2023年，公司建立全球首个集装箱碳足迹与环境产品声明(CFP&amp;EPD)平台，梳理造箱环节碳排放数据，量化绿色造箱水平，平台已吸引超百家产业</w:t>
            </w:r>
            <w:proofErr w:type="gramStart"/>
            <w:r w:rsidRPr="00E632C2">
              <w:rPr>
                <w:rFonts w:ascii="宋体" w:hAnsi="宋体" w:cs="宋体"/>
                <w:sz w:val="24"/>
                <w:szCs w:val="24"/>
              </w:rPr>
              <w:t>链企业</w:t>
            </w:r>
            <w:proofErr w:type="gramEnd"/>
            <w:r w:rsidRPr="00E632C2">
              <w:rPr>
                <w:rFonts w:ascii="宋体" w:hAnsi="宋体" w:cs="宋体"/>
                <w:sz w:val="24"/>
                <w:szCs w:val="24"/>
              </w:rPr>
              <w:t>加入。同时，公司推出全球首个集装箱CFP&amp;EPD认证标签，精准记录集装箱全生命周期的碳排放情况，以及对环境影响程度。目前，上海寰宇所属6家工厂20GP、40HC</w:t>
            </w:r>
            <w:proofErr w:type="gramStart"/>
            <w:r w:rsidRPr="00E632C2">
              <w:rPr>
                <w:rFonts w:ascii="宋体" w:hAnsi="宋体" w:cs="宋体"/>
                <w:sz w:val="24"/>
                <w:szCs w:val="24"/>
              </w:rPr>
              <w:t>干箱冷箱</w:t>
            </w:r>
            <w:proofErr w:type="gramEnd"/>
            <w:r w:rsidRPr="00E632C2">
              <w:rPr>
                <w:rFonts w:ascii="宋体" w:hAnsi="宋体" w:cs="宋体"/>
                <w:sz w:val="24"/>
                <w:szCs w:val="24"/>
              </w:rPr>
              <w:t>产品已全部取得中国船级社质量认证公司CFP、EPD报告，实现产品碳排放等环境影响数据存证，形成可追溯、易理解的环保信息传递链，CFP&amp;EPD绿色标签已累计粘贴在超30万个集装箱上，积极推动产业链上下游伙伴共同迈向绿色转型新未来。</w:t>
            </w:r>
            <w:r w:rsidRPr="00E632C2">
              <w:rPr>
                <w:rFonts w:ascii="宋体" w:hAnsi="宋体" w:cs="宋体" w:hint="eastAsia"/>
                <w:sz w:val="24"/>
                <w:szCs w:val="24"/>
              </w:rPr>
              <w:t>ᯅᯅᯅ</w:t>
            </w: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8</w:t>
            </w:r>
            <w:r w:rsidRPr="00E632C2">
              <w:rPr>
                <w:rFonts w:ascii="宋体" w:hAnsi="宋体" w:cs="宋体" w:hint="eastAsia"/>
                <w:b/>
                <w:sz w:val="24"/>
                <w:szCs w:val="24"/>
              </w:rPr>
              <w:t>.</w:t>
            </w:r>
            <w:r w:rsidRPr="00E632C2">
              <w:rPr>
                <w:rFonts w:ascii="宋体" w:hAnsi="宋体" w:cs="宋体"/>
                <w:b/>
                <w:sz w:val="24"/>
                <w:szCs w:val="24"/>
              </w:rPr>
              <w:t>中远海发作为国企一带一路ETF持仓股，但基金净值近一年下跌8.71%。</w:t>
            </w:r>
            <w:proofErr w:type="gramStart"/>
            <w:r w:rsidRPr="00E632C2">
              <w:rPr>
                <w:rFonts w:ascii="宋体" w:hAnsi="宋体" w:cs="宋体"/>
                <w:b/>
                <w:sz w:val="24"/>
                <w:szCs w:val="24"/>
              </w:rPr>
              <w:t>董秘如何</w:t>
            </w:r>
            <w:proofErr w:type="gramEnd"/>
            <w:r w:rsidRPr="00E632C2">
              <w:rPr>
                <w:rFonts w:ascii="宋体" w:hAnsi="宋体" w:cs="宋体"/>
                <w:b/>
                <w:sz w:val="24"/>
                <w:szCs w:val="24"/>
              </w:rPr>
              <w:t>看待机构投资者对公司长期价值的评估？是否有计划通过业绩快报、路演或反向路</w:t>
            </w:r>
            <w:proofErr w:type="gramStart"/>
            <w:r w:rsidRPr="00E632C2">
              <w:rPr>
                <w:rFonts w:ascii="宋体" w:hAnsi="宋体" w:cs="宋体"/>
                <w:b/>
                <w:sz w:val="24"/>
                <w:szCs w:val="24"/>
              </w:rPr>
              <w:t>演增强</w:t>
            </w:r>
            <w:proofErr w:type="gramEnd"/>
            <w:r w:rsidRPr="00E632C2">
              <w:rPr>
                <w:rFonts w:ascii="宋体" w:hAnsi="宋体" w:cs="宋体"/>
                <w:b/>
                <w:sz w:val="24"/>
                <w:szCs w:val="24"/>
              </w:rPr>
              <w:t>沟通？同时，针对青年投资者关注的“一带一路”机遇，公司是否有重点区域（如东南亚、中东）的扩张计划？</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尊敬的投资者，您好！公司管理层始终在关注公司股价走势，为维</w:t>
            </w:r>
            <w:r w:rsidRPr="00E632C2">
              <w:rPr>
                <w:rFonts w:ascii="宋体" w:hAnsi="宋体" w:cs="宋体"/>
                <w:sz w:val="24"/>
                <w:szCs w:val="24"/>
              </w:rPr>
              <w:lastRenderedPageBreak/>
              <w:t>护公司股价表现做多方面积极努力。一方面，我们以价值创造为核心，在航运产融业务特色领域不断拓展，提升核心竞争力，努力增加整体投资回报；我们以科技创新为驱动，持续</w:t>
            </w:r>
            <w:proofErr w:type="gramStart"/>
            <w:r w:rsidRPr="00E632C2">
              <w:rPr>
                <w:rFonts w:ascii="宋体" w:hAnsi="宋体" w:cs="宋体"/>
                <w:sz w:val="24"/>
                <w:szCs w:val="24"/>
              </w:rPr>
              <w:t>推进科数智</w:t>
            </w:r>
            <w:proofErr w:type="gramEnd"/>
            <w:r w:rsidRPr="00E632C2">
              <w:rPr>
                <w:rFonts w:ascii="宋体" w:hAnsi="宋体" w:cs="宋体"/>
                <w:sz w:val="24"/>
                <w:szCs w:val="24"/>
              </w:rPr>
              <w:t>化转型，增强“集装箱+”定制化能力，做强绿色生产，丰富绿色资产，拓展绿色融资，提升可持续发展能力。另一方面，我们以提升投资者回报为目标。公司已连续8年现金分红，分红金额超人民币70亿元；主动作为开展股份回购，完成两轮A+H股回购，已回购并注销股份约3.5亿股，合计回购金额约人民币5.1亿元，并已经开启第三轮回购实施，以持续、务实之举进一步加强投资者回报。公司注重与投资者的沟通，通过调研会议、业绩路演、业绩说明会、日常电话会议、上证E互动等多元化形式，与境内外投资者进行积极良好的互动，深入交流行业及公司运营情况，传递公司价值。公司将致力于进一步提升可持续发展动能，加强全球化网络布局，发挥产融优势稳步拓展业务布局，努力为股东创造价值。同时，一如既往关注投资者利益，探索研究市值管理“工具箱”，加强投资者沟通，进一步优化与资本市场信息互通机制，有效传递公司价值，增强资本市场认同。</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9</w:t>
            </w:r>
            <w:r w:rsidRPr="00E632C2">
              <w:rPr>
                <w:rFonts w:ascii="宋体" w:hAnsi="宋体" w:cs="宋体" w:hint="eastAsia"/>
                <w:b/>
                <w:sz w:val="24"/>
                <w:szCs w:val="24"/>
              </w:rPr>
              <w:t>.</w:t>
            </w:r>
            <w:r w:rsidRPr="00E632C2">
              <w:rPr>
                <w:rFonts w:ascii="宋体" w:hAnsi="宋体" w:cs="宋体"/>
                <w:b/>
                <w:sz w:val="24"/>
                <w:szCs w:val="24"/>
              </w:rPr>
              <w:t>公司在数字化转型和科技创新方面，有什么进展？</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尊敬的投资者，您好！公司聚焦数字智能和绿色低碳两大赛道，不断强化科技创新驱动作用，在各业务板块持续推进数字化转型与科技创新并取得了丰硕成果。智能转型方面，公司积极推进智能制造进阶，并获得多项权威认可。旗下宁波箱厂成功获评“国家卓越级智能工厂”。佛罗伦自主研发的</w:t>
            </w:r>
            <w:proofErr w:type="spellStart"/>
            <w:r w:rsidRPr="00E632C2">
              <w:rPr>
                <w:rFonts w:ascii="宋体" w:hAnsi="宋体" w:cs="宋体"/>
                <w:sz w:val="24"/>
                <w:szCs w:val="24"/>
              </w:rPr>
              <w:t>iFlorens</w:t>
            </w:r>
            <w:proofErr w:type="spellEnd"/>
            <w:r w:rsidRPr="00E632C2">
              <w:rPr>
                <w:rFonts w:ascii="宋体" w:hAnsi="宋体" w:cs="宋体"/>
                <w:sz w:val="24"/>
                <w:szCs w:val="24"/>
              </w:rPr>
              <w:t>集装箱贸易平台，以前沿的</w:t>
            </w:r>
            <w:proofErr w:type="gramStart"/>
            <w:r w:rsidRPr="00E632C2">
              <w:rPr>
                <w:rFonts w:ascii="宋体" w:hAnsi="宋体" w:cs="宋体"/>
                <w:sz w:val="24"/>
                <w:szCs w:val="24"/>
              </w:rPr>
              <w:t>数智技术</w:t>
            </w:r>
            <w:proofErr w:type="gramEnd"/>
            <w:r w:rsidRPr="00E632C2">
              <w:rPr>
                <w:rFonts w:ascii="宋体" w:hAnsi="宋体" w:cs="宋体"/>
                <w:sz w:val="24"/>
                <w:szCs w:val="24"/>
              </w:rPr>
              <w:t>荣获“全球数字贸易博览会先锋奖”。绿色低碳方面，储能</w:t>
            </w:r>
            <w:proofErr w:type="gramStart"/>
            <w:r w:rsidRPr="00E632C2">
              <w:rPr>
                <w:rFonts w:ascii="宋体" w:hAnsi="宋体" w:cs="宋体"/>
                <w:sz w:val="24"/>
                <w:szCs w:val="24"/>
              </w:rPr>
              <w:t>箱业务</w:t>
            </w:r>
            <w:proofErr w:type="gramEnd"/>
            <w:r w:rsidRPr="00E632C2">
              <w:rPr>
                <w:rFonts w:ascii="宋体" w:hAnsi="宋体" w:cs="宋体"/>
                <w:sz w:val="24"/>
                <w:szCs w:val="24"/>
              </w:rPr>
              <w:t>交付量连续三年实现跨越式增长,助力绿色储能产业发展。持续深化集装箱CFP&amp;EPD平台建设，目前近30万台提供给客户的集装箱持有“CFP&amp;EPD”认证标签，受到业内广泛认可。科技创新方面，公司积极推进新材料应用和技术升级，研发安全性、适用性</w:t>
            </w:r>
            <w:r w:rsidRPr="00E632C2">
              <w:rPr>
                <w:rFonts w:ascii="宋体" w:hAnsi="宋体" w:cs="宋体"/>
                <w:sz w:val="24"/>
                <w:szCs w:val="24"/>
              </w:rPr>
              <w:lastRenderedPageBreak/>
              <w:t>更强的集装箱产品，为产业链运营提供高质量装备支撑。公司成功交付全球首批生物</w:t>
            </w:r>
            <w:proofErr w:type="gramStart"/>
            <w:r w:rsidRPr="00E632C2">
              <w:rPr>
                <w:rFonts w:ascii="宋体" w:hAnsi="宋体" w:cs="宋体"/>
                <w:sz w:val="24"/>
                <w:szCs w:val="24"/>
              </w:rPr>
              <w:t>基冷箱</w:t>
            </w:r>
            <w:proofErr w:type="gramEnd"/>
            <w:r w:rsidRPr="00E632C2">
              <w:rPr>
                <w:rFonts w:ascii="宋体" w:hAnsi="宋体" w:cs="宋体"/>
                <w:sz w:val="24"/>
                <w:szCs w:val="24"/>
              </w:rPr>
              <w:t>，凭借强度高、重量轻等特点，重新定义集装箱的环保创新。公司研制加固集装箱，满足客户对高强度、高可靠性专用箱的需求，为高密度货物运输打造“钢铁铠甲”。未来，公司也将以更坚实的举措，更积极的作为展现创新发展的新成效。</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10</w:t>
            </w:r>
            <w:r w:rsidRPr="00E632C2">
              <w:rPr>
                <w:rFonts w:ascii="宋体" w:hAnsi="宋体" w:cs="宋体" w:hint="eastAsia"/>
                <w:b/>
                <w:sz w:val="24"/>
                <w:szCs w:val="24"/>
              </w:rPr>
              <w:t>.</w:t>
            </w:r>
            <w:r w:rsidRPr="00E632C2">
              <w:rPr>
                <w:rFonts w:ascii="宋体" w:hAnsi="宋体" w:cs="宋体"/>
                <w:b/>
                <w:sz w:val="24"/>
                <w:szCs w:val="24"/>
              </w:rPr>
              <w:t>公司电动船舶项目进展情况，下一步规划？</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您好，公司以路径创新、前沿技术创新、产业模式创新为引领，开展长江干线700TEU级电动集装箱船项目，努力打造绿色低碳智能航运示范，助力建设长江干线绿色航运走廊。公司的2艘电动集装箱船于2024年投入“南京-南通-洋山”航线运营。截至目前，与同航线传统燃油船相比实现</w:t>
            </w:r>
            <w:proofErr w:type="gramStart"/>
            <w:r w:rsidRPr="00E632C2">
              <w:rPr>
                <w:rFonts w:ascii="宋体" w:hAnsi="宋体" w:cs="宋体"/>
                <w:sz w:val="24"/>
                <w:szCs w:val="24"/>
              </w:rPr>
              <w:t>碳减排超</w:t>
            </w:r>
            <w:proofErr w:type="gramEnd"/>
            <w:r w:rsidRPr="00E632C2">
              <w:rPr>
                <w:rFonts w:ascii="宋体" w:hAnsi="宋体" w:cs="宋体"/>
                <w:sz w:val="24"/>
                <w:szCs w:val="24"/>
              </w:rPr>
              <w:t>2000吨，为航运业低碳环保转型树立新标杆。谢谢！</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Pr>
                <w:rFonts w:ascii="宋体" w:hAnsi="宋体" w:cs="宋体"/>
                <w:b/>
                <w:sz w:val="24"/>
                <w:szCs w:val="24"/>
              </w:rPr>
              <w:t>11</w:t>
            </w:r>
            <w:r w:rsidRPr="00E632C2">
              <w:rPr>
                <w:rFonts w:ascii="宋体" w:hAnsi="宋体" w:cs="宋体" w:hint="eastAsia"/>
                <w:b/>
                <w:sz w:val="24"/>
                <w:szCs w:val="24"/>
              </w:rPr>
              <w:t>．</w:t>
            </w:r>
            <w:r w:rsidRPr="00E632C2">
              <w:rPr>
                <w:rFonts w:ascii="宋体" w:hAnsi="宋体" w:cs="宋体"/>
                <w:b/>
                <w:sz w:val="24"/>
                <w:szCs w:val="24"/>
              </w:rPr>
              <w:t>公司在ESG管理方面的措施以及取得成果如何？</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感谢您的关注！公司积极顺应航运业绿色、低碳、智能化高质量发展趋势，将可持续发展理念融入生产经营管理全过程，持续完善ESG体系，系统识别管理ESG风险，深耕ESG治理，精进ESG披露。公司</w:t>
            </w:r>
            <w:proofErr w:type="gramStart"/>
            <w:r w:rsidRPr="00E632C2">
              <w:rPr>
                <w:rFonts w:ascii="宋体" w:hAnsi="宋体" w:cs="宋体"/>
                <w:sz w:val="24"/>
                <w:szCs w:val="24"/>
              </w:rPr>
              <w:t>聚焦数智化</w:t>
            </w:r>
            <w:proofErr w:type="gramEnd"/>
            <w:r w:rsidRPr="00E632C2">
              <w:rPr>
                <w:rFonts w:ascii="宋体" w:hAnsi="宋体" w:cs="宋体"/>
                <w:sz w:val="24"/>
                <w:szCs w:val="24"/>
              </w:rPr>
              <w:t>全方位赋能，加速数字化工厂建设提升生产质效，升级</w:t>
            </w:r>
            <w:proofErr w:type="spellStart"/>
            <w:r w:rsidRPr="00E632C2">
              <w:rPr>
                <w:rFonts w:ascii="宋体" w:hAnsi="宋体" w:cs="宋体"/>
                <w:sz w:val="24"/>
                <w:szCs w:val="24"/>
              </w:rPr>
              <w:t>iFlorens</w:t>
            </w:r>
            <w:proofErr w:type="spellEnd"/>
            <w:r w:rsidRPr="00E632C2">
              <w:rPr>
                <w:rFonts w:ascii="宋体" w:hAnsi="宋体" w:cs="宋体"/>
                <w:sz w:val="24"/>
                <w:szCs w:val="24"/>
              </w:rPr>
              <w:t>数字化平台优化服务品质；推进绿色低碳转型，创建全球首个集装箱碳足迹与环境产品声明平台，着力推进绿色生产、拓展绿色资产；优化产融结合业务模式，助力产业链船队升级；援建西藏小学食堂，以产业优势</w:t>
            </w:r>
            <w:proofErr w:type="gramStart"/>
            <w:r w:rsidRPr="00E632C2">
              <w:rPr>
                <w:rFonts w:ascii="宋体" w:hAnsi="宋体" w:cs="宋体"/>
                <w:sz w:val="24"/>
                <w:szCs w:val="24"/>
              </w:rPr>
              <w:t>践行</w:t>
            </w:r>
            <w:proofErr w:type="gramEnd"/>
            <w:r w:rsidRPr="00E632C2">
              <w:rPr>
                <w:rFonts w:ascii="宋体" w:hAnsi="宋体" w:cs="宋体"/>
                <w:sz w:val="24"/>
                <w:szCs w:val="24"/>
              </w:rPr>
              <w:t>社会责任。近年来，公司不断提升ESG治理水平，多次获ESG领域荣誉及认可：入选“中国ESG上市公司先锋100”榜单及“中国ESG上市公司央企先锋100”榜单，连续三年蝉联入选</w:t>
            </w:r>
            <w:proofErr w:type="gramStart"/>
            <w:r w:rsidRPr="00E632C2">
              <w:rPr>
                <w:rFonts w:ascii="宋体" w:hAnsi="宋体" w:cs="宋体"/>
                <w:sz w:val="24"/>
                <w:szCs w:val="24"/>
              </w:rPr>
              <w:t>标普全球</w:t>
            </w:r>
            <w:proofErr w:type="gramEnd"/>
            <w:r w:rsidRPr="00E632C2">
              <w:rPr>
                <w:rFonts w:ascii="宋体" w:hAnsi="宋体" w:cs="宋体"/>
                <w:sz w:val="24"/>
                <w:szCs w:val="24"/>
              </w:rPr>
              <w:t>《可持续发展年鉴（中国版）》并再度荣获“行业最佳进步企业”标徽。</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Pr>
                <w:rFonts w:ascii="宋体" w:hAnsi="宋体" w:cs="宋体"/>
                <w:b/>
                <w:sz w:val="24"/>
                <w:szCs w:val="24"/>
              </w:rPr>
              <w:t>12</w:t>
            </w:r>
            <w:r w:rsidRPr="00E632C2">
              <w:rPr>
                <w:rFonts w:ascii="宋体" w:hAnsi="宋体" w:cs="宋体"/>
                <w:b/>
                <w:sz w:val="24"/>
                <w:szCs w:val="24"/>
              </w:rPr>
              <w:t>.</w:t>
            </w:r>
            <w:proofErr w:type="gramStart"/>
            <w:r w:rsidRPr="00E632C2">
              <w:rPr>
                <w:rFonts w:ascii="宋体" w:hAnsi="宋体" w:cs="宋体"/>
                <w:b/>
                <w:sz w:val="24"/>
                <w:szCs w:val="24"/>
              </w:rPr>
              <w:t>财报显示</w:t>
            </w:r>
            <w:proofErr w:type="gramEnd"/>
            <w:r w:rsidRPr="00E632C2">
              <w:rPr>
                <w:rFonts w:ascii="宋体" w:hAnsi="宋体" w:cs="宋体"/>
                <w:b/>
                <w:sz w:val="24"/>
                <w:szCs w:val="24"/>
              </w:rPr>
              <w:t>销售费用、管理费用、财务费用总计33.94亿元，三</w:t>
            </w:r>
            <w:proofErr w:type="gramStart"/>
            <w:r w:rsidRPr="00E632C2">
              <w:rPr>
                <w:rFonts w:ascii="宋体" w:hAnsi="宋体" w:cs="宋体"/>
                <w:b/>
                <w:sz w:val="24"/>
                <w:szCs w:val="24"/>
              </w:rPr>
              <w:t>费</w:t>
            </w:r>
            <w:r w:rsidRPr="00E632C2">
              <w:rPr>
                <w:rFonts w:ascii="宋体" w:hAnsi="宋体" w:cs="宋体"/>
                <w:b/>
                <w:sz w:val="24"/>
                <w:szCs w:val="24"/>
              </w:rPr>
              <w:lastRenderedPageBreak/>
              <w:t>占营收</w:t>
            </w:r>
            <w:proofErr w:type="gramEnd"/>
            <w:r w:rsidRPr="00E632C2">
              <w:rPr>
                <w:rFonts w:ascii="宋体" w:hAnsi="宋体" w:cs="宋体"/>
                <w:b/>
                <w:sz w:val="24"/>
                <w:szCs w:val="24"/>
              </w:rPr>
              <w:t>比17.35%，同比下降2.32%。作为经营负责人，能否说明费用管控的具体措施？未来是否计划通过数字化运营（如智能调度系统）进一步降本增效？同时，应收账款/利润已达238.66%，如何加强客户信用管理以降低坏账风险？</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感谢您的提问！公司目前通过精细</w:t>
            </w:r>
            <w:proofErr w:type="gramStart"/>
            <w:r w:rsidRPr="00E632C2">
              <w:rPr>
                <w:rFonts w:ascii="宋体" w:hAnsi="宋体" w:cs="宋体"/>
                <w:sz w:val="24"/>
                <w:szCs w:val="24"/>
              </w:rPr>
              <w:t>化预算</w:t>
            </w:r>
            <w:proofErr w:type="gramEnd"/>
            <w:r w:rsidRPr="00E632C2">
              <w:rPr>
                <w:rFonts w:ascii="宋体" w:hAnsi="宋体" w:cs="宋体"/>
                <w:sz w:val="24"/>
                <w:szCs w:val="24"/>
              </w:rPr>
              <w:t>管理，严格控制销售费用、管理费用和财务费用的支出，优化费用结构，削减非必要开支。并利用大数据、人工智能等智能技术，实现业务流程自动化，减少人工成本，提升决策效率。同时，公司通过数字化平台，实时监控费用支出和业务进展，及时调整策略，确保资源投入的精准性，提高资源配置效率和组织灵活性。此外，公司定期分析应收账款账龄和客户还款能力，建立客户信用档案，定期评估客户信用状况，对高风险客户采取严格的信用控制措施，如缩短账期、要求预付款等。谢谢！</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Pr>
                <w:rFonts w:ascii="宋体" w:hAnsi="宋体" w:cs="宋体"/>
                <w:b/>
                <w:sz w:val="24"/>
                <w:szCs w:val="24"/>
              </w:rPr>
              <w:t>13</w:t>
            </w:r>
            <w:r w:rsidRPr="00E632C2">
              <w:rPr>
                <w:rFonts w:ascii="宋体" w:hAnsi="宋体" w:cs="宋体" w:hint="eastAsia"/>
                <w:b/>
                <w:sz w:val="24"/>
                <w:szCs w:val="24"/>
              </w:rPr>
              <w:t>．</w:t>
            </w:r>
            <w:r w:rsidRPr="00E632C2">
              <w:rPr>
                <w:rFonts w:ascii="宋体" w:hAnsi="宋体" w:cs="宋体"/>
                <w:b/>
                <w:sz w:val="24"/>
                <w:szCs w:val="24"/>
              </w:rPr>
              <w:t>独立董事您好！公司短期债务压力上升，流动比率仅0.56，有息资产负债率71.05%，且经营性现金流同比下降37.21%。作为</w:t>
            </w:r>
            <w:proofErr w:type="gramStart"/>
            <w:r w:rsidRPr="00E632C2">
              <w:rPr>
                <w:rFonts w:ascii="宋体" w:hAnsi="宋体" w:cs="宋体"/>
                <w:b/>
                <w:sz w:val="24"/>
                <w:szCs w:val="24"/>
              </w:rPr>
              <w:t>独立监督</w:t>
            </w:r>
            <w:proofErr w:type="gramEnd"/>
            <w:r w:rsidRPr="00E632C2">
              <w:rPr>
                <w:rFonts w:ascii="宋体" w:hAnsi="宋体" w:cs="宋体"/>
                <w:b/>
                <w:sz w:val="24"/>
                <w:szCs w:val="24"/>
              </w:rPr>
              <w:t>者，如何看待当前的债务风险？公司是否有明确的债务优化计划（如资产处置、股权融资）？此外，近3年经营性现金流均值/流动负债仅19.8%，如何确保现金流可持续性以覆盖偿债需求？</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感谢您的提问！当前公司债务结构合理，授信储备丰富，公司债务风险可控。公司长期坚持盘活资产，结合公司业务发展，储备资金资源，合理制定融资策略。匹配公司长期战略发展。目前公司可用债务融资</w:t>
            </w:r>
            <w:proofErr w:type="gramStart"/>
            <w:r w:rsidRPr="00E632C2">
              <w:rPr>
                <w:rFonts w:ascii="宋体" w:hAnsi="宋体" w:cs="宋体"/>
                <w:sz w:val="24"/>
                <w:szCs w:val="24"/>
              </w:rPr>
              <w:t>工具超</w:t>
            </w:r>
            <w:proofErr w:type="gramEnd"/>
            <w:r w:rsidRPr="00E632C2">
              <w:rPr>
                <w:rFonts w:ascii="宋体" w:hAnsi="宋体" w:cs="宋体"/>
                <w:sz w:val="24"/>
                <w:szCs w:val="24"/>
              </w:rPr>
              <w:t>100亿，可用银行</w:t>
            </w:r>
            <w:proofErr w:type="gramStart"/>
            <w:r w:rsidRPr="00E632C2">
              <w:rPr>
                <w:rFonts w:ascii="宋体" w:hAnsi="宋体" w:cs="宋体"/>
                <w:sz w:val="24"/>
                <w:szCs w:val="24"/>
              </w:rPr>
              <w:t>授信超800亿</w:t>
            </w:r>
            <w:proofErr w:type="gramEnd"/>
            <w:r w:rsidRPr="00E632C2">
              <w:rPr>
                <w:rFonts w:ascii="宋体" w:hAnsi="宋体" w:cs="宋体"/>
                <w:sz w:val="24"/>
                <w:szCs w:val="24"/>
              </w:rPr>
              <w:t>，公司现金流足以覆盖偿债需求。谢谢！</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1</w:t>
            </w:r>
            <w:r>
              <w:rPr>
                <w:rFonts w:ascii="宋体" w:hAnsi="宋体" w:cs="宋体"/>
                <w:b/>
                <w:sz w:val="24"/>
                <w:szCs w:val="24"/>
              </w:rPr>
              <w:t>4</w:t>
            </w:r>
            <w:r w:rsidRPr="00E632C2">
              <w:rPr>
                <w:rFonts w:ascii="宋体" w:hAnsi="宋体" w:cs="宋体" w:hint="eastAsia"/>
                <w:b/>
                <w:sz w:val="24"/>
                <w:szCs w:val="24"/>
              </w:rPr>
              <w:t>.</w:t>
            </w:r>
            <w:r w:rsidRPr="00E632C2">
              <w:rPr>
                <w:rFonts w:ascii="宋体" w:hAnsi="宋体" w:cs="宋体"/>
                <w:b/>
                <w:sz w:val="24"/>
                <w:szCs w:val="24"/>
              </w:rPr>
              <w:t>公司如何管</w:t>
            </w:r>
            <w:proofErr w:type="gramStart"/>
            <w:r w:rsidRPr="00E632C2">
              <w:rPr>
                <w:rFonts w:ascii="宋体" w:hAnsi="宋体" w:cs="宋体"/>
                <w:b/>
                <w:sz w:val="24"/>
                <w:szCs w:val="24"/>
              </w:rPr>
              <w:t>控利率</w:t>
            </w:r>
            <w:proofErr w:type="gramEnd"/>
            <w:r w:rsidRPr="00E632C2">
              <w:rPr>
                <w:rFonts w:ascii="宋体" w:hAnsi="宋体" w:cs="宋体"/>
                <w:b/>
                <w:sz w:val="24"/>
                <w:szCs w:val="24"/>
              </w:rPr>
              <w:t>风险？</w:t>
            </w:r>
          </w:p>
          <w:p w:rsidR="00FC0756" w:rsidRPr="00E632C2" w:rsidRDefault="00FC0756" w:rsidP="00FC0756">
            <w:pPr>
              <w:spacing w:line="360" w:lineRule="auto"/>
              <w:rPr>
                <w:rFonts w:ascii="宋体" w:hAnsi="宋体" w:cs="宋体"/>
                <w:sz w:val="24"/>
                <w:szCs w:val="24"/>
              </w:rPr>
            </w:pPr>
            <w:r w:rsidRPr="00E632C2">
              <w:rPr>
                <w:rFonts w:ascii="宋体" w:hAnsi="宋体" w:cs="宋体"/>
                <w:sz w:val="24"/>
                <w:szCs w:val="24"/>
              </w:rPr>
              <w:t>感谢您的关注与提问！公司根据2025年资金需求，积极落实各项利率风险管控措施：持续紧盯货币市场变动，严格制定资金收支预算，科学确定公司安全存量资金，有序盘活美元资金，控制美元融资规</w:t>
            </w:r>
            <w:r w:rsidRPr="00E632C2">
              <w:rPr>
                <w:rFonts w:ascii="宋体" w:hAnsi="宋体" w:cs="宋体"/>
                <w:sz w:val="24"/>
                <w:szCs w:val="24"/>
              </w:rPr>
              <w:lastRenderedPageBreak/>
              <w:t>模。通过发行公司债、多渠道融资，优化融资结构。在境内人民币低息环境下，增加人民币固定利率贷款规模，匹配公司长期资产。2025年，公司发行科技创新低碳转型公司债券10亿元，发行科技创新公司债</w:t>
            </w:r>
            <w:proofErr w:type="gramStart"/>
            <w:r w:rsidRPr="00E632C2">
              <w:rPr>
                <w:rFonts w:ascii="宋体" w:hAnsi="宋体" w:cs="宋体"/>
                <w:sz w:val="24"/>
                <w:szCs w:val="24"/>
              </w:rPr>
              <w:t>券</w:t>
            </w:r>
            <w:proofErr w:type="gramEnd"/>
            <w:r w:rsidRPr="00E632C2">
              <w:rPr>
                <w:rFonts w:ascii="宋体" w:hAnsi="宋体" w:cs="宋体"/>
                <w:sz w:val="24"/>
                <w:szCs w:val="24"/>
              </w:rPr>
              <w:t>9亿元及20亿元，锁定中长期融资成本，调整债务久期。后续将继续加大科技创新及低碳转型债券发行，持续调整公司融资结构。</w:t>
            </w:r>
          </w:p>
          <w:p w:rsidR="00FC0756" w:rsidRPr="00E632C2" w:rsidRDefault="00FC0756" w:rsidP="00FC0756">
            <w:pPr>
              <w:spacing w:line="360" w:lineRule="auto"/>
              <w:rPr>
                <w:rFonts w:ascii="宋体" w:hAnsi="宋体" w:cs="宋体"/>
                <w:sz w:val="24"/>
                <w:szCs w:val="24"/>
              </w:rPr>
            </w:pPr>
          </w:p>
          <w:p w:rsidR="00FC0756" w:rsidRPr="00E632C2" w:rsidRDefault="00FC0756" w:rsidP="00FC0756">
            <w:pPr>
              <w:spacing w:line="360" w:lineRule="auto"/>
              <w:rPr>
                <w:rFonts w:ascii="宋体" w:hAnsi="宋体" w:cs="宋体"/>
                <w:b/>
                <w:sz w:val="24"/>
                <w:szCs w:val="24"/>
              </w:rPr>
            </w:pPr>
            <w:r w:rsidRPr="00E632C2">
              <w:rPr>
                <w:rFonts w:ascii="宋体" w:hAnsi="宋体" w:cs="宋体"/>
                <w:b/>
                <w:sz w:val="24"/>
                <w:szCs w:val="24"/>
              </w:rPr>
              <w:t>1</w:t>
            </w:r>
            <w:r>
              <w:rPr>
                <w:rFonts w:ascii="宋体" w:hAnsi="宋体" w:cs="宋体"/>
                <w:b/>
                <w:sz w:val="24"/>
                <w:szCs w:val="24"/>
              </w:rPr>
              <w:t>5</w:t>
            </w:r>
            <w:r w:rsidRPr="00E632C2">
              <w:rPr>
                <w:rFonts w:ascii="宋体" w:hAnsi="宋体" w:cs="宋体" w:hint="eastAsia"/>
                <w:b/>
                <w:sz w:val="24"/>
                <w:szCs w:val="24"/>
              </w:rPr>
              <w:t>.</w:t>
            </w:r>
            <w:r w:rsidRPr="00E632C2">
              <w:rPr>
                <w:rFonts w:ascii="宋体" w:hAnsi="宋体" w:cs="宋体"/>
                <w:b/>
                <w:sz w:val="24"/>
                <w:szCs w:val="24"/>
              </w:rPr>
              <w:t>公司在拓展绿色融资、转型融资方面有何举措？未来有何进一步规划？</w:t>
            </w:r>
          </w:p>
          <w:p w:rsidR="00FC0756" w:rsidRDefault="00FC0756" w:rsidP="00FC0756">
            <w:pPr>
              <w:spacing w:line="360" w:lineRule="auto"/>
              <w:rPr>
                <w:rFonts w:ascii="宋体" w:hAnsi="宋体" w:cs="宋体"/>
                <w:sz w:val="24"/>
                <w:szCs w:val="24"/>
              </w:rPr>
            </w:pPr>
            <w:r w:rsidRPr="00E632C2">
              <w:rPr>
                <w:rFonts w:ascii="宋体" w:hAnsi="宋体" w:cs="宋体"/>
                <w:sz w:val="24"/>
                <w:szCs w:val="24"/>
              </w:rPr>
              <w:t>感谢您的关注与提问！截至目前，公司社会责任贷款、绿色低碳贷款和科技创新贷款累计金额超40亿，落地近60亿科技、低碳转型公司债。公司积极加快绿色融资业务布局，以绿色金融、低碳技术、创新驱动和可持续发展赋能核心业务，助力公司经营稳步提质增效，进一步提升可持续发展能力。</w:t>
            </w:r>
          </w:p>
          <w:p w:rsidR="00A06C68" w:rsidRDefault="00A06C68">
            <w:pPr>
              <w:pStyle w:val="Style6"/>
              <w:spacing w:line="460" w:lineRule="exact"/>
              <w:ind w:firstLineChars="0" w:firstLine="0"/>
              <w:rPr>
                <w:rFonts w:ascii="宋体" w:hAnsi="宋体" w:hint="eastAsia"/>
                <w:sz w:val="24"/>
                <w:szCs w:val="24"/>
              </w:rPr>
            </w:pPr>
            <w:bookmarkStart w:id="2" w:name="_GoBack"/>
            <w:bookmarkEnd w:id="2"/>
          </w:p>
        </w:tc>
      </w:tr>
      <w:bookmarkEnd w:id="0"/>
      <w:bookmarkEnd w:id="1"/>
    </w:tbl>
    <w:p w:rsidR="00A06C68" w:rsidRDefault="00A06C68"/>
    <w:p w:rsidR="00A06C68" w:rsidRDefault="00A06C68"/>
    <w:sectPr w:rsidR="00A06C68">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FD" w:rsidRDefault="00A608FD">
      <w:r>
        <w:separator/>
      </w:r>
    </w:p>
  </w:endnote>
  <w:endnote w:type="continuationSeparator" w:id="0">
    <w:p w:rsidR="00A608FD" w:rsidRDefault="00A6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FD" w:rsidRDefault="00A608FD">
      <w:r>
        <w:separator/>
      </w:r>
    </w:p>
  </w:footnote>
  <w:footnote w:type="continuationSeparator" w:id="0">
    <w:p w:rsidR="00A608FD" w:rsidRDefault="00A60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68" w:rsidRDefault="00502A53">
    <w:pPr>
      <w:pStyle w:val="a3"/>
      <w:tabs>
        <w:tab w:val="clear" w:pos="4153"/>
      </w:tabs>
      <w:jc w:val="right"/>
    </w:pPr>
    <w:r>
      <w:rPr>
        <w:rFonts w:hint="eastAsia"/>
      </w:rPr>
      <w:t>中远海运发展股份有限公司投资者关系活动记录表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A06C68"/>
    <w:rsid w:val="003126E3"/>
    <w:rsid w:val="00344951"/>
    <w:rsid w:val="00351305"/>
    <w:rsid w:val="0040509A"/>
    <w:rsid w:val="00426D49"/>
    <w:rsid w:val="00502A53"/>
    <w:rsid w:val="00515103"/>
    <w:rsid w:val="00733AA2"/>
    <w:rsid w:val="007D4CBF"/>
    <w:rsid w:val="00815A9D"/>
    <w:rsid w:val="00905624"/>
    <w:rsid w:val="00971587"/>
    <w:rsid w:val="00A06C68"/>
    <w:rsid w:val="00A608FD"/>
    <w:rsid w:val="00A727EA"/>
    <w:rsid w:val="00D75F60"/>
    <w:rsid w:val="00DE214B"/>
    <w:rsid w:val="00E12A89"/>
    <w:rsid w:val="00E87A04"/>
    <w:rsid w:val="00FC0756"/>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0A2CE"/>
  <w15:docId w15:val="{05CD4F2E-D9E6-43B1-B485-5F9F04A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733AA2"/>
    <w:pPr>
      <w:tabs>
        <w:tab w:val="center" w:pos="4153"/>
        <w:tab w:val="right" w:pos="8306"/>
      </w:tabs>
      <w:snapToGrid w:val="0"/>
      <w:jc w:val="left"/>
    </w:pPr>
    <w:rPr>
      <w:sz w:val="18"/>
      <w:szCs w:val="18"/>
    </w:rPr>
  </w:style>
  <w:style w:type="character" w:customStyle="1" w:styleId="a7">
    <w:name w:val="页脚 字符"/>
    <w:basedOn w:val="a0"/>
    <w:link w:val="a6"/>
    <w:rsid w:val="00733A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XSH</cp:lastModifiedBy>
  <cp:revision>27</cp:revision>
  <dcterms:created xsi:type="dcterms:W3CDTF">2025-11-19T06:42:00Z</dcterms:created>
  <dcterms:modified xsi:type="dcterms:W3CDTF">2025-11-19T08:58:00Z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