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C29" w14:textId="77777777" w:rsidR="00FE6F80" w:rsidRDefault="00FE6F80" w:rsidP="00FE6F80">
      <w:pPr>
        <w:rPr>
          <w:rFonts w:ascii="宋体" w:hAnsi="宋体"/>
          <w:sz w:val="24"/>
          <w:szCs w:val="24"/>
        </w:rPr>
      </w:pPr>
      <w:r>
        <w:rPr>
          <w:rFonts w:ascii="宋体" w:eastAsia="宋体" w:hAnsi="宋体" w:cs="宋体" w:hint="eastAsia"/>
          <w:sz w:val="24"/>
          <w:szCs w:val="24"/>
        </w:rPr>
        <w:t>证券代码：</w:t>
      </w:r>
      <w:r>
        <w:rPr>
          <w:rFonts w:ascii="宋体" w:hAnsi="宋体"/>
          <w:sz w:val="24"/>
          <w:szCs w:val="24"/>
        </w:rPr>
        <w:t>688633</w:t>
      </w:r>
      <w:r>
        <w:rPr>
          <w:rFonts w:ascii="宋体" w:hAnsi="宋体" w:hint="eastAsia"/>
          <w:sz w:val="24"/>
          <w:szCs w:val="24"/>
        </w:rPr>
        <w:t xml:space="preserve">                              </w:t>
      </w:r>
      <w:r>
        <w:rPr>
          <w:rFonts w:ascii="宋体" w:hAnsi="宋体"/>
          <w:sz w:val="24"/>
          <w:szCs w:val="24"/>
        </w:rPr>
        <w:t xml:space="preserve">     </w:t>
      </w:r>
      <w:r>
        <w:rPr>
          <w:rFonts w:ascii="宋体" w:eastAsia="宋体" w:hAnsi="宋体" w:cs="宋体" w:hint="eastAsia"/>
          <w:sz w:val="24"/>
          <w:szCs w:val="24"/>
        </w:rPr>
        <w:t>公司简称：星球石墨</w:t>
      </w:r>
    </w:p>
    <w:p w14:paraId="11D30B2B" w14:textId="7DF96AA0" w:rsidR="00FE6F80" w:rsidRPr="001F1C9E" w:rsidRDefault="00FE6F80" w:rsidP="00FE6F80">
      <w:pPr>
        <w:rPr>
          <w:rFonts w:ascii="宋体" w:eastAsiaTheme="minorEastAsia" w:hAnsi="宋体" w:hint="eastAsia"/>
          <w:sz w:val="24"/>
          <w:szCs w:val="24"/>
        </w:rPr>
      </w:pPr>
      <w:r w:rsidRPr="0078370A">
        <w:rPr>
          <w:rFonts w:ascii="宋体" w:eastAsia="宋体" w:hAnsi="宋体" w:cs="宋体" w:hint="eastAsia"/>
          <w:sz w:val="24"/>
          <w:szCs w:val="24"/>
        </w:rPr>
        <w:t>转债代码：</w:t>
      </w:r>
      <w:r w:rsidRPr="0078370A">
        <w:rPr>
          <w:rFonts w:ascii="宋体" w:hAnsi="宋体"/>
          <w:sz w:val="24"/>
          <w:szCs w:val="24"/>
        </w:rPr>
        <w:t xml:space="preserve">118041                           </w:t>
      </w:r>
      <w:r>
        <w:rPr>
          <w:rFonts w:ascii="宋体" w:hAnsi="宋体" w:hint="eastAsia"/>
          <w:sz w:val="24"/>
          <w:szCs w:val="24"/>
        </w:rPr>
        <w:t xml:space="preserve">        </w:t>
      </w:r>
      <w:r w:rsidRPr="0078370A">
        <w:rPr>
          <w:rFonts w:ascii="宋体" w:eastAsia="宋体" w:hAnsi="宋体" w:cs="宋体" w:hint="eastAsia"/>
          <w:sz w:val="24"/>
          <w:szCs w:val="24"/>
        </w:rPr>
        <w:t>转债简称：星球转债</w:t>
      </w:r>
    </w:p>
    <w:p w14:paraId="68601F00" w14:textId="77777777"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南通星球石墨股份有限公司</w:t>
      </w:r>
    </w:p>
    <w:p w14:paraId="64EA38F0" w14:textId="3AA0CE0A"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投资者关系活动记录表</w:t>
      </w:r>
    </w:p>
    <w:p w14:paraId="08972A4E" w14:textId="128E0C55" w:rsidR="00FE6F80" w:rsidRPr="00FE6F80" w:rsidRDefault="00FE6F80" w:rsidP="00FE6F80">
      <w:pPr>
        <w:ind w:right="240"/>
        <w:jc w:val="right"/>
        <w:rPr>
          <w:rFonts w:ascii="宋体" w:eastAsiaTheme="minorEastAsia" w:hAnsi="宋体" w:hint="eastAsia"/>
          <w:sz w:val="24"/>
          <w:szCs w:val="24"/>
        </w:rPr>
      </w:pPr>
      <w:r>
        <w:rPr>
          <w:rFonts w:ascii="宋体" w:eastAsia="宋体" w:hAnsi="宋体" w:cs="宋体" w:hint="eastAsia"/>
          <w:sz w:val="24"/>
          <w:szCs w:val="24"/>
        </w:rPr>
        <w:t>编号：</w:t>
      </w:r>
      <w:r>
        <w:rPr>
          <w:rFonts w:ascii="宋体" w:hAnsi="宋体" w:hint="eastAsia"/>
          <w:sz w:val="24"/>
          <w:szCs w:val="24"/>
        </w:rPr>
        <w:t>202500</w:t>
      </w:r>
      <w:r w:rsidR="006C2195">
        <w:rPr>
          <w:rFonts w:ascii="宋体" w:eastAsiaTheme="minorEastAsia" w:hAnsi="宋体" w:hint="eastAsia"/>
          <w:sz w:val="24"/>
          <w:szCs w:val="24"/>
        </w:rPr>
        <w:t>9</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406"/>
        <w:gridCol w:w="6880"/>
      </w:tblGrid>
      <w:tr w:rsidR="00BF16F0" w14:paraId="25279D92"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E09D50" w14:textId="6154E927" w:rsidR="00BF16F0" w:rsidRPr="004B584C" w:rsidRDefault="00000000"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投资者关系活动类别</w:t>
            </w:r>
          </w:p>
        </w:tc>
        <w:tc>
          <w:tcPr>
            <w:tcW w:w="6880" w:type="dxa"/>
            <w:tcBorders>
              <w:top w:val="single" w:sz="4" w:space="0" w:color="000000"/>
              <w:left w:val="single" w:sz="4" w:space="0" w:color="000000"/>
              <w:bottom w:val="single" w:sz="4" w:space="0" w:color="000000"/>
              <w:right w:val="single" w:sz="4" w:space="0" w:color="000000"/>
            </w:tcBorders>
            <w:vAlign w:val="center"/>
          </w:tcPr>
          <w:p w14:paraId="7B8129A5" w14:textId="1A48AC7B" w:rsidR="00BF16F0" w:rsidRPr="004F4D5B" w:rsidRDefault="0051519B" w:rsidP="008F5C23">
            <w:pPr>
              <w:widowControl w:val="0"/>
              <w:spacing w:after="0" w:line="240" w:lineRule="auto"/>
              <w:jc w:val="both"/>
              <w:rPr>
                <w:rFonts w:eastAsia="宋体" w:cs="Times New Roman"/>
                <w:color w:val="auto"/>
                <w:sz w:val="24"/>
                <w:szCs w:val="24"/>
              </w:rPr>
            </w:pPr>
            <w:r w:rsidRPr="0051519B">
              <w:rPr>
                <w:rFonts w:eastAsia="宋体" w:cs="Times New Roman" w:hint="eastAsia"/>
                <w:color w:val="auto"/>
                <w:sz w:val="24"/>
                <w:szCs w:val="24"/>
              </w:rPr>
              <w:t>业绩说明会</w:t>
            </w:r>
          </w:p>
        </w:tc>
      </w:tr>
      <w:tr w:rsidR="0051519B" w14:paraId="009BA4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CC93BB2" w14:textId="04A3BBCC" w:rsidR="0051519B" w:rsidRPr="004B584C" w:rsidRDefault="0051519B" w:rsidP="008F5C23">
            <w:pPr>
              <w:widowControl w:val="0"/>
              <w:spacing w:after="0" w:line="240"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活动主题</w:t>
            </w:r>
          </w:p>
        </w:tc>
        <w:tc>
          <w:tcPr>
            <w:tcW w:w="6880" w:type="dxa"/>
            <w:tcBorders>
              <w:top w:val="single" w:sz="4" w:space="0" w:color="000000"/>
              <w:left w:val="single" w:sz="4" w:space="0" w:color="000000"/>
              <w:bottom w:val="single" w:sz="4" w:space="0" w:color="000000"/>
              <w:right w:val="single" w:sz="4" w:space="0" w:color="000000"/>
            </w:tcBorders>
            <w:vAlign w:val="center"/>
          </w:tcPr>
          <w:p w14:paraId="6F03D1FC" w14:textId="201BFC8F" w:rsidR="0051519B" w:rsidRPr="0051519B" w:rsidRDefault="0051519B" w:rsidP="008F5C23">
            <w:pPr>
              <w:widowControl w:val="0"/>
              <w:spacing w:after="0" w:line="240" w:lineRule="auto"/>
              <w:jc w:val="both"/>
              <w:rPr>
                <w:rFonts w:asciiTheme="majorEastAsia" w:eastAsiaTheme="majorEastAsia" w:hAnsiTheme="majorEastAsia" w:cs="Times New Roman" w:hint="eastAsia"/>
                <w:color w:val="auto"/>
                <w:sz w:val="24"/>
                <w:szCs w:val="24"/>
              </w:rPr>
            </w:pPr>
            <w:r w:rsidRPr="0051519B">
              <w:rPr>
                <w:rFonts w:asciiTheme="majorEastAsia" w:eastAsiaTheme="majorEastAsia" w:hAnsiTheme="majorEastAsia" w:cs="Times New Roman" w:hint="eastAsia"/>
                <w:color w:val="auto"/>
                <w:sz w:val="24"/>
                <w:szCs w:val="24"/>
              </w:rPr>
              <w:t>星球石墨</w:t>
            </w:r>
            <w:r w:rsidRPr="0051519B">
              <w:rPr>
                <w:rFonts w:asciiTheme="majorEastAsia" w:eastAsiaTheme="majorEastAsia" w:hAnsiTheme="majorEastAsia" w:cs="Times New Roman"/>
                <w:color w:val="auto"/>
                <w:sz w:val="24"/>
                <w:szCs w:val="24"/>
              </w:rPr>
              <w:t>2025</w:t>
            </w:r>
            <w:r>
              <w:rPr>
                <w:rFonts w:asciiTheme="majorEastAsia" w:eastAsiaTheme="majorEastAsia" w:hAnsiTheme="majorEastAsia" w:cs="Times New Roman" w:hint="eastAsia"/>
                <w:color w:val="auto"/>
                <w:sz w:val="24"/>
                <w:szCs w:val="24"/>
              </w:rPr>
              <w:t>年</w:t>
            </w:r>
            <w:r w:rsidR="006C2195">
              <w:rPr>
                <w:rFonts w:asciiTheme="majorEastAsia" w:eastAsiaTheme="majorEastAsia" w:hAnsiTheme="majorEastAsia" w:cs="Times New Roman" w:hint="eastAsia"/>
                <w:color w:val="auto"/>
                <w:sz w:val="24"/>
                <w:szCs w:val="24"/>
              </w:rPr>
              <w:t>第三季度</w:t>
            </w:r>
            <w:r w:rsidRPr="0051519B">
              <w:rPr>
                <w:rFonts w:asciiTheme="majorEastAsia" w:eastAsiaTheme="majorEastAsia" w:hAnsiTheme="majorEastAsia" w:cs="Times New Roman" w:hint="eastAsia"/>
                <w:color w:val="auto"/>
                <w:sz w:val="24"/>
                <w:szCs w:val="24"/>
              </w:rPr>
              <w:t>业绩说明会</w:t>
            </w:r>
          </w:p>
        </w:tc>
      </w:tr>
      <w:tr w:rsidR="008F5C23" w:rsidRPr="002A153C" w14:paraId="03117F0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BD4C2FA" w14:textId="05B8ADC1" w:rsidR="008F5C23" w:rsidRPr="004B584C" w:rsidRDefault="008F5C23" w:rsidP="008F5C23">
            <w:pPr>
              <w:widowControl w:val="0"/>
              <w:spacing w:after="0" w:line="240"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时间</w:t>
            </w:r>
          </w:p>
        </w:tc>
        <w:tc>
          <w:tcPr>
            <w:tcW w:w="6880" w:type="dxa"/>
            <w:tcBorders>
              <w:top w:val="single" w:sz="4" w:space="0" w:color="000000"/>
              <w:left w:val="single" w:sz="4" w:space="0" w:color="000000"/>
              <w:bottom w:val="single" w:sz="4" w:space="0" w:color="000000"/>
              <w:right w:val="single" w:sz="4" w:space="0" w:color="000000"/>
            </w:tcBorders>
            <w:vAlign w:val="center"/>
          </w:tcPr>
          <w:p w14:paraId="2C48E1F7" w14:textId="28C88039" w:rsidR="008F5C23" w:rsidRPr="008F5C23" w:rsidRDefault="008F5C23" w:rsidP="008F5C23">
            <w:pPr>
              <w:widowControl w:val="0"/>
              <w:spacing w:after="0" w:line="240"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Pr="00D26FDB">
              <w:rPr>
                <w:rFonts w:asciiTheme="majorEastAsia" w:eastAsiaTheme="majorEastAsia" w:hAnsiTheme="majorEastAsia" w:cs="Times New Roman" w:hint="eastAsia"/>
                <w:color w:val="auto"/>
                <w:sz w:val="24"/>
                <w:szCs w:val="24"/>
              </w:rPr>
              <w:t>5年</w:t>
            </w:r>
            <w:r w:rsidR="001F432B">
              <w:rPr>
                <w:rFonts w:asciiTheme="majorEastAsia" w:eastAsiaTheme="majorEastAsia" w:hAnsiTheme="majorEastAsia" w:cs="Times New Roman" w:hint="eastAsia"/>
                <w:color w:val="auto"/>
                <w:sz w:val="24"/>
                <w:szCs w:val="24"/>
              </w:rPr>
              <w:t>11</w:t>
            </w:r>
            <w:r w:rsidRPr="00D26FDB">
              <w:rPr>
                <w:rFonts w:asciiTheme="majorEastAsia" w:eastAsiaTheme="majorEastAsia" w:hAnsiTheme="majorEastAsia" w:cs="Times New Roman" w:hint="eastAsia"/>
                <w:color w:val="auto"/>
                <w:sz w:val="24"/>
                <w:szCs w:val="24"/>
              </w:rPr>
              <w:t>月</w:t>
            </w:r>
            <w:r w:rsidR="001F432B">
              <w:rPr>
                <w:rFonts w:asciiTheme="majorEastAsia" w:eastAsiaTheme="majorEastAsia" w:hAnsiTheme="majorEastAsia" w:cs="Times New Roman" w:hint="eastAsia"/>
                <w:color w:val="auto"/>
                <w:sz w:val="24"/>
                <w:szCs w:val="24"/>
              </w:rPr>
              <w:t>20</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r w:rsidRPr="008F5C23">
              <w:rPr>
                <w:rFonts w:asciiTheme="majorEastAsia" w:eastAsiaTheme="majorEastAsia" w:hAnsiTheme="majorEastAsia" w:cs="Times New Roman" w:hint="eastAsia"/>
                <w:color w:val="auto"/>
                <w:sz w:val="24"/>
                <w:szCs w:val="24"/>
              </w:rPr>
              <w:t>1</w:t>
            </w:r>
            <w:r w:rsidR="001F432B">
              <w:rPr>
                <w:rFonts w:asciiTheme="majorEastAsia" w:eastAsiaTheme="majorEastAsia" w:hAnsiTheme="majorEastAsia" w:cs="Times New Roman" w:hint="eastAsia"/>
                <w:color w:val="auto"/>
                <w:sz w:val="24"/>
                <w:szCs w:val="24"/>
              </w:rPr>
              <w:t>3</w:t>
            </w:r>
            <w:r w:rsidRPr="008F5C23">
              <w:rPr>
                <w:rFonts w:asciiTheme="majorEastAsia" w:eastAsiaTheme="majorEastAsia" w:hAnsiTheme="majorEastAsia" w:cs="Times New Roman" w:hint="eastAsia"/>
                <w:color w:val="auto"/>
                <w:sz w:val="24"/>
                <w:szCs w:val="24"/>
              </w:rPr>
              <w:t>:00-1</w:t>
            </w:r>
            <w:r w:rsidR="001F432B">
              <w:rPr>
                <w:rFonts w:asciiTheme="majorEastAsia" w:eastAsiaTheme="majorEastAsia" w:hAnsiTheme="majorEastAsia" w:cs="Times New Roman" w:hint="eastAsia"/>
                <w:color w:val="auto"/>
                <w:sz w:val="24"/>
                <w:szCs w:val="24"/>
              </w:rPr>
              <w:t>4</w:t>
            </w:r>
            <w:r w:rsidRPr="008F5C23">
              <w:rPr>
                <w:rFonts w:asciiTheme="majorEastAsia" w:eastAsiaTheme="majorEastAsia" w:hAnsiTheme="majorEastAsia" w:cs="Times New Roman" w:hint="eastAsia"/>
                <w:color w:val="auto"/>
                <w:sz w:val="24"/>
                <w:szCs w:val="24"/>
              </w:rPr>
              <w:t>:00</w:t>
            </w:r>
          </w:p>
        </w:tc>
      </w:tr>
      <w:tr w:rsidR="008F5C23" w14:paraId="26EA1C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141D44D" w14:textId="778D16DD"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hint="eastAsia"/>
                <w:b/>
                <w:bCs/>
                <w:color w:val="auto"/>
                <w:sz w:val="24"/>
                <w:szCs w:val="24"/>
              </w:rPr>
              <w:t>地点</w:t>
            </w:r>
          </w:p>
        </w:tc>
        <w:tc>
          <w:tcPr>
            <w:tcW w:w="6880" w:type="dxa"/>
            <w:tcBorders>
              <w:top w:val="single" w:sz="4" w:space="0" w:color="000000"/>
              <w:left w:val="single" w:sz="4" w:space="0" w:color="000000"/>
              <w:bottom w:val="single" w:sz="4" w:space="0" w:color="000000"/>
              <w:right w:val="single" w:sz="4" w:space="0" w:color="000000"/>
            </w:tcBorders>
            <w:vAlign w:val="center"/>
          </w:tcPr>
          <w:p w14:paraId="657A7BBE" w14:textId="66AEEFC5" w:rsidR="008F5C23" w:rsidRPr="008F5C23" w:rsidRDefault="008F5C23" w:rsidP="008F5C23">
            <w:pPr>
              <w:spacing w:after="0" w:line="240" w:lineRule="auto"/>
              <w:jc w:val="both"/>
              <w:rPr>
                <w:rFonts w:eastAsia="宋体" w:cs="Times New Roman"/>
                <w:color w:val="auto"/>
                <w:sz w:val="24"/>
                <w:szCs w:val="24"/>
              </w:rPr>
            </w:pPr>
            <w:r w:rsidRPr="008F5C23">
              <w:rPr>
                <w:rFonts w:eastAsia="宋体" w:cs="Times New Roman" w:hint="eastAsia"/>
                <w:color w:val="auto"/>
                <w:sz w:val="24"/>
                <w:szCs w:val="24"/>
              </w:rPr>
              <w:t>上证路演中心（</w:t>
            </w:r>
            <w:hyperlink r:id="rId8" w:history="1">
              <w:r w:rsidRPr="008F5C23">
                <w:rPr>
                  <w:rFonts w:eastAsia="宋体" w:cs="Times New Roman" w:hint="eastAsia"/>
                  <w:color w:val="auto"/>
                  <w:sz w:val="24"/>
                  <w:szCs w:val="24"/>
                </w:rPr>
                <w:t>https://roadshow.sseinfo.com</w:t>
              </w:r>
            </w:hyperlink>
            <w:r w:rsidRPr="008F5C23">
              <w:rPr>
                <w:rFonts w:eastAsia="宋体" w:cs="Times New Roman" w:hint="eastAsia"/>
                <w:color w:val="auto"/>
                <w:sz w:val="24"/>
                <w:szCs w:val="24"/>
              </w:rPr>
              <w:t>）网络文字互动</w:t>
            </w:r>
          </w:p>
        </w:tc>
      </w:tr>
      <w:tr w:rsidR="008F5C23" w14:paraId="72ABB5FC"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E611E65" w14:textId="1236297D"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参与</w:t>
            </w:r>
            <w:r w:rsidR="00667894" w:rsidRPr="004B584C">
              <w:rPr>
                <w:rFonts w:eastAsia="宋体" w:cs="Times New Roman" w:hint="eastAsia"/>
                <w:b/>
                <w:bCs/>
                <w:color w:val="auto"/>
                <w:sz w:val="24"/>
                <w:szCs w:val="24"/>
              </w:rPr>
              <w:t>人员</w:t>
            </w:r>
            <w:r w:rsidR="00667894" w:rsidRPr="004B584C">
              <w:rPr>
                <w:rFonts w:eastAsia="宋体" w:cs="Times New Roman"/>
                <w:b/>
                <w:bCs/>
                <w:color w:val="auto"/>
                <w:sz w:val="24"/>
                <w:szCs w:val="24"/>
              </w:rPr>
              <w:t>/</w:t>
            </w:r>
            <w:r w:rsidR="00667894" w:rsidRPr="004B584C">
              <w:rPr>
                <w:rFonts w:eastAsia="宋体" w:cs="Times New Roman" w:hint="eastAsia"/>
                <w:b/>
                <w:bCs/>
                <w:color w:val="auto"/>
                <w:sz w:val="24"/>
                <w:szCs w:val="24"/>
              </w:rPr>
              <w:t>单位</w:t>
            </w:r>
          </w:p>
        </w:tc>
        <w:tc>
          <w:tcPr>
            <w:tcW w:w="6880" w:type="dxa"/>
            <w:tcBorders>
              <w:top w:val="single" w:sz="4" w:space="0" w:color="000000"/>
              <w:left w:val="single" w:sz="4" w:space="0" w:color="000000"/>
              <w:bottom w:val="single" w:sz="4" w:space="0" w:color="000000"/>
              <w:right w:val="single" w:sz="4" w:space="0" w:color="000000"/>
            </w:tcBorders>
            <w:vAlign w:val="center"/>
          </w:tcPr>
          <w:p w14:paraId="6ED81508" w14:textId="3BF4BC19" w:rsidR="008F5C23" w:rsidRPr="004F4D5B" w:rsidRDefault="004B584C" w:rsidP="008F5C23">
            <w:pPr>
              <w:widowControl w:val="0"/>
              <w:spacing w:after="0" w:line="240" w:lineRule="auto"/>
              <w:jc w:val="both"/>
              <w:rPr>
                <w:rFonts w:eastAsia="宋体" w:cs="Times New Roman"/>
                <w:color w:val="auto"/>
                <w:sz w:val="24"/>
                <w:szCs w:val="24"/>
              </w:rPr>
            </w:pPr>
            <w:r w:rsidRPr="004B584C">
              <w:rPr>
                <w:rFonts w:eastAsia="宋体" w:cs="Times New Roman" w:hint="eastAsia"/>
                <w:color w:val="auto"/>
                <w:sz w:val="24"/>
                <w:szCs w:val="24"/>
              </w:rPr>
              <w:t>上证服务通行证注册投资者、网友</w:t>
            </w:r>
          </w:p>
        </w:tc>
      </w:tr>
      <w:tr w:rsidR="008F5C23" w14:paraId="1B744551"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0717BE8" w14:textId="77777777"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接待人员</w:t>
            </w:r>
          </w:p>
        </w:tc>
        <w:tc>
          <w:tcPr>
            <w:tcW w:w="6880" w:type="dxa"/>
            <w:tcBorders>
              <w:top w:val="single" w:sz="4" w:space="0" w:color="000000"/>
              <w:left w:val="single" w:sz="4" w:space="0" w:color="000000"/>
              <w:bottom w:val="single" w:sz="4" w:space="0" w:color="000000"/>
              <w:right w:val="single" w:sz="4" w:space="0" w:color="000000"/>
            </w:tcBorders>
            <w:vAlign w:val="center"/>
          </w:tcPr>
          <w:p w14:paraId="34C59866" w14:textId="1A9323A6" w:rsidR="008F5C23" w:rsidRPr="004F4D5B" w:rsidRDefault="00D51353" w:rsidP="008F5C23">
            <w:pPr>
              <w:widowControl w:val="0"/>
              <w:spacing w:after="0" w:line="240" w:lineRule="auto"/>
              <w:jc w:val="both"/>
              <w:rPr>
                <w:rFonts w:eastAsia="宋体" w:cs="Times New Roman"/>
                <w:color w:val="auto"/>
                <w:sz w:val="24"/>
                <w:szCs w:val="24"/>
              </w:rPr>
            </w:pPr>
            <w:r w:rsidRPr="00D51353">
              <w:rPr>
                <w:rFonts w:ascii="宋体" w:eastAsia="宋体" w:hAnsi="宋体" w:cs="宋体" w:hint="eastAsia"/>
                <w:sz w:val="24"/>
                <w:szCs w:val="24"/>
              </w:rPr>
              <w:t>董事长：钱淑娟</w:t>
            </w:r>
            <w:r>
              <w:rPr>
                <w:rFonts w:ascii="宋体" w:eastAsia="宋体" w:hAnsi="宋体" w:cs="宋体" w:hint="eastAsia"/>
                <w:sz w:val="24"/>
                <w:szCs w:val="24"/>
              </w:rPr>
              <w:t>；</w:t>
            </w:r>
            <w:r w:rsidRPr="00D51353">
              <w:rPr>
                <w:rFonts w:ascii="宋体" w:eastAsia="宋体" w:hAnsi="宋体" w:cs="宋体" w:hint="eastAsia"/>
                <w:sz w:val="24"/>
                <w:szCs w:val="24"/>
              </w:rPr>
              <w:t>总经理：</w:t>
            </w:r>
            <w:r w:rsidR="001F432B">
              <w:rPr>
                <w:rFonts w:ascii="宋体" w:eastAsia="宋体" w:hAnsi="宋体" w:cs="宋体" w:hint="eastAsia"/>
                <w:sz w:val="24"/>
                <w:szCs w:val="24"/>
              </w:rPr>
              <w:t>张艺</w:t>
            </w:r>
            <w:r>
              <w:rPr>
                <w:rFonts w:ascii="宋体" w:eastAsia="宋体" w:hAnsi="宋体" w:cs="宋体" w:hint="eastAsia"/>
                <w:sz w:val="24"/>
                <w:szCs w:val="24"/>
              </w:rPr>
              <w:t>；</w:t>
            </w:r>
            <w:r w:rsidRPr="00D51353">
              <w:rPr>
                <w:rFonts w:ascii="宋体" w:eastAsia="宋体" w:hAnsi="宋体" w:cs="宋体" w:hint="eastAsia"/>
                <w:sz w:val="24"/>
                <w:szCs w:val="24"/>
              </w:rPr>
              <w:t>董事会秘书</w:t>
            </w:r>
            <w:r w:rsidR="001F432B">
              <w:rPr>
                <w:rFonts w:ascii="宋体" w:eastAsia="宋体" w:hAnsi="宋体" w:cs="宋体" w:hint="eastAsia"/>
                <w:sz w:val="24"/>
                <w:szCs w:val="24"/>
              </w:rPr>
              <w:t>、财务总监</w:t>
            </w:r>
            <w:r w:rsidRPr="00D51353">
              <w:rPr>
                <w:rFonts w:ascii="宋体" w:eastAsia="宋体" w:hAnsi="宋体" w:cs="宋体" w:hint="eastAsia"/>
                <w:sz w:val="24"/>
                <w:szCs w:val="24"/>
              </w:rPr>
              <w:t>：朱莉</w:t>
            </w:r>
            <w:r>
              <w:rPr>
                <w:rFonts w:ascii="宋体" w:eastAsia="宋体" w:hAnsi="宋体" w:cs="宋体" w:hint="eastAsia"/>
                <w:sz w:val="24"/>
                <w:szCs w:val="24"/>
              </w:rPr>
              <w:t>；</w:t>
            </w:r>
            <w:r w:rsidRPr="00D51353">
              <w:rPr>
                <w:rFonts w:ascii="宋体" w:eastAsia="宋体" w:hAnsi="宋体" w:cs="宋体" w:hint="eastAsia"/>
                <w:sz w:val="24"/>
                <w:szCs w:val="24"/>
              </w:rPr>
              <w:t>独立董事：</w:t>
            </w:r>
            <w:r w:rsidR="001F432B">
              <w:rPr>
                <w:rFonts w:ascii="宋体" w:eastAsia="宋体" w:hAnsi="宋体" w:cs="宋体" w:hint="eastAsia"/>
                <w:sz w:val="24"/>
                <w:szCs w:val="24"/>
              </w:rPr>
              <w:t>陈婷婷</w:t>
            </w:r>
          </w:p>
        </w:tc>
      </w:tr>
      <w:tr w:rsidR="008F5C23" w:rsidRPr="005A75B7" w14:paraId="3B57CA2E" w14:textId="77777777" w:rsidTr="00786811">
        <w:trPr>
          <w:trHeight w:val="445"/>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46F01F4" w14:textId="0E3EA805" w:rsidR="008F5C23" w:rsidRPr="004B584C" w:rsidRDefault="008F5C23" w:rsidP="008F5C23">
            <w:pPr>
              <w:snapToGrid w:val="0"/>
              <w:spacing w:after="0" w:line="360" w:lineRule="auto"/>
              <w:ind w:right="108"/>
              <w:rPr>
                <w:rFonts w:ascii="宋体" w:eastAsia="宋体" w:hAnsi="宋体" w:cs="宋体" w:hint="eastAsia"/>
                <w:b/>
                <w:bCs/>
                <w:sz w:val="24"/>
                <w:szCs w:val="24"/>
              </w:rPr>
            </w:pPr>
            <w:r w:rsidRPr="004B584C">
              <w:rPr>
                <w:rFonts w:ascii="宋体" w:eastAsia="宋体" w:hAnsi="宋体" w:cs="宋体" w:hint="eastAsia"/>
                <w:b/>
                <w:bCs/>
                <w:sz w:val="24"/>
                <w:szCs w:val="24"/>
              </w:rPr>
              <w:t>投资者关系活动主要内容介绍</w:t>
            </w:r>
          </w:p>
        </w:tc>
        <w:tc>
          <w:tcPr>
            <w:tcW w:w="6880" w:type="dxa"/>
            <w:tcBorders>
              <w:top w:val="single" w:sz="4" w:space="0" w:color="000000"/>
              <w:left w:val="single" w:sz="4" w:space="0" w:color="000000"/>
              <w:bottom w:val="single" w:sz="4" w:space="0" w:color="000000"/>
              <w:right w:val="single" w:sz="4" w:space="0" w:color="000000"/>
            </w:tcBorders>
          </w:tcPr>
          <w:p w14:paraId="5C96E823" w14:textId="45A72A85" w:rsidR="008F5C23" w:rsidRPr="00462E34" w:rsidRDefault="00575739" w:rsidP="00DC22F8">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一</w:t>
            </w:r>
            <w:r w:rsidR="008F5C23" w:rsidRPr="001C2E84">
              <w:rPr>
                <w:rFonts w:ascii="宋体" w:eastAsia="宋体" w:hAnsi="宋体" w:cs="宋体" w:hint="eastAsia"/>
                <w:b/>
                <w:bCs/>
                <w:sz w:val="24"/>
                <w:szCs w:val="24"/>
              </w:rPr>
              <w:t>、</w:t>
            </w:r>
            <w:r w:rsidR="00135D52" w:rsidRPr="00135D52">
              <w:rPr>
                <w:rFonts w:ascii="宋体" w:eastAsia="宋体" w:hAnsi="宋体" w:cs="宋体" w:hint="eastAsia"/>
                <w:b/>
                <w:bCs/>
                <w:sz w:val="24"/>
                <w:szCs w:val="24"/>
              </w:rPr>
              <w:t>石墨塔器、换热器、合成炉等市场前景良好，公司在拓展这些市场方面有哪些具体举措</w:t>
            </w:r>
            <w:r w:rsidR="008F5C23">
              <w:rPr>
                <w:rFonts w:ascii="宋体" w:eastAsia="宋体" w:hAnsi="宋体" w:hint="eastAsia"/>
                <w:b/>
                <w:bCs/>
                <w:sz w:val="24"/>
                <w:szCs w:val="24"/>
              </w:rPr>
              <w:t>？</w:t>
            </w:r>
          </w:p>
          <w:p w14:paraId="33EECC70" w14:textId="77777777" w:rsidR="00135D52" w:rsidRPr="00135D52" w:rsidRDefault="00135D52" w:rsidP="00135D52">
            <w:pPr>
              <w:ind w:firstLineChars="200" w:firstLine="480"/>
              <w:jc w:val="both"/>
              <w:rPr>
                <w:rFonts w:ascii="宋体" w:eastAsia="宋体" w:hAnsi="宋体" w:cs="宋体"/>
                <w:sz w:val="24"/>
                <w:szCs w:val="24"/>
              </w:rPr>
            </w:pPr>
            <w:r w:rsidRPr="00135D52">
              <w:rPr>
                <w:rFonts w:ascii="宋体" w:eastAsia="宋体" w:hAnsi="宋体" w:cs="宋体"/>
                <w:sz w:val="24"/>
                <w:szCs w:val="24"/>
              </w:rPr>
              <w:t>1</w:t>
            </w:r>
            <w:r w:rsidRPr="00135D52">
              <w:rPr>
                <w:rFonts w:ascii="宋体" w:eastAsia="宋体" w:hAnsi="宋体" w:cs="宋体" w:hint="eastAsia"/>
                <w:sz w:val="24"/>
                <w:szCs w:val="24"/>
              </w:rPr>
              <w:t>、公司积极拓展产品在下游新兴领域的应用，包括稀土、新能源磷酸铁锂、新能源电解液、电极箔等领域；</w:t>
            </w:r>
          </w:p>
          <w:p w14:paraId="6B25BD2D" w14:textId="77777777" w:rsidR="00135D52" w:rsidRPr="00135D52" w:rsidRDefault="00135D52" w:rsidP="00135D52">
            <w:pPr>
              <w:ind w:firstLineChars="200" w:firstLine="480"/>
              <w:jc w:val="both"/>
              <w:rPr>
                <w:rFonts w:ascii="宋体" w:eastAsia="宋体" w:hAnsi="宋体" w:cs="宋体"/>
                <w:sz w:val="24"/>
                <w:szCs w:val="24"/>
              </w:rPr>
            </w:pPr>
            <w:r w:rsidRPr="00135D52">
              <w:rPr>
                <w:rFonts w:ascii="宋体" w:eastAsia="宋体" w:hAnsi="宋体" w:cs="宋体"/>
                <w:sz w:val="24"/>
                <w:szCs w:val="24"/>
              </w:rPr>
              <w:t>2</w:t>
            </w:r>
            <w:r w:rsidRPr="00135D52">
              <w:rPr>
                <w:rFonts w:ascii="宋体" w:eastAsia="宋体" w:hAnsi="宋体" w:cs="宋体" w:hint="eastAsia"/>
                <w:sz w:val="24"/>
                <w:szCs w:val="24"/>
              </w:rPr>
              <w:t>、公司高度重视海外市场开拓，将继续深耕“一带一路”沿线市场，重点布局印度、东南亚、中东及非洲区域，加速海外驻点布局，提升国际竞争力；</w:t>
            </w:r>
          </w:p>
          <w:p w14:paraId="21D7550B" w14:textId="77777777" w:rsidR="00135D52" w:rsidRPr="00135D52" w:rsidRDefault="00135D52" w:rsidP="00135D52">
            <w:pPr>
              <w:ind w:firstLineChars="200" w:firstLine="480"/>
              <w:jc w:val="both"/>
              <w:rPr>
                <w:rFonts w:ascii="宋体" w:eastAsia="宋体" w:hAnsi="宋体" w:cs="宋体"/>
                <w:sz w:val="24"/>
                <w:szCs w:val="24"/>
              </w:rPr>
            </w:pPr>
            <w:r w:rsidRPr="00135D52">
              <w:rPr>
                <w:rFonts w:ascii="宋体" w:eastAsia="宋体" w:hAnsi="宋体" w:cs="宋体"/>
                <w:sz w:val="24"/>
                <w:szCs w:val="24"/>
              </w:rPr>
              <w:t>3</w:t>
            </w:r>
            <w:r w:rsidRPr="00135D52">
              <w:rPr>
                <w:rFonts w:ascii="宋体" w:eastAsia="宋体" w:hAnsi="宋体" w:cs="宋体" w:hint="eastAsia"/>
                <w:sz w:val="24"/>
                <w:szCs w:val="24"/>
              </w:rPr>
              <w:t>、公司始终坚持创新驱动，持续进行技术研发，不断优化产品性能并开发高附加值产品，提高产品竞争力；</w:t>
            </w:r>
          </w:p>
          <w:p w14:paraId="601E7CED" w14:textId="0CAAC897" w:rsidR="008F5C23" w:rsidRDefault="00135D52" w:rsidP="00135D52">
            <w:pPr>
              <w:ind w:firstLineChars="200" w:firstLine="480"/>
              <w:jc w:val="both"/>
              <w:rPr>
                <w:rFonts w:ascii="宋体" w:eastAsia="宋体" w:hAnsi="宋体" w:cs="宋体" w:hint="eastAsia"/>
                <w:sz w:val="24"/>
                <w:szCs w:val="24"/>
              </w:rPr>
            </w:pPr>
            <w:r w:rsidRPr="00135D52">
              <w:rPr>
                <w:rFonts w:ascii="宋体" w:eastAsia="宋体" w:hAnsi="宋体" w:cs="宋体"/>
                <w:sz w:val="24"/>
                <w:szCs w:val="24"/>
              </w:rPr>
              <w:t>4</w:t>
            </w:r>
            <w:r w:rsidRPr="00135D52">
              <w:rPr>
                <w:rFonts w:ascii="宋体" w:eastAsia="宋体" w:hAnsi="宋体" w:cs="宋体" w:hint="eastAsia"/>
                <w:sz w:val="24"/>
                <w:szCs w:val="24"/>
              </w:rPr>
              <w:t>、公司持续深化“材料</w:t>
            </w:r>
            <w:r w:rsidRPr="00135D52">
              <w:rPr>
                <w:rFonts w:ascii="宋体" w:eastAsia="宋体" w:hAnsi="宋体" w:cs="宋体"/>
                <w:sz w:val="24"/>
                <w:szCs w:val="24"/>
              </w:rPr>
              <w:t>+</w:t>
            </w:r>
            <w:r w:rsidRPr="00135D52">
              <w:rPr>
                <w:rFonts w:ascii="宋体" w:eastAsia="宋体" w:hAnsi="宋体" w:cs="宋体" w:hint="eastAsia"/>
                <w:sz w:val="24"/>
                <w:szCs w:val="24"/>
              </w:rPr>
              <w:t>设备</w:t>
            </w:r>
            <w:r w:rsidRPr="00135D52">
              <w:rPr>
                <w:rFonts w:ascii="宋体" w:eastAsia="宋体" w:hAnsi="宋体" w:cs="宋体"/>
                <w:sz w:val="24"/>
                <w:szCs w:val="24"/>
              </w:rPr>
              <w:t>+</w:t>
            </w:r>
            <w:r w:rsidRPr="00135D52">
              <w:rPr>
                <w:rFonts w:ascii="宋体" w:eastAsia="宋体" w:hAnsi="宋体" w:cs="宋体" w:hint="eastAsia"/>
                <w:sz w:val="24"/>
                <w:szCs w:val="24"/>
              </w:rPr>
              <w:t>系统</w:t>
            </w:r>
            <w:r w:rsidRPr="00135D52">
              <w:rPr>
                <w:rFonts w:ascii="宋体" w:eastAsia="宋体" w:hAnsi="宋体" w:cs="宋体"/>
                <w:sz w:val="24"/>
                <w:szCs w:val="24"/>
              </w:rPr>
              <w:t>+</w:t>
            </w:r>
            <w:r w:rsidRPr="00135D52">
              <w:rPr>
                <w:rFonts w:ascii="宋体" w:eastAsia="宋体" w:hAnsi="宋体" w:cs="宋体" w:hint="eastAsia"/>
                <w:sz w:val="24"/>
                <w:szCs w:val="24"/>
              </w:rPr>
              <w:t>服务”四位一体布局，增强产业链协同效应</w:t>
            </w:r>
            <w:r w:rsidR="008F5C23" w:rsidRPr="00462E34">
              <w:rPr>
                <w:rFonts w:ascii="宋体" w:eastAsia="宋体" w:hAnsi="宋体" w:cs="宋体" w:hint="eastAsia"/>
                <w:sz w:val="24"/>
                <w:szCs w:val="24"/>
              </w:rPr>
              <w:t>。</w:t>
            </w:r>
          </w:p>
          <w:p w14:paraId="30159186" w14:textId="7E6CD747" w:rsidR="00135D52" w:rsidRPr="00462E34" w:rsidRDefault="00135D52" w:rsidP="00135D52">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二</w:t>
            </w:r>
            <w:r w:rsidRPr="001C2E84">
              <w:rPr>
                <w:rFonts w:ascii="宋体" w:eastAsia="宋体" w:hAnsi="宋体" w:cs="宋体" w:hint="eastAsia"/>
                <w:b/>
                <w:bCs/>
                <w:sz w:val="24"/>
                <w:szCs w:val="24"/>
              </w:rPr>
              <w:t>、</w:t>
            </w:r>
            <w:r w:rsidRPr="00135D52">
              <w:rPr>
                <w:rFonts w:ascii="宋体" w:eastAsia="宋体" w:hAnsi="宋体" w:cs="宋体" w:hint="eastAsia"/>
                <w:b/>
                <w:bCs/>
                <w:sz w:val="24"/>
                <w:szCs w:val="24"/>
              </w:rPr>
              <w:t>公司三季度归母净利润同比下降</w:t>
            </w:r>
            <w:r w:rsidRPr="00135D52">
              <w:rPr>
                <w:rFonts w:ascii="宋体" w:eastAsia="宋体" w:hAnsi="宋体" w:cs="宋体"/>
                <w:b/>
                <w:bCs/>
                <w:sz w:val="24"/>
                <w:szCs w:val="24"/>
              </w:rPr>
              <w:t xml:space="preserve"> 17.76%</w:t>
            </w:r>
            <w:r w:rsidRPr="00135D52">
              <w:rPr>
                <w:rFonts w:ascii="宋体" w:eastAsia="宋体" w:hAnsi="宋体" w:cs="宋体" w:hint="eastAsia"/>
                <w:b/>
                <w:bCs/>
                <w:sz w:val="24"/>
                <w:szCs w:val="24"/>
              </w:rPr>
              <w:t>，请问主要受哪些因素影响，后续有什么改善计划</w:t>
            </w:r>
            <w:r>
              <w:rPr>
                <w:rFonts w:ascii="宋体" w:eastAsia="宋体" w:hAnsi="宋体" w:hint="eastAsia"/>
                <w:b/>
                <w:bCs/>
                <w:sz w:val="24"/>
                <w:szCs w:val="24"/>
              </w:rPr>
              <w:t>？</w:t>
            </w:r>
          </w:p>
          <w:p w14:paraId="5FEC3260" w14:textId="77777777" w:rsidR="00135D52" w:rsidRPr="00135D52" w:rsidRDefault="00135D52" w:rsidP="00135D52">
            <w:pPr>
              <w:ind w:firstLineChars="200" w:firstLine="480"/>
              <w:jc w:val="both"/>
              <w:rPr>
                <w:rFonts w:ascii="宋体" w:eastAsia="宋体" w:hAnsi="宋体" w:cs="宋体"/>
                <w:sz w:val="24"/>
                <w:szCs w:val="24"/>
              </w:rPr>
            </w:pPr>
            <w:r w:rsidRPr="00135D52">
              <w:rPr>
                <w:rFonts w:ascii="宋体" w:eastAsia="宋体" w:hAnsi="宋体" w:cs="宋体" w:hint="eastAsia"/>
                <w:sz w:val="24"/>
                <w:szCs w:val="24"/>
              </w:rPr>
              <w:t>报告期内归母净利润下降主要系：</w:t>
            </w:r>
          </w:p>
          <w:p w14:paraId="03556705" w14:textId="77777777" w:rsidR="00135D52" w:rsidRPr="00135D52" w:rsidRDefault="00135D52" w:rsidP="00135D52">
            <w:pPr>
              <w:ind w:firstLineChars="200" w:firstLine="480"/>
              <w:jc w:val="both"/>
              <w:rPr>
                <w:rFonts w:ascii="宋体" w:eastAsia="宋体" w:hAnsi="宋体" w:cs="宋体"/>
                <w:sz w:val="24"/>
                <w:szCs w:val="24"/>
              </w:rPr>
            </w:pPr>
            <w:r w:rsidRPr="00135D52">
              <w:rPr>
                <w:rFonts w:ascii="宋体" w:eastAsia="宋体" w:hAnsi="宋体" w:cs="宋体" w:hint="eastAsia"/>
                <w:sz w:val="24"/>
                <w:szCs w:val="24"/>
              </w:rPr>
              <w:t>一、石墨材料及受托加工价格持续下行，同时部分产能利用率不足，导致子公司内蒙古新材料亏损。后续改善计划包括：</w:t>
            </w:r>
            <w:r w:rsidRPr="00135D52">
              <w:rPr>
                <w:rFonts w:ascii="宋体" w:eastAsia="宋体" w:hAnsi="宋体" w:cs="宋体"/>
                <w:sz w:val="24"/>
                <w:szCs w:val="24"/>
              </w:rPr>
              <w:lastRenderedPageBreak/>
              <w:t>1</w:t>
            </w:r>
            <w:r w:rsidRPr="00135D52">
              <w:rPr>
                <w:rFonts w:ascii="宋体" w:eastAsia="宋体" w:hAnsi="宋体" w:cs="宋体" w:hint="eastAsia"/>
                <w:sz w:val="24"/>
                <w:szCs w:val="24"/>
              </w:rPr>
              <w:t>、加大市场开拓力度，增加石墨材料及制品的销售收入，一方面加强化工专用石墨材料的对外销售，另一方面积极开拓石墨制品在新能源领域的应用；</w:t>
            </w:r>
            <w:r w:rsidRPr="00135D52">
              <w:rPr>
                <w:rFonts w:ascii="宋体" w:eastAsia="宋体" w:hAnsi="宋体" w:cs="宋体"/>
                <w:sz w:val="24"/>
                <w:szCs w:val="24"/>
              </w:rPr>
              <w:t>2</w:t>
            </w:r>
            <w:r w:rsidRPr="00135D52">
              <w:rPr>
                <w:rFonts w:ascii="宋体" w:eastAsia="宋体" w:hAnsi="宋体" w:cs="宋体" w:hint="eastAsia"/>
                <w:sz w:val="24"/>
                <w:szCs w:val="24"/>
              </w:rPr>
              <w:t>、提高产能利用率，通过精细化管理，减少产能闲置；</w:t>
            </w:r>
            <w:r w:rsidRPr="00135D52">
              <w:rPr>
                <w:rFonts w:ascii="宋体" w:eastAsia="宋体" w:hAnsi="宋体" w:cs="宋体"/>
                <w:sz w:val="24"/>
                <w:szCs w:val="24"/>
              </w:rPr>
              <w:t>3</w:t>
            </w:r>
            <w:r w:rsidRPr="00135D52">
              <w:rPr>
                <w:rFonts w:ascii="宋体" w:eastAsia="宋体" w:hAnsi="宋体" w:cs="宋体" w:hint="eastAsia"/>
                <w:sz w:val="24"/>
                <w:szCs w:val="24"/>
              </w:rPr>
              <w:t>、通过技术改造，加强能耗管理，降低单位产品能耗成本。</w:t>
            </w:r>
          </w:p>
          <w:p w14:paraId="1F5910C2" w14:textId="6F59F51F" w:rsidR="00135D52" w:rsidRDefault="00135D52" w:rsidP="00135D52">
            <w:pPr>
              <w:ind w:firstLineChars="200" w:firstLine="480"/>
              <w:jc w:val="both"/>
              <w:rPr>
                <w:rFonts w:ascii="宋体" w:eastAsia="宋体" w:hAnsi="宋体" w:cs="宋体" w:hint="eastAsia"/>
                <w:sz w:val="24"/>
                <w:szCs w:val="24"/>
              </w:rPr>
            </w:pPr>
            <w:r w:rsidRPr="00135D52">
              <w:rPr>
                <w:rFonts w:ascii="宋体" w:eastAsia="宋体" w:hAnsi="宋体" w:cs="宋体" w:hint="eastAsia"/>
                <w:sz w:val="24"/>
                <w:szCs w:val="24"/>
              </w:rPr>
              <w:t>二、石墨换热器因市场竞争加剧价格下行，导致毛利率下降。后续改善计划包括：</w:t>
            </w:r>
            <w:r w:rsidRPr="00135D52">
              <w:rPr>
                <w:rFonts w:ascii="宋体" w:eastAsia="宋体" w:hAnsi="宋体" w:cs="宋体"/>
                <w:sz w:val="24"/>
                <w:szCs w:val="24"/>
              </w:rPr>
              <w:t>1</w:t>
            </w:r>
            <w:r w:rsidRPr="00135D52">
              <w:rPr>
                <w:rFonts w:ascii="宋体" w:eastAsia="宋体" w:hAnsi="宋体" w:cs="宋体" w:hint="eastAsia"/>
                <w:sz w:val="24"/>
                <w:szCs w:val="24"/>
              </w:rPr>
              <w:t>、调整产品结构，提升高附加值产品的比重，拓展换热器产品在新领域的应用；</w:t>
            </w:r>
            <w:r w:rsidRPr="00135D52">
              <w:rPr>
                <w:rFonts w:ascii="宋体" w:eastAsia="宋体" w:hAnsi="宋体" w:cs="宋体"/>
                <w:sz w:val="24"/>
                <w:szCs w:val="24"/>
              </w:rPr>
              <w:t>2</w:t>
            </w:r>
            <w:r w:rsidRPr="00135D52">
              <w:rPr>
                <w:rFonts w:ascii="宋体" w:eastAsia="宋体" w:hAnsi="宋体" w:cs="宋体" w:hint="eastAsia"/>
                <w:sz w:val="24"/>
                <w:szCs w:val="24"/>
              </w:rPr>
              <w:t>、优化产品性能，进一步强化技术优势，提高产品的换热效率、耐腐蚀性等关键性能指标，实施差异化竞争，满足高端客户需求；</w:t>
            </w:r>
            <w:r w:rsidRPr="00135D52">
              <w:rPr>
                <w:rFonts w:ascii="宋体" w:eastAsia="宋体" w:hAnsi="宋体" w:cs="宋体"/>
                <w:sz w:val="24"/>
                <w:szCs w:val="24"/>
              </w:rPr>
              <w:t>3</w:t>
            </w:r>
            <w:r w:rsidRPr="00135D52">
              <w:rPr>
                <w:rFonts w:ascii="宋体" w:eastAsia="宋体" w:hAnsi="宋体" w:cs="宋体" w:hint="eastAsia"/>
                <w:sz w:val="24"/>
                <w:szCs w:val="24"/>
              </w:rPr>
              <w:t>、拓展海外市场渠道，利用子公司北京普兰尼德工程技术有限公司作为海外业务拓展平台，加大海外市场的推广力度，提升产品海外销售占比</w:t>
            </w:r>
            <w:r w:rsidRPr="00462E34">
              <w:rPr>
                <w:rFonts w:ascii="宋体" w:eastAsia="宋体" w:hAnsi="宋体" w:cs="宋体" w:hint="eastAsia"/>
                <w:sz w:val="24"/>
                <w:szCs w:val="24"/>
              </w:rPr>
              <w:t>。</w:t>
            </w:r>
          </w:p>
          <w:p w14:paraId="256BA495" w14:textId="70DB54F0" w:rsidR="00B33617" w:rsidRPr="00462E34" w:rsidRDefault="00B33617" w:rsidP="00B33617">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三</w:t>
            </w:r>
            <w:r w:rsidRPr="001C2E84">
              <w:rPr>
                <w:rFonts w:ascii="宋体" w:eastAsia="宋体" w:hAnsi="宋体" w:cs="宋体" w:hint="eastAsia"/>
                <w:b/>
                <w:bCs/>
                <w:sz w:val="24"/>
                <w:szCs w:val="24"/>
              </w:rPr>
              <w:t>、</w:t>
            </w:r>
            <w:r w:rsidRPr="00B33617">
              <w:rPr>
                <w:rFonts w:ascii="宋体" w:eastAsia="宋体" w:hAnsi="宋体" w:cs="宋体" w:hint="eastAsia"/>
                <w:b/>
                <w:bCs/>
                <w:sz w:val="24"/>
                <w:szCs w:val="24"/>
              </w:rPr>
              <w:t>公司与印度</w:t>
            </w:r>
            <w:r w:rsidRPr="00B33617">
              <w:rPr>
                <w:rFonts w:ascii="宋体" w:eastAsia="宋体" w:hAnsi="宋体" w:cs="宋体"/>
                <w:b/>
                <w:bCs/>
                <w:sz w:val="24"/>
                <w:szCs w:val="24"/>
              </w:rPr>
              <w:t xml:space="preserve"> Mundra </w:t>
            </w:r>
            <w:r w:rsidRPr="00B33617">
              <w:rPr>
                <w:rFonts w:ascii="宋体" w:eastAsia="宋体" w:hAnsi="宋体" w:cs="宋体" w:hint="eastAsia"/>
                <w:b/>
                <w:bCs/>
                <w:sz w:val="24"/>
                <w:szCs w:val="24"/>
              </w:rPr>
              <w:t>签订的重大合同，目前交付进度是否顺利，预计对全年业绩有怎样的贡献</w:t>
            </w:r>
            <w:r>
              <w:rPr>
                <w:rFonts w:ascii="宋体" w:eastAsia="宋体" w:hAnsi="宋体" w:hint="eastAsia"/>
                <w:b/>
                <w:bCs/>
                <w:sz w:val="24"/>
                <w:szCs w:val="24"/>
              </w:rPr>
              <w:t>？</w:t>
            </w:r>
          </w:p>
          <w:p w14:paraId="13AF1C10" w14:textId="1C03922D" w:rsidR="00E10284" w:rsidRDefault="00D17BDF" w:rsidP="00B33617">
            <w:pPr>
              <w:autoSpaceDE w:val="0"/>
              <w:autoSpaceDN w:val="0"/>
              <w:adjustRightInd w:val="0"/>
              <w:ind w:firstLineChars="200" w:firstLine="480"/>
              <w:jc w:val="both"/>
              <w:rPr>
                <w:rFonts w:ascii="宋体" w:eastAsia="宋体" w:hAnsi="宋体" w:cs="宋体"/>
                <w:sz w:val="24"/>
                <w:szCs w:val="24"/>
              </w:rPr>
            </w:pPr>
            <w:r w:rsidRPr="00D17BDF">
              <w:rPr>
                <w:rFonts w:ascii="宋体" w:eastAsia="宋体" w:hAnsi="宋体" w:cs="宋体" w:hint="eastAsia"/>
                <w:sz w:val="24"/>
                <w:szCs w:val="24"/>
              </w:rPr>
              <w:t>公司印度</w:t>
            </w:r>
            <w:r w:rsidRPr="00D17BDF">
              <w:rPr>
                <w:rFonts w:ascii="宋体" w:eastAsia="宋体" w:hAnsi="宋体" w:cs="宋体"/>
                <w:sz w:val="24"/>
                <w:szCs w:val="24"/>
              </w:rPr>
              <w:t>100</w:t>
            </w:r>
            <w:r w:rsidRPr="00D17BDF">
              <w:rPr>
                <w:rFonts w:ascii="宋体" w:eastAsia="宋体" w:hAnsi="宋体" w:cs="宋体" w:hint="eastAsia"/>
                <w:sz w:val="24"/>
                <w:szCs w:val="24"/>
              </w:rPr>
              <w:t>万吨绿色</w:t>
            </w:r>
            <w:r w:rsidRPr="00D17BDF">
              <w:rPr>
                <w:rFonts w:ascii="宋体" w:eastAsia="宋体" w:hAnsi="宋体" w:cs="宋体"/>
                <w:sz w:val="24"/>
                <w:szCs w:val="24"/>
              </w:rPr>
              <w:t>PVC</w:t>
            </w:r>
            <w:r w:rsidRPr="00D17BDF">
              <w:rPr>
                <w:rFonts w:ascii="宋体" w:eastAsia="宋体" w:hAnsi="宋体" w:cs="宋体" w:hint="eastAsia"/>
                <w:sz w:val="24"/>
                <w:szCs w:val="24"/>
              </w:rPr>
              <w:t>项目首批</w:t>
            </w:r>
            <w:r w:rsidRPr="00D17BDF">
              <w:rPr>
                <w:rFonts w:ascii="宋体" w:eastAsia="宋体" w:hAnsi="宋体" w:cs="宋体"/>
                <w:sz w:val="24"/>
                <w:szCs w:val="24"/>
              </w:rPr>
              <w:t>3</w:t>
            </w:r>
            <w:r w:rsidRPr="00D17BDF">
              <w:rPr>
                <w:rFonts w:ascii="宋体" w:eastAsia="宋体" w:hAnsi="宋体" w:cs="宋体" w:hint="eastAsia"/>
                <w:sz w:val="24"/>
                <w:szCs w:val="24"/>
              </w:rPr>
              <w:t>套设备已顺利交付，后续</w:t>
            </w:r>
            <w:r w:rsidRPr="00D17BDF">
              <w:rPr>
                <w:rFonts w:ascii="宋体" w:eastAsia="宋体" w:hAnsi="宋体" w:cs="宋体"/>
                <w:sz w:val="24"/>
                <w:szCs w:val="24"/>
              </w:rPr>
              <w:t>11</w:t>
            </w:r>
            <w:r w:rsidRPr="00D17BDF">
              <w:rPr>
                <w:rFonts w:ascii="宋体" w:eastAsia="宋体" w:hAnsi="宋体" w:cs="宋体" w:hint="eastAsia"/>
                <w:sz w:val="24"/>
                <w:szCs w:val="24"/>
              </w:rPr>
              <w:t>套设备公司计划分两批发货，预计</w:t>
            </w:r>
            <w:r w:rsidRPr="00D17BDF">
              <w:rPr>
                <w:rFonts w:ascii="宋体" w:eastAsia="宋体" w:hAnsi="宋体" w:cs="宋体"/>
                <w:sz w:val="24"/>
                <w:szCs w:val="24"/>
              </w:rPr>
              <w:t>2025</w:t>
            </w:r>
            <w:r w:rsidRPr="00D17BDF">
              <w:rPr>
                <w:rFonts w:ascii="宋体" w:eastAsia="宋体" w:hAnsi="宋体" w:cs="宋体" w:hint="eastAsia"/>
                <w:sz w:val="24"/>
                <w:szCs w:val="24"/>
              </w:rPr>
              <w:t>年</w:t>
            </w:r>
            <w:r w:rsidRPr="00D17BDF">
              <w:rPr>
                <w:rFonts w:ascii="宋体" w:eastAsia="宋体" w:hAnsi="宋体" w:cs="宋体"/>
                <w:sz w:val="24"/>
                <w:szCs w:val="24"/>
              </w:rPr>
              <w:t>12</w:t>
            </w:r>
            <w:r w:rsidRPr="00D17BDF">
              <w:rPr>
                <w:rFonts w:ascii="宋体" w:eastAsia="宋体" w:hAnsi="宋体" w:cs="宋体" w:hint="eastAsia"/>
                <w:sz w:val="24"/>
                <w:szCs w:val="24"/>
              </w:rPr>
              <w:t>月底前发货</w:t>
            </w:r>
            <w:r w:rsidRPr="00D17BDF">
              <w:rPr>
                <w:rFonts w:ascii="宋体" w:eastAsia="宋体" w:hAnsi="宋体" w:cs="宋体"/>
                <w:sz w:val="24"/>
                <w:szCs w:val="24"/>
              </w:rPr>
              <w:t>8</w:t>
            </w:r>
            <w:r w:rsidRPr="00D17BDF">
              <w:rPr>
                <w:rFonts w:ascii="宋体" w:eastAsia="宋体" w:hAnsi="宋体" w:cs="宋体" w:hint="eastAsia"/>
                <w:sz w:val="24"/>
                <w:szCs w:val="24"/>
              </w:rPr>
              <w:t>套、</w:t>
            </w:r>
            <w:r w:rsidRPr="00D17BDF">
              <w:rPr>
                <w:rFonts w:ascii="宋体" w:eastAsia="宋体" w:hAnsi="宋体" w:cs="宋体"/>
                <w:sz w:val="24"/>
                <w:szCs w:val="24"/>
              </w:rPr>
              <w:t>2026</w:t>
            </w:r>
            <w:r w:rsidRPr="00D17BDF">
              <w:rPr>
                <w:rFonts w:ascii="宋体" w:eastAsia="宋体" w:hAnsi="宋体" w:cs="宋体" w:hint="eastAsia"/>
                <w:sz w:val="24"/>
                <w:szCs w:val="24"/>
              </w:rPr>
              <w:t>年</w:t>
            </w:r>
            <w:r w:rsidRPr="00D17BDF">
              <w:rPr>
                <w:rFonts w:ascii="宋体" w:eastAsia="宋体" w:hAnsi="宋体" w:cs="宋体"/>
                <w:sz w:val="24"/>
                <w:szCs w:val="24"/>
              </w:rPr>
              <w:t>2</w:t>
            </w:r>
            <w:r w:rsidRPr="00D17BDF">
              <w:rPr>
                <w:rFonts w:ascii="宋体" w:eastAsia="宋体" w:hAnsi="宋体" w:cs="宋体" w:hint="eastAsia"/>
                <w:sz w:val="24"/>
                <w:szCs w:val="24"/>
              </w:rPr>
              <w:t>月底前发货</w:t>
            </w:r>
            <w:r w:rsidRPr="00D17BDF">
              <w:rPr>
                <w:rFonts w:ascii="宋体" w:eastAsia="宋体" w:hAnsi="宋体" w:cs="宋体"/>
                <w:sz w:val="24"/>
                <w:szCs w:val="24"/>
              </w:rPr>
              <w:t>3</w:t>
            </w:r>
            <w:r w:rsidRPr="00D17BDF">
              <w:rPr>
                <w:rFonts w:ascii="宋体" w:eastAsia="宋体" w:hAnsi="宋体" w:cs="宋体" w:hint="eastAsia"/>
                <w:sz w:val="24"/>
                <w:szCs w:val="24"/>
              </w:rPr>
              <w:t>套。公司已收到合同</w:t>
            </w:r>
            <w:r w:rsidRPr="00D17BDF">
              <w:rPr>
                <w:rFonts w:ascii="宋体" w:eastAsia="宋体" w:hAnsi="宋体" w:cs="宋体"/>
                <w:sz w:val="24"/>
                <w:szCs w:val="24"/>
              </w:rPr>
              <w:t>30%</w:t>
            </w:r>
            <w:r w:rsidRPr="00D17BDF">
              <w:rPr>
                <w:rFonts w:ascii="宋体" w:eastAsia="宋体" w:hAnsi="宋体" w:cs="宋体" w:hint="eastAsia"/>
                <w:sz w:val="24"/>
                <w:szCs w:val="24"/>
              </w:rPr>
              <w:t>的预付款，及已交付产品</w:t>
            </w:r>
            <w:r w:rsidRPr="00D17BDF">
              <w:rPr>
                <w:rFonts w:ascii="宋体" w:eastAsia="宋体" w:hAnsi="宋体" w:cs="宋体"/>
                <w:sz w:val="24"/>
                <w:szCs w:val="24"/>
              </w:rPr>
              <w:t>60%</w:t>
            </w:r>
            <w:r w:rsidRPr="00D17BDF">
              <w:rPr>
                <w:rFonts w:ascii="宋体" w:eastAsia="宋体" w:hAnsi="宋体" w:cs="宋体" w:hint="eastAsia"/>
                <w:sz w:val="24"/>
                <w:szCs w:val="24"/>
              </w:rPr>
              <w:t>的发货款。目前合同交付按照约定推进，各项工作进展顺利。</w:t>
            </w:r>
          </w:p>
          <w:p w14:paraId="3AE000A9" w14:textId="48E410A7" w:rsidR="00E2684B" w:rsidRPr="00462E34" w:rsidRDefault="00E2684B"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四</w:t>
            </w:r>
            <w:r w:rsidRPr="001C2E84">
              <w:rPr>
                <w:rFonts w:ascii="宋体" w:eastAsia="宋体" w:hAnsi="宋体" w:cs="宋体" w:hint="eastAsia"/>
                <w:b/>
                <w:bCs/>
                <w:sz w:val="24"/>
                <w:szCs w:val="24"/>
              </w:rPr>
              <w:t>、</w:t>
            </w:r>
            <w:r w:rsidRPr="00E2684B">
              <w:rPr>
                <w:rFonts w:ascii="宋体" w:eastAsia="宋体" w:hAnsi="宋体" w:cs="宋体" w:hint="eastAsia"/>
                <w:b/>
                <w:bCs/>
                <w:sz w:val="24"/>
                <w:szCs w:val="24"/>
              </w:rPr>
              <w:t>请问公司海外业务的拓展情况</w:t>
            </w:r>
            <w:r>
              <w:rPr>
                <w:rFonts w:ascii="宋体" w:eastAsia="宋体" w:hAnsi="宋体" w:hint="eastAsia"/>
                <w:b/>
                <w:bCs/>
                <w:sz w:val="24"/>
                <w:szCs w:val="24"/>
              </w:rPr>
              <w:t>？</w:t>
            </w:r>
          </w:p>
          <w:p w14:paraId="3E862405" w14:textId="025A76D2" w:rsid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高度重视海外市场开拓，重点布局印度、东南亚、中东及非洲等“一带一路”区域，目前已取得阶段性成效。子公司北京普兰尼德工程技术有限公司作为海外业务拓展平台，自成立以来已成功签订多份合同；同时，公司已设立外贸事业部，强化国际市场拓展能力，通过参加行业展会、举办产品推广会等方式，提升品牌在国际市场的知名度，为后续订单转化奠定基础</w:t>
            </w:r>
            <w:r w:rsidRPr="00D17BDF">
              <w:rPr>
                <w:rFonts w:ascii="宋体" w:eastAsia="宋体" w:hAnsi="宋体" w:cs="宋体" w:hint="eastAsia"/>
                <w:sz w:val="24"/>
                <w:szCs w:val="24"/>
              </w:rPr>
              <w:t>。</w:t>
            </w:r>
          </w:p>
          <w:p w14:paraId="7F9F1EA5" w14:textId="13A45DBD" w:rsidR="00E2684B" w:rsidRPr="00462E34" w:rsidRDefault="00E2684B"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五</w:t>
            </w:r>
            <w:r w:rsidRPr="001C2E84">
              <w:rPr>
                <w:rFonts w:ascii="宋体" w:eastAsia="宋体" w:hAnsi="宋体" w:cs="宋体" w:hint="eastAsia"/>
                <w:b/>
                <w:bCs/>
                <w:sz w:val="24"/>
                <w:szCs w:val="24"/>
              </w:rPr>
              <w:t>、</w:t>
            </w:r>
            <w:r w:rsidRPr="00E2684B">
              <w:rPr>
                <w:rFonts w:ascii="宋体" w:eastAsia="宋体" w:hAnsi="宋体" w:cs="宋体" w:hint="eastAsia"/>
                <w:b/>
                <w:bCs/>
                <w:sz w:val="24"/>
                <w:szCs w:val="24"/>
              </w:rPr>
              <w:t>印度项目进展如何，已交付货物是否收到对应价款</w:t>
            </w:r>
            <w:r>
              <w:rPr>
                <w:rFonts w:ascii="宋体" w:eastAsia="宋体" w:hAnsi="宋体" w:hint="eastAsia"/>
                <w:b/>
                <w:bCs/>
                <w:sz w:val="24"/>
                <w:szCs w:val="24"/>
              </w:rPr>
              <w:t>？</w:t>
            </w:r>
          </w:p>
          <w:p w14:paraId="50F6B113" w14:textId="3C357218" w:rsidR="00B33617" w:rsidRDefault="00E2684B" w:rsidP="00B33617">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公司印度</w:t>
            </w:r>
            <w:r w:rsidRPr="00E2684B">
              <w:rPr>
                <w:rFonts w:ascii="宋体" w:eastAsia="宋体" w:hAnsi="宋体" w:cs="宋体"/>
                <w:sz w:val="24"/>
                <w:szCs w:val="24"/>
              </w:rPr>
              <w:t>100</w:t>
            </w:r>
            <w:r w:rsidRPr="00E2684B">
              <w:rPr>
                <w:rFonts w:ascii="宋体" w:eastAsia="宋体" w:hAnsi="宋体" w:cs="宋体" w:hint="eastAsia"/>
                <w:sz w:val="24"/>
                <w:szCs w:val="24"/>
              </w:rPr>
              <w:t>万吨绿色</w:t>
            </w:r>
            <w:r w:rsidRPr="00E2684B">
              <w:rPr>
                <w:rFonts w:ascii="宋体" w:eastAsia="宋体" w:hAnsi="宋体" w:cs="宋体"/>
                <w:sz w:val="24"/>
                <w:szCs w:val="24"/>
              </w:rPr>
              <w:t>PVC</w:t>
            </w:r>
            <w:r w:rsidRPr="00E2684B">
              <w:rPr>
                <w:rFonts w:ascii="宋体" w:eastAsia="宋体" w:hAnsi="宋体" w:cs="宋体" w:hint="eastAsia"/>
                <w:sz w:val="24"/>
                <w:szCs w:val="24"/>
              </w:rPr>
              <w:t>项目首批</w:t>
            </w:r>
            <w:r w:rsidRPr="00E2684B">
              <w:rPr>
                <w:rFonts w:ascii="宋体" w:eastAsia="宋体" w:hAnsi="宋体" w:cs="宋体"/>
                <w:sz w:val="24"/>
                <w:szCs w:val="24"/>
              </w:rPr>
              <w:t>3</w:t>
            </w:r>
            <w:r w:rsidRPr="00E2684B">
              <w:rPr>
                <w:rFonts w:ascii="宋体" w:eastAsia="宋体" w:hAnsi="宋体" w:cs="宋体" w:hint="eastAsia"/>
                <w:sz w:val="24"/>
                <w:szCs w:val="24"/>
              </w:rPr>
              <w:t>套设备已顺利交付，截至目前公司已收到合同</w:t>
            </w:r>
            <w:r w:rsidRPr="00E2684B">
              <w:rPr>
                <w:rFonts w:ascii="宋体" w:eastAsia="宋体" w:hAnsi="宋体" w:cs="宋体"/>
                <w:sz w:val="24"/>
                <w:szCs w:val="24"/>
              </w:rPr>
              <w:t>30%</w:t>
            </w:r>
            <w:r w:rsidRPr="00E2684B">
              <w:rPr>
                <w:rFonts w:ascii="宋体" w:eastAsia="宋体" w:hAnsi="宋体" w:cs="宋体" w:hint="eastAsia"/>
                <w:sz w:val="24"/>
                <w:szCs w:val="24"/>
              </w:rPr>
              <w:t>的预付款，及已交付产品</w:t>
            </w:r>
            <w:r w:rsidRPr="00E2684B">
              <w:rPr>
                <w:rFonts w:ascii="宋体" w:eastAsia="宋体" w:hAnsi="宋体" w:cs="宋体"/>
                <w:sz w:val="24"/>
                <w:szCs w:val="24"/>
              </w:rPr>
              <w:t>60%</w:t>
            </w:r>
            <w:r w:rsidRPr="00E2684B">
              <w:rPr>
                <w:rFonts w:ascii="宋体" w:eastAsia="宋体" w:hAnsi="宋体" w:cs="宋体" w:hint="eastAsia"/>
                <w:sz w:val="24"/>
                <w:szCs w:val="24"/>
              </w:rPr>
              <w:t>的发货款。后续</w:t>
            </w:r>
            <w:r w:rsidRPr="00E2684B">
              <w:rPr>
                <w:rFonts w:ascii="宋体" w:eastAsia="宋体" w:hAnsi="宋体" w:cs="宋体"/>
                <w:sz w:val="24"/>
                <w:szCs w:val="24"/>
              </w:rPr>
              <w:t>11</w:t>
            </w:r>
            <w:r w:rsidRPr="00E2684B">
              <w:rPr>
                <w:rFonts w:ascii="宋体" w:eastAsia="宋体" w:hAnsi="宋体" w:cs="宋体" w:hint="eastAsia"/>
                <w:sz w:val="24"/>
                <w:szCs w:val="24"/>
              </w:rPr>
              <w:t>套设备公司计划分两批发货，预计</w:t>
            </w:r>
            <w:r w:rsidRPr="00E2684B">
              <w:rPr>
                <w:rFonts w:ascii="宋体" w:eastAsia="宋体" w:hAnsi="宋体" w:cs="宋体"/>
                <w:sz w:val="24"/>
                <w:szCs w:val="24"/>
              </w:rPr>
              <w:t>2025</w:t>
            </w:r>
            <w:r w:rsidRPr="00E2684B">
              <w:rPr>
                <w:rFonts w:ascii="宋体" w:eastAsia="宋体" w:hAnsi="宋体" w:cs="宋体" w:hint="eastAsia"/>
                <w:sz w:val="24"/>
                <w:szCs w:val="24"/>
              </w:rPr>
              <w:t>年</w:t>
            </w:r>
            <w:r w:rsidRPr="00E2684B">
              <w:rPr>
                <w:rFonts w:ascii="宋体" w:eastAsia="宋体" w:hAnsi="宋体" w:cs="宋体"/>
                <w:sz w:val="24"/>
                <w:szCs w:val="24"/>
              </w:rPr>
              <w:t>12</w:t>
            </w:r>
            <w:r w:rsidRPr="00E2684B">
              <w:rPr>
                <w:rFonts w:ascii="宋体" w:eastAsia="宋体" w:hAnsi="宋体" w:cs="宋体" w:hint="eastAsia"/>
                <w:sz w:val="24"/>
                <w:szCs w:val="24"/>
              </w:rPr>
              <w:t>月底前发货</w:t>
            </w:r>
            <w:r w:rsidRPr="00E2684B">
              <w:rPr>
                <w:rFonts w:ascii="宋体" w:eastAsia="宋体" w:hAnsi="宋体" w:cs="宋体"/>
                <w:sz w:val="24"/>
                <w:szCs w:val="24"/>
              </w:rPr>
              <w:t>8</w:t>
            </w:r>
            <w:r w:rsidRPr="00E2684B">
              <w:rPr>
                <w:rFonts w:ascii="宋体" w:eastAsia="宋体" w:hAnsi="宋体" w:cs="宋体" w:hint="eastAsia"/>
                <w:sz w:val="24"/>
                <w:szCs w:val="24"/>
              </w:rPr>
              <w:t>套、</w:t>
            </w:r>
            <w:r w:rsidRPr="00E2684B">
              <w:rPr>
                <w:rFonts w:ascii="宋体" w:eastAsia="宋体" w:hAnsi="宋体" w:cs="宋体"/>
                <w:sz w:val="24"/>
                <w:szCs w:val="24"/>
              </w:rPr>
              <w:t>2026</w:t>
            </w:r>
            <w:r w:rsidRPr="00E2684B">
              <w:rPr>
                <w:rFonts w:ascii="宋体" w:eastAsia="宋体" w:hAnsi="宋体" w:cs="宋体" w:hint="eastAsia"/>
                <w:sz w:val="24"/>
                <w:szCs w:val="24"/>
              </w:rPr>
              <w:t>年</w:t>
            </w:r>
            <w:r w:rsidRPr="00E2684B">
              <w:rPr>
                <w:rFonts w:ascii="宋体" w:eastAsia="宋体" w:hAnsi="宋体" w:cs="宋体"/>
                <w:sz w:val="24"/>
                <w:szCs w:val="24"/>
              </w:rPr>
              <w:t>2</w:t>
            </w:r>
            <w:r w:rsidRPr="00E2684B">
              <w:rPr>
                <w:rFonts w:ascii="宋体" w:eastAsia="宋体" w:hAnsi="宋体" w:cs="宋体" w:hint="eastAsia"/>
                <w:sz w:val="24"/>
                <w:szCs w:val="24"/>
              </w:rPr>
              <w:t>月底前发货</w:t>
            </w:r>
            <w:r w:rsidRPr="00E2684B">
              <w:rPr>
                <w:rFonts w:ascii="宋体" w:eastAsia="宋体" w:hAnsi="宋体" w:cs="宋体"/>
                <w:sz w:val="24"/>
                <w:szCs w:val="24"/>
              </w:rPr>
              <w:t>3</w:t>
            </w:r>
            <w:r w:rsidRPr="00E2684B">
              <w:rPr>
                <w:rFonts w:ascii="宋体" w:eastAsia="宋体" w:hAnsi="宋体" w:cs="宋体" w:hint="eastAsia"/>
                <w:sz w:val="24"/>
                <w:szCs w:val="24"/>
              </w:rPr>
              <w:t>套，实际履约进度仍将会受项目施工进度等因素的影响。公司将全力以赴，集中资源、优化调度，严格把控生产、质检、物流各环节，确保后续设备按期、保质交付，保障订单顺利履行。</w:t>
            </w:r>
          </w:p>
          <w:p w14:paraId="1D73A5CB" w14:textId="6F35F484" w:rsidR="00E2684B" w:rsidRPr="00462E34" w:rsidRDefault="00E2684B"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六</w:t>
            </w:r>
            <w:r w:rsidRPr="001C2E84">
              <w:rPr>
                <w:rFonts w:ascii="宋体" w:eastAsia="宋体" w:hAnsi="宋体" w:cs="宋体" w:hint="eastAsia"/>
                <w:b/>
                <w:bCs/>
                <w:sz w:val="24"/>
                <w:szCs w:val="24"/>
              </w:rPr>
              <w:t>、</w:t>
            </w:r>
            <w:r w:rsidRPr="00E2684B">
              <w:rPr>
                <w:rFonts w:ascii="宋体" w:eastAsia="宋体" w:hAnsi="宋体" w:cs="宋体" w:hint="eastAsia"/>
                <w:b/>
                <w:bCs/>
                <w:sz w:val="24"/>
                <w:szCs w:val="24"/>
              </w:rPr>
              <w:t>公司如何保障持续性创新驱动</w:t>
            </w:r>
            <w:r>
              <w:rPr>
                <w:rFonts w:ascii="宋体" w:eastAsia="宋体" w:hAnsi="宋体" w:hint="eastAsia"/>
                <w:b/>
                <w:bCs/>
                <w:sz w:val="24"/>
                <w:szCs w:val="24"/>
              </w:rPr>
              <w:t>？</w:t>
            </w:r>
          </w:p>
          <w:p w14:paraId="60829D15" w14:textId="4D35776A" w:rsidR="00E2684B" w:rsidRDefault="00E2684B" w:rsidP="00B33617">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lastRenderedPageBreak/>
              <w:t>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公司产品属于高端装备领域，具有节能环保属性，主要产品已被列入《战略性新兴产业分类（</w:t>
            </w:r>
            <w:r w:rsidRPr="00E2684B">
              <w:rPr>
                <w:rFonts w:ascii="宋体" w:eastAsia="宋体" w:hAnsi="宋体" w:cs="宋体"/>
                <w:sz w:val="24"/>
                <w:szCs w:val="24"/>
              </w:rPr>
              <w:t>2018</w:t>
            </w:r>
            <w:r w:rsidRPr="00E2684B">
              <w:rPr>
                <w:rFonts w:ascii="宋体" w:eastAsia="宋体" w:hAnsi="宋体" w:cs="宋体" w:hint="eastAsia"/>
                <w:sz w:val="24"/>
                <w:szCs w:val="24"/>
              </w:rPr>
              <w:t>）》，核心技术被工信部编入《国家工业节能技术应用指南与案例（</w:t>
            </w:r>
            <w:r w:rsidRPr="00E2684B">
              <w:rPr>
                <w:rFonts w:ascii="宋体" w:eastAsia="宋体" w:hAnsi="宋体" w:cs="宋体"/>
                <w:sz w:val="24"/>
                <w:szCs w:val="24"/>
              </w:rPr>
              <w:t>2019</w:t>
            </w:r>
            <w:r w:rsidRPr="00E2684B">
              <w:rPr>
                <w:rFonts w:ascii="宋体" w:eastAsia="宋体" w:hAnsi="宋体" w:cs="宋体" w:hint="eastAsia"/>
                <w:sz w:val="24"/>
                <w:szCs w:val="24"/>
              </w:rPr>
              <w:t>）》，成为节能技术的示范案例。公司自设立以来一直坚持将技术创新作为提升企业核心竞争力的重要举措，始终围绕客户需求、行业技术发展趋势作为公司的研发方向，加快产品迭代更新速度，改进产品性能，扩大产品应用领域。在自主创新的基础上，公司注重与科研院所、高等院校等外部机构的合作，坚持产学研一体化的创新研发机制，为持续发展提供有力保障。截至</w:t>
            </w:r>
            <w:r w:rsidRPr="00E2684B">
              <w:rPr>
                <w:rFonts w:ascii="宋体" w:eastAsia="宋体" w:hAnsi="宋体" w:cs="宋体"/>
                <w:sz w:val="24"/>
                <w:szCs w:val="24"/>
              </w:rPr>
              <w:t>2025</w:t>
            </w:r>
            <w:r w:rsidRPr="00E2684B">
              <w:rPr>
                <w:rFonts w:ascii="宋体" w:eastAsia="宋体" w:hAnsi="宋体" w:cs="宋体" w:hint="eastAsia"/>
                <w:sz w:val="24"/>
                <w:szCs w:val="24"/>
              </w:rPr>
              <w:t>年</w:t>
            </w:r>
            <w:r w:rsidRPr="00E2684B">
              <w:rPr>
                <w:rFonts w:ascii="宋体" w:eastAsia="宋体" w:hAnsi="宋体" w:cs="宋体"/>
                <w:sz w:val="24"/>
                <w:szCs w:val="24"/>
              </w:rPr>
              <w:t>6</w:t>
            </w:r>
            <w:r w:rsidRPr="00E2684B">
              <w:rPr>
                <w:rFonts w:ascii="宋体" w:eastAsia="宋体" w:hAnsi="宋体" w:cs="宋体" w:hint="eastAsia"/>
                <w:sz w:val="24"/>
                <w:szCs w:val="24"/>
              </w:rPr>
              <w:t>月</w:t>
            </w:r>
            <w:r w:rsidRPr="00E2684B">
              <w:rPr>
                <w:rFonts w:ascii="宋体" w:eastAsia="宋体" w:hAnsi="宋体" w:cs="宋体"/>
                <w:sz w:val="24"/>
                <w:szCs w:val="24"/>
              </w:rPr>
              <w:t>30</w:t>
            </w:r>
            <w:r w:rsidRPr="00E2684B">
              <w:rPr>
                <w:rFonts w:ascii="宋体" w:eastAsia="宋体" w:hAnsi="宋体" w:cs="宋体" w:hint="eastAsia"/>
                <w:sz w:val="24"/>
                <w:szCs w:val="24"/>
              </w:rPr>
              <w:t>日，公司共取得专利</w:t>
            </w:r>
            <w:r w:rsidRPr="00E2684B">
              <w:rPr>
                <w:rFonts w:ascii="宋体" w:eastAsia="宋体" w:hAnsi="宋体" w:cs="宋体"/>
                <w:sz w:val="24"/>
                <w:szCs w:val="24"/>
              </w:rPr>
              <w:t>253</w:t>
            </w:r>
            <w:r w:rsidRPr="00E2684B">
              <w:rPr>
                <w:rFonts w:ascii="宋体" w:eastAsia="宋体" w:hAnsi="宋体" w:cs="宋体" w:hint="eastAsia"/>
                <w:sz w:val="24"/>
                <w:szCs w:val="24"/>
              </w:rPr>
              <w:t>件，其中发明专利</w:t>
            </w:r>
            <w:r w:rsidRPr="00E2684B">
              <w:rPr>
                <w:rFonts w:ascii="宋体" w:eastAsia="宋体" w:hAnsi="宋体" w:cs="宋体"/>
                <w:sz w:val="24"/>
                <w:szCs w:val="24"/>
              </w:rPr>
              <w:t>89</w:t>
            </w:r>
            <w:r w:rsidRPr="00E2684B">
              <w:rPr>
                <w:rFonts w:ascii="宋体" w:eastAsia="宋体" w:hAnsi="宋体" w:cs="宋体" w:hint="eastAsia"/>
                <w:sz w:val="24"/>
                <w:szCs w:val="24"/>
              </w:rPr>
              <w:t>件，公司主导、参与制定的各项标准共</w:t>
            </w:r>
            <w:r w:rsidRPr="00E2684B">
              <w:rPr>
                <w:rFonts w:ascii="宋体" w:eastAsia="宋体" w:hAnsi="宋体" w:cs="宋体"/>
                <w:sz w:val="24"/>
                <w:szCs w:val="24"/>
              </w:rPr>
              <w:t>29</w:t>
            </w:r>
            <w:r w:rsidRPr="00E2684B">
              <w:rPr>
                <w:rFonts w:ascii="宋体" w:eastAsia="宋体" w:hAnsi="宋体" w:cs="宋体" w:hint="eastAsia"/>
                <w:sz w:val="24"/>
                <w:szCs w:val="24"/>
              </w:rPr>
              <w:t>项，其中国际标准</w:t>
            </w:r>
            <w:r w:rsidRPr="00E2684B">
              <w:rPr>
                <w:rFonts w:ascii="宋体" w:eastAsia="宋体" w:hAnsi="宋体" w:cs="宋体"/>
                <w:sz w:val="24"/>
                <w:szCs w:val="24"/>
              </w:rPr>
              <w:t>1</w:t>
            </w:r>
            <w:r w:rsidRPr="00E2684B">
              <w:rPr>
                <w:rFonts w:ascii="宋体" w:eastAsia="宋体" w:hAnsi="宋体" w:cs="宋体" w:hint="eastAsia"/>
                <w:sz w:val="24"/>
                <w:szCs w:val="24"/>
              </w:rPr>
              <w:t>项、国家标准</w:t>
            </w:r>
            <w:r w:rsidRPr="00E2684B">
              <w:rPr>
                <w:rFonts w:ascii="宋体" w:eastAsia="宋体" w:hAnsi="宋体" w:cs="宋体"/>
                <w:sz w:val="24"/>
                <w:szCs w:val="24"/>
              </w:rPr>
              <w:t>13</w:t>
            </w:r>
            <w:r w:rsidRPr="00E2684B">
              <w:rPr>
                <w:rFonts w:ascii="宋体" w:eastAsia="宋体" w:hAnsi="宋体" w:cs="宋体" w:hint="eastAsia"/>
                <w:sz w:val="24"/>
                <w:szCs w:val="24"/>
              </w:rPr>
              <w:t>项、行业标准</w:t>
            </w:r>
            <w:r w:rsidRPr="00E2684B">
              <w:rPr>
                <w:rFonts w:ascii="宋体" w:eastAsia="宋体" w:hAnsi="宋体" w:cs="宋体"/>
                <w:sz w:val="24"/>
                <w:szCs w:val="24"/>
              </w:rPr>
              <w:t>10</w:t>
            </w:r>
            <w:r w:rsidRPr="00E2684B">
              <w:rPr>
                <w:rFonts w:ascii="宋体" w:eastAsia="宋体" w:hAnsi="宋体" w:cs="宋体" w:hint="eastAsia"/>
                <w:sz w:val="24"/>
                <w:szCs w:val="24"/>
              </w:rPr>
              <w:t>项、团体标准</w:t>
            </w:r>
            <w:r w:rsidRPr="00E2684B">
              <w:rPr>
                <w:rFonts w:ascii="宋体" w:eastAsia="宋体" w:hAnsi="宋体" w:cs="宋体"/>
                <w:sz w:val="24"/>
                <w:szCs w:val="24"/>
              </w:rPr>
              <w:t>5</w:t>
            </w:r>
            <w:r w:rsidRPr="00E2684B">
              <w:rPr>
                <w:rFonts w:ascii="宋体" w:eastAsia="宋体" w:hAnsi="宋体" w:cs="宋体" w:hint="eastAsia"/>
                <w:sz w:val="24"/>
                <w:szCs w:val="24"/>
              </w:rPr>
              <w:t>项。</w:t>
            </w:r>
          </w:p>
          <w:p w14:paraId="365E2687" w14:textId="44822703" w:rsidR="00E2684B" w:rsidRPr="00462E34" w:rsidRDefault="00E2684B"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七</w:t>
            </w:r>
            <w:r w:rsidRPr="001C2E84">
              <w:rPr>
                <w:rFonts w:ascii="宋体" w:eastAsia="宋体" w:hAnsi="宋体" w:cs="宋体" w:hint="eastAsia"/>
                <w:b/>
                <w:bCs/>
                <w:sz w:val="24"/>
                <w:szCs w:val="24"/>
              </w:rPr>
              <w:t>、</w:t>
            </w:r>
            <w:r w:rsidRPr="00E2684B">
              <w:rPr>
                <w:rFonts w:ascii="宋体" w:eastAsia="宋体" w:hAnsi="宋体" w:cs="宋体" w:hint="eastAsia"/>
                <w:b/>
                <w:bCs/>
                <w:sz w:val="24"/>
                <w:szCs w:val="24"/>
              </w:rPr>
              <w:t>公司在行业中的地位如何</w:t>
            </w:r>
            <w:r>
              <w:rPr>
                <w:rFonts w:ascii="宋体" w:eastAsia="宋体" w:hAnsi="宋体" w:hint="eastAsia"/>
                <w:b/>
                <w:bCs/>
                <w:sz w:val="24"/>
                <w:szCs w:val="24"/>
              </w:rPr>
              <w:t>？</w:t>
            </w:r>
          </w:p>
          <w:p w14:paraId="07C07584" w14:textId="114E7E67" w:rsidR="00B33617" w:rsidRDefault="00E2684B" w:rsidP="00B33617">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是中国大型石墨化工设备研发生产基地，从创立之初就专注于石墨设备及成套装置的自主创新和研发，拥有多项核心技术，并主导参与制定多项国际标准及行业标准。根据中国工业防腐蚀技术协会的说明，公司核心产品包括石墨合成炉、石墨换热器及石墨塔器等设备，其中合成炉有效的将氯气与氢气合成、冷却并回收余热等，节约能源、减少二氧化碳排放，具有新颖性，综合技术达到了国际先进水平，属于国家鼓励、支持和推动的关键设备，符合我国创新驱动发展战略及可持续发展战略，实现了合成炉的进口替代，对推动我国石墨化工设备的整体制造水平具有重大贡献。</w:t>
            </w:r>
          </w:p>
          <w:p w14:paraId="2AFBF6DD" w14:textId="2FBDC182" w:rsidR="00E2684B" w:rsidRPr="00462E34" w:rsidRDefault="00E2684B"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八</w:t>
            </w:r>
            <w:r w:rsidRPr="001C2E84">
              <w:rPr>
                <w:rFonts w:ascii="宋体" w:eastAsia="宋体" w:hAnsi="宋体" w:cs="宋体" w:hint="eastAsia"/>
                <w:b/>
                <w:bCs/>
                <w:sz w:val="24"/>
                <w:szCs w:val="24"/>
              </w:rPr>
              <w:t>、</w:t>
            </w:r>
            <w:r w:rsidRPr="00E2684B">
              <w:rPr>
                <w:rFonts w:ascii="宋体" w:eastAsia="宋体" w:hAnsi="宋体" w:cs="宋体" w:hint="eastAsia"/>
                <w:b/>
                <w:bCs/>
                <w:sz w:val="24"/>
                <w:szCs w:val="24"/>
              </w:rPr>
              <w:t>公司在行业内的竞争优势主要体现在哪些方面</w:t>
            </w:r>
            <w:r>
              <w:rPr>
                <w:rFonts w:ascii="宋体" w:eastAsia="宋体" w:hAnsi="宋体" w:hint="eastAsia"/>
                <w:b/>
                <w:bCs/>
                <w:sz w:val="24"/>
                <w:szCs w:val="24"/>
              </w:rPr>
              <w:t>？</w:t>
            </w:r>
          </w:p>
          <w:p w14:paraId="73F07268"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1</w:t>
            </w:r>
            <w:r w:rsidRPr="00E2684B">
              <w:rPr>
                <w:rFonts w:ascii="宋体" w:eastAsia="宋体" w:hAnsi="宋体" w:cs="宋体" w:hint="eastAsia"/>
                <w:sz w:val="24"/>
                <w:szCs w:val="24"/>
              </w:rPr>
              <w:t>、“材料、设备、系统、服务”四位一体的产业格局</w:t>
            </w:r>
          </w:p>
          <w:p w14:paraId="6A61E861"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作为石墨制化工设备的主要供应商之一，专注于为下游应用行业提供高效节能的专用设备制造。凭借在生产能力、研发能力、市场能力等方面的独特优势，公司持续保持领先的行业地位。目前，公司已形成以“材料、设备、系统、服务”四位一体的产业格局，打造高效节能设备产业闭环，助力高端装备产业的发展。</w:t>
            </w:r>
          </w:p>
          <w:p w14:paraId="491CC0F5"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在产业格局中，公司以石墨设备及系统为核心，以石墨材料生产为基础，以维修保养服务为依托。材料、设备、系统、服务</w:t>
            </w:r>
            <w:r w:rsidRPr="00E2684B">
              <w:rPr>
                <w:rFonts w:ascii="宋体" w:eastAsia="宋体" w:hAnsi="宋体" w:cs="宋体" w:hint="eastAsia"/>
                <w:sz w:val="24"/>
                <w:szCs w:val="24"/>
              </w:rPr>
              <w:lastRenderedPageBreak/>
              <w:t>相互支持、相互依赖、相互促进，共同推动公司业务的全面发展。作为石墨设备制造商，石墨原材料是公司主要采购对象。鉴于石墨设备的生产质量与原材料的处理工艺达标情况密切相关，公司致力于业务向原材料端延伸，以更好地集成材料的技术优势，发挥材料与设备的协同作用。</w:t>
            </w:r>
          </w:p>
          <w:p w14:paraId="6F234A2C"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在业务转型方面，公司逐渐从单一产品生产商向整合化系统供应商转型，大力发展石墨设备的系统业务，并不断探索一体化交付新模式。通过一体化交付业务的设计、安装、维保服务全过程，公司不断积累经验，提升综合服务能力。</w:t>
            </w:r>
          </w:p>
          <w:p w14:paraId="37E16BA7"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公司高度重视产品售后服务，在全国多个主要市场区域布局专业售后服务点，确保售后工程师能第一时间响应客户需求，迅速赶赴现场解决设备维护及保养问题，显著增强了公司的市场竞争力。</w:t>
            </w:r>
          </w:p>
          <w:p w14:paraId="5DEBAE46"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2</w:t>
            </w:r>
            <w:r w:rsidRPr="00E2684B">
              <w:rPr>
                <w:rFonts w:ascii="宋体" w:eastAsia="宋体" w:hAnsi="宋体" w:cs="宋体" w:hint="eastAsia"/>
                <w:sz w:val="24"/>
                <w:szCs w:val="24"/>
              </w:rPr>
              <w:t>、掌握先进技术推动节能降耗</w:t>
            </w:r>
          </w:p>
          <w:p w14:paraId="35898DA5"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积极挖掘石墨材料应用潜力，拥有浸渍剂改进、氯化氢合成与余热利用一体化、氯气和氢气高效混合反应技术、石墨粘接技术等多项核心技术，助力下游实现减污降碳协同，促进我国双碳目标发展。公司深度钻研节能环保技术，向绿色制造系统解决方案供应商转变，开展了化工用不透性石墨材料工艺技术、石墨粘接工艺技术、基于四氟与石墨材料管材技术的研发，进一步提升石墨材料的抗折、抗拉、抗弯等物理强度，提高导热性能，降低流程能耗；在基于三废无害化处理研究的塔器工艺方面，公司开展了复合材料增强工艺、烟气处理石墨急冷工艺、石墨盐酸精制塔器工艺、石墨筒体防渗透技术的研发，进一步提高装置强度、拓展应用场景，实现废酸、废气的高效吸收处理，实现环保效果优化提升。</w:t>
            </w:r>
          </w:p>
          <w:p w14:paraId="790BC117"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依托于此，未来公司将致力于打造国家级石墨应用研发中心，进一步提升在石墨应用领域的技术创新能力。</w:t>
            </w:r>
          </w:p>
          <w:p w14:paraId="52FB7A81"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3</w:t>
            </w:r>
            <w:r w:rsidRPr="00E2684B">
              <w:rPr>
                <w:rFonts w:ascii="宋体" w:eastAsia="宋体" w:hAnsi="宋体" w:cs="宋体" w:hint="eastAsia"/>
                <w:sz w:val="24"/>
                <w:szCs w:val="24"/>
              </w:rPr>
              <w:t>、产品品质及品牌认可度高，具备稳定的客户资源</w:t>
            </w:r>
          </w:p>
          <w:p w14:paraId="1497771D"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公司系国家制造业单项冠军示范企业、国家首批专精特新小巨人企业、中国大型石墨化工设备研发生产基地，始终坚持以客户需求为导向，通过全方位提升和优化技术水平、质量水平、管</w:t>
            </w:r>
            <w:r w:rsidRPr="00E2684B">
              <w:rPr>
                <w:rFonts w:ascii="宋体" w:eastAsia="宋体" w:hAnsi="宋体" w:cs="宋体" w:hint="eastAsia"/>
                <w:sz w:val="24"/>
                <w:szCs w:val="24"/>
              </w:rPr>
              <w:lastRenderedPageBreak/>
              <w:t>理水平及售后服务水平，打造国内领先高效节能型石墨制设备制造商的品牌形象。</w:t>
            </w:r>
          </w:p>
          <w:p w14:paraId="11C15B9F"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长期深耕石墨设备领域，注重品牌形象的打造与维护，凭借优质的产品和服务，在行业内积累了大批稳定且优质的客户资源，客户优势日益凸显。随着公司存量客户规模的不断扩大，对各类型号石墨设备进行维修与保养的需求也持续增长。公司销售的石墨产品定制化程度较高，主要用于耐高温防腐蚀等关键流程，磨损程度较高，需要定期维护保养，这使得公司客户粘性较强，为公司的长期稳定发展提供了有力支撑。</w:t>
            </w:r>
          </w:p>
          <w:p w14:paraId="41E48C33"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4</w:t>
            </w:r>
            <w:r w:rsidRPr="00E2684B">
              <w:rPr>
                <w:rFonts w:ascii="宋体" w:eastAsia="宋体" w:hAnsi="宋体" w:cs="宋体" w:hint="eastAsia"/>
                <w:sz w:val="24"/>
                <w:szCs w:val="24"/>
              </w:rPr>
              <w:t>、优秀的人才团队保障公司技术积累与沉淀</w:t>
            </w:r>
          </w:p>
          <w:p w14:paraId="2B58D7B3" w14:textId="77777777" w:rsidR="00B33617"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拥有高素质规模化的技术和管理团队，汇集工艺技术、设备技术、电仪技术、项目建设等专业领域的专家，使得公司具备完全自主研发、设计能力，在石墨设备行业积累了丰富的生产、管理、市场、技术、服务经验，能够把握行业发展动态趋势，灵活地制定经营发展计划，增强公司整体经营能力。公司始终以客户为中心，高度重视研发人才的引进与培养，确保项目执行过程中有不同专业的人才提供全方位的技术支持，为公司的持续发展提供坚实保障。</w:t>
            </w:r>
          </w:p>
          <w:p w14:paraId="6BF9A715" w14:textId="7201C2F3" w:rsidR="00E2684B" w:rsidRPr="00462E34" w:rsidRDefault="00E2684B"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九</w:t>
            </w:r>
            <w:r w:rsidRPr="001C2E84">
              <w:rPr>
                <w:rFonts w:ascii="宋体" w:eastAsia="宋体" w:hAnsi="宋体" w:cs="宋体" w:hint="eastAsia"/>
                <w:b/>
                <w:bCs/>
                <w:sz w:val="24"/>
                <w:szCs w:val="24"/>
              </w:rPr>
              <w:t>、</w:t>
            </w:r>
            <w:r w:rsidRPr="00E2684B">
              <w:rPr>
                <w:rFonts w:ascii="宋体" w:eastAsia="宋体" w:hAnsi="宋体" w:cs="宋体" w:hint="eastAsia"/>
                <w:b/>
                <w:bCs/>
                <w:sz w:val="24"/>
                <w:szCs w:val="24"/>
              </w:rPr>
              <w:t>面对行业市场竞争的加剧，请问公司在有哪些具体应对措施</w:t>
            </w:r>
            <w:r>
              <w:rPr>
                <w:rFonts w:ascii="宋体" w:eastAsia="宋体" w:hAnsi="宋体" w:hint="eastAsia"/>
                <w:b/>
                <w:bCs/>
                <w:sz w:val="24"/>
                <w:szCs w:val="24"/>
              </w:rPr>
              <w:t>？</w:t>
            </w:r>
          </w:p>
          <w:p w14:paraId="77E39A93"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hint="eastAsia"/>
                <w:sz w:val="24"/>
                <w:szCs w:val="24"/>
              </w:rPr>
              <w:t>公司在应对行业竞争方面采取以下措施：</w:t>
            </w:r>
          </w:p>
          <w:p w14:paraId="71ADF21C"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1</w:t>
            </w:r>
            <w:r w:rsidRPr="00E2684B">
              <w:rPr>
                <w:rFonts w:ascii="宋体" w:eastAsia="宋体" w:hAnsi="宋体" w:cs="宋体" w:hint="eastAsia"/>
                <w:sz w:val="24"/>
                <w:szCs w:val="24"/>
              </w:rPr>
              <w:t>、公司积极拓展产品在下游新兴领域的应用，包括稀土、新能源磷酸铁锂、新能源电解液、电极箔等领域；</w:t>
            </w:r>
          </w:p>
          <w:p w14:paraId="392E0DFD"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2</w:t>
            </w:r>
            <w:r w:rsidRPr="00E2684B">
              <w:rPr>
                <w:rFonts w:ascii="宋体" w:eastAsia="宋体" w:hAnsi="宋体" w:cs="宋体" w:hint="eastAsia"/>
                <w:sz w:val="24"/>
                <w:szCs w:val="24"/>
              </w:rPr>
              <w:t>、公司高度重视海外市场开拓，将继续深耕“一带一路”沿线市场，重点布局印度、东南亚、中东及非洲区域，加速海外驻点布局，提升国际竞争力；</w:t>
            </w:r>
          </w:p>
          <w:p w14:paraId="36DB7974"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3</w:t>
            </w:r>
            <w:r w:rsidRPr="00E2684B">
              <w:rPr>
                <w:rFonts w:ascii="宋体" w:eastAsia="宋体" w:hAnsi="宋体" w:cs="宋体" w:hint="eastAsia"/>
                <w:sz w:val="24"/>
                <w:szCs w:val="24"/>
              </w:rPr>
              <w:t>、公司始终坚持创新驱动，持续进行技术研发，不断优化产品性能并开发高附加值产品，提高产品竞争力；</w:t>
            </w:r>
          </w:p>
          <w:p w14:paraId="1CCF291D" w14:textId="77777777" w:rsidR="00E2684B" w:rsidRPr="00E2684B" w:rsidRDefault="00E2684B" w:rsidP="00E2684B">
            <w:pPr>
              <w:autoSpaceDE w:val="0"/>
              <w:autoSpaceDN w:val="0"/>
              <w:adjustRightInd w:val="0"/>
              <w:ind w:firstLineChars="200" w:firstLine="480"/>
              <w:jc w:val="both"/>
              <w:rPr>
                <w:rFonts w:ascii="宋体" w:eastAsia="宋体" w:hAnsi="宋体" w:cs="宋体"/>
                <w:sz w:val="24"/>
                <w:szCs w:val="24"/>
              </w:rPr>
            </w:pPr>
            <w:r w:rsidRPr="00E2684B">
              <w:rPr>
                <w:rFonts w:ascii="宋体" w:eastAsia="宋体" w:hAnsi="宋体" w:cs="宋体"/>
                <w:sz w:val="24"/>
                <w:szCs w:val="24"/>
              </w:rPr>
              <w:t>4</w:t>
            </w:r>
            <w:r w:rsidRPr="00E2684B">
              <w:rPr>
                <w:rFonts w:ascii="宋体" w:eastAsia="宋体" w:hAnsi="宋体" w:cs="宋体" w:hint="eastAsia"/>
                <w:sz w:val="24"/>
                <w:szCs w:val="24"/>
              </w:rPr>
              <w:t>、公司持续深化“材料</w:t>
            </w:r>
            <w:r w:rsidRPr="00E2684B">
              <w:rPr>
                <w:rFonts w:ascii="宋体" w:eastAsia="宋体" w:hAnsi="宋体" w:cs="宋体"/>
                <w:sz w:val="24"/>
                <w:szCs w:val="24"/>
              </w:rPr>
              <w:t>+</w:t>
            </w:r>
            <w:r w:rsidRPr="00E2684B">
              <w:rPr>
                <w:rFonts w:ascii="宋体" w:eastAsia="宋体" w:hAnsi="宋体" w:cs="宋体" w:hint="eastAsia"/>
                <w:sz w:val="24"/>
                <w:szCs w:val="24"/>
              </w:rPr>
              <w:t>设备</w:t>
            </w:r>
            <w:r w:rsidRPr="00E2684B">
              <w:rPr>
                <w:rFonts w:ascii="宋体" w:eastAsia="宋体" w:hAnsi="宋体" w:cs="宋体"/>
                <w:sz w:val="24"/>
                <w:szCs w:val="24"/>
              </w:rPr>
              <w:t>+</w:t>
            </w:r>
            <w:r w:rsidRPr="00E2684B">
              <w:rPr>
                <w:rFonts w:ascii="宋体" w:eastAsia="宋体" w:hAnsi="宋体" w:cs="宋体" w:hint="eastAsia"/>
                <w:sz w:val="24"/>
                <w:szCs w:val="24"/>
              </w:rPr>
              <w:t>系统</w:t>
            </w:r>
            <w:r w:rsidRPr="00E2684B">
              <w:rPr>
                <w:rFonts w:ascii="宋体" w:eastAsia="宋体" w:hAnsi="宋体" w:cs="宋体"/>
                <w:sz w:val="24"/>
                <w:szCs w:val="24"/>
              </w:rPr>
              <w:t>+</w:t>
            </w:r>
            <w:r w:rsidRPr="00E2684B">
              <w:rPr>
                <w:rFonts w:ascii="宋体" w:eastAsia="宋体" w:hAnsi="宋体" w:cs="宋体" w:hint="eastAsia"/>
                <w:sz w:val="24"/>
                <w:szCs w:val="24"/>
              </w:rPr>
              <w:t>服务”四位一体布局，增强产业链协同效应。</w:t>
            </w:r>
          </w:p>
          <w:p w14:paraId="37AE78A9" w14:textId="52690C6F" w:rsidR="00E2684B" w:rsidRPr="00135D52" w:rsidRDefault="00E2684B" w:rsidP="00E2684B">
            <w:pPr>
              <w:autoSpaceDE w:val="0"/>
              <w:autoSpaceDN w:val="0"/>
              <w:adjustRightInd w:val="0"/>
              <w:ind w:firstLineChars="200" w:firstLine="480"/>
              <w:jc w:val="both"/>
              <w:rPr>
                <w:rFonts w:ascii="宋体" w:eastAsia="宋体" w:hAnsi="宋体" w:cs="宋体" w:hint="eastAsia"/>
                <w:sz w:val="24"/>
                <w:szCs w:val="24"/>
              </w:rPr>
            </w:pPr>
            <w:r w:rsidRPr="00E2684B">
              <w:rPr>
                <w:rFonts w:ascii="宋体" w:eastAsia="宋体" w:hAnsi="宋体" w:cs="宋体" w:hint="eastAsia"/>
                <w:sz w:val="24"/>
                <w:szCs w:val="24"/>
              </w:rPr>
              <w:t>公司将持续关注行业绿色发展趋势，通过技术创新和国际化布局提升综合竞争力。</w:t>
            </w:r>
          </w:p>
        </w:tc>
      </w:tr>
    </w:tbl>
    <w:p w14:paraId="68A9D466" w14:textId="77777777" w:rsidR="00BF16F0" w:rsidRDefault="00BF16F0">
      <w:pPr>
        <w:spacing w:after="0"/>
        <w:jc w:val="both"/>
        <w:rPr>
          <w:rFonts w:eastAsia="等线" w:hint="eastAsia"/>
        </w:rPr>
      </w:pPr>
    </w:p>
    <w:sectPr w:rsidR="00BF16F0">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C98E" w14:textId="77777777" w:rsidR="00010101" w:rsidRDefault="00010101">
      <w:pPr>
        <w:spacing w:line="240" w:lineRule="auto"/>
      </w:pPr>
      <w:r>
        <w:separator/>
      </w:r>
    </w:p>
  </w:endnote>
  <w:endnote w:type="continuationSeparator" w:id="0">
    <w:p w14:paraId="1E782F36" w14:textId="77777777" w:rsidR="00010101" w:rsidRDefault="00010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9BE3" w14:textId="77777777" w:rsidR="00010101" w:rsidRDefault="00010101">
      <w:pPr>
        <w:spacing w:after="0"/>
      </w:pPr>
      <w:r>
        <w:separator/>
      </w:r>
    </w:p>
  </w:footnote>
  <w:footnote w:type="continuationSeparator" w:id="0">
    <w:p w14:paraId="20682DEB" w14:textId="77777777" w:rsidR="00010101" w:rsidRDefault="000101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6FF"/>
    <w:multiLevelType w:val="hybridMultilevel"/>
    <w:tmpl w:val="741A9906"/>
    <w:lvl w:ilvl="0" w:tplc="64CC5CAA">
      <w:start w:val="1"/>
      <w:numFmt w:val="decimal"/>
      <w:lvlText w:val="%1、"/>
      <w:lvlJc w:val="left"/>
      <w:pPr>
        <w:ind w:left="2882" w:hanging="2400"/>
      </w:pPr>
      <w:rPr>
        <w:rFonts w:ascii="宋体" w:eastAsia="宋体" w:hAnsi="宋体" w:cs="宋体" w:hint="default"/>
        <w:b/>
        <w:sz w:val="24"/>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507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560D"/>
    <w:rsid w:val="0000688F"/>
    <w:rsid w:val="00010101"/>
    <w:rsid w:val="00011016"/>
    <w:rsid w:val="00011141"/>
    <w:rsid w:val="000114C9"/>
    <w:rsid w:val="00011BB7"/>
    <w:rsid w:val="00014916"/>
    <w:rsid w:val="00015363"/>
    <w:rsid w:val="00015715"/>
    <w:rsid w:val="0002170E"/>
    <w:rsid w:val="00021CA9"/>
    <w:rsid w:val="000248C4"/>
    <w:rsid w:val="00024CEE"/>
    <w:rsid w:val="00025824"/>
    <w:rsid w:val="00025AA9"/>
    <w:rsid w:val="00030163"/>
    <w:rsid w:val="00030199"/>
    <w:rsid w:val="000306E7"/>
    <w:rsid w:val="00030708"/>
    <w:rsid w:val="00030CF5"/>
    <w:rsid w:val="0003150A"/>
    <w:rsid w:val="00032E11"/>
    <w:rsid w:val="00034311"/>
    <w:rsid w:val="00034D8E"/>
    <w:rsid w:val="000370E0"/>
    <w:rsid w:val="0003766E"/>
    <w:rsid w:val="00040278"/>
    <w:rsid w:val="00040B10"/>
    <w:rsid w:val="000439B7"/>
    <w:rsid w:val="0004507D"/>
    <w:rsid w:val="000453C6"/>
    <w:rsid w:val="00046DBF"/>
    <w:rsid w:val="00055E1D"/>
    <w:rsid w:val="00056607"/>
    <w:rsid w:val="000566B4"/>
    <w:rsid w:val="00056C3A"/>
    <w:rsid w:val="000603F4"/>
    <w:rsid w:val="00062718"/>
    <w:rsid w:val="00063C0D"/>
    <w:rsid w:val="00064588"/>
    <w:rsid w:val="000668A8"/>
    <w:rsid w:val="00067221"/>
    <w:rsid w:val="00067D4E"/>
    <w:rsid w:val="0007027A"/>
    <w:rsid w:val="0007156F"/>
    <w:rsid w:val="00071F88"/>
    <w:rsid w:val="00073740"/>
    <w:rsid w:val="00075543"/>
    <w:rsid w:val="000767BF"/>
    <w:rsid w:val="00080B77"/>
    <w:rsid w:val="0008182E"/>
    <w:rsid w:val="00081E4A"/>
    <w:rsid w:val="00083A22"/>
    <w:rsid w:val="000853E3"/>
    <w:rsid w:val="000854DF"/>
    <w:rsid w:val="000876CF"/>
    <w:rsid w:val="00090F43"/>
    <w:rsid w:val="000955AA"/>
    <w:rsid w:val="00095ABC"/>
    <w:rsid w:val="000963E7"/>
    <w:rsid w:val="0009722E"/>
    <w:rsid w:val="0009738F"/>
    <w:rsid w:val="000B1BC5"/>
    <w:rsid w:val="000B3DB1"/>
    <w:rsid w:val="000B6FB6"/>
    <w:rsid w:val="000B74A0"/>
    <w:rsid w:val="000B7753"/>
    <w:rsid w:val="000C0134"/>
    <w:rsid w:val="000C02AF"/>
    <w:rsid w:val="000C06D7"/>
    <w:rsid w:val="000C2295"/>
    <w:rsid w:val="000C3457"/>
    <w:rsid w:val="000C6178"/>
    <w:rsid w:val="000D4193"/>
    <w:rsid w:val="000D433B"/>
    <w:rsid w:val="000D7CD7"/>
    <w:rsid w:val="000E0401"/>
    <w:rsid w:val="000E1934"/>
    <w:rsid w:val="000E3A89"/>
    <w:rsid w:val="000E52D5"/>
    <w:rsid w:val="000E52D6"/>
    <w:rsid w:val="000E534E"/>
    <w:rsid w:val="000E5901"/>
    <w:rsid w:val="000E590F"/>
    <w:rsid w:val="000E6468"/>
    <w:rsid w:val="000E6591"/>
    <w:rsid w:val="000F140B"/>
    <w:rsid w:val="000F37AC"/>
    <w:rsid w:val="000F40B3"/>
    <w:rsid w:val="000F41D2"/>
    <w:rsid w:val="000F4206"/>
    <w:rsid w:val="000F5AEE"/>
    <w:rsid w:val="000F60BE"/>
    <w:rsid w:val="001015ED"/>
    <w:rsid w:val="001016E1"/>
    <w:rsid w:val="00102D30"/>
    <w:rsid w:val="00103AEF"/>
    <w:rsid w:val="00104985"/>
    <w:rsid w:val="00106506"/>
    <w:rsid w:val="00107F99"/>
    <w:rsid w:val="00110AE2"/>
    <w:rsid w:val="001111A6"/>
    <w:rsid w:val="001111FE"/>
    <w:rsid w:val="00113381"/>
    <w:rsid w:val="001149FA"/>
    <w:rsid w:val="001150FA"/>
    <w:rsid w:val="00115431"/>
    <w:rsid w:val="00115CD6"/>
    <w:rsid w:val="00116480"/>
    <w:rsid w:val="001179FC"/>
    <w:rsid w:val="00122E5D"/>
    <w:rsid w:val="00125708"/>
    <w:rsid w:val="00125A1B"/>
    <w:rsid w:val="00126771"/>
    <w:rsid w:val="0013182A"/>
    <w:rsid w:val="00132328"/>
    <w:rsid w:val="001326DC"/>
    <w:rsid w:val="00133046"/>
    <w:rsid w:val="00133895"/>
    <w:rsid w:val="00133C79"/>
    <w:rsid w:val="00134C5B"/>
    <w:rsid w:val="00134C88"/>
    <w:rsid w:val="00135D52"/>
    <w:rsid w:val="00137A2E"/>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0A28"/>
    <w:rsid w:val="00183406"/>
    <w:rsid w:val="0018640A"/>
    <w:rsid w:val="00186448"/>
    <w:rsid w:val="001878D5"/>
    <w:rsid w:val="00187FA0"/>
    <w:rsid w:val="001901FE"/>
    <w:rsid w:val="00190851"/>
    <w:rsid w:val="00190ECB"/>
    <w:rsid w:val="001913AB"/>
    <w:rsid w:val="00191B56"/>
    <w:rsid w:val="0019324F"/>
    <w:rsid w:val="001939CA"/>
    <w:rsid w:val="00193EB4"/>
    <w:rsid w:val="001967A9"/>
    <w:rsid w:val="0019708B"/>
    <w:rsid w:val="001976FB"/>
    <w:rsid w:val="001A1BED"/>
    <w:rsid w:val="001A2695"/>
    <w:rsid w:val="001A2B2B"/>
    <w:rsid w:val="001A2E0B"/>
    <w:rsid w:val="001A6EC0"/>
    <w:rsid w:val="001B1473"/>
    <w:rsid w:val="001B4860"/>
    <w:rsid w:val="001B5BEB"/>
    <w:rsid w:val="001C147B"/>
    <w:rsid w:val="001C1EE3"/>
    <w:rsid w:val="001C218C"/>
    <w:rsid w:val="001C2E84"/>
    <w:rsid w:val="001C37A6"/>
    <w:rsid w:val="001C40ED"/>
    <w:rsid w:val="001C4E59"/>
    <w:rsid w:val="001C5941"/>
    <w:rsid w:val="001C5F2C"/>
    <w:rsid w:val="001C70B0"/>
    <w:rsid w:val="001C76F4"/>
    <w:rsid w:val="001D1A7C"/>
    <w:rsid w:val="001D3A69"/>
    <w:rsid w:val="001D3ADB"/>
    <w:rsid w:val="001D5FDB"/>
    <w:rsid w:val="001D60BC"/>
    <w:rsid w:val="001D7233"/>
    <w:rsid w:val="001E0281"/>
    <w:rsid w:val="001E05E1"/>
    <w:rsid w:val="001E0F60"/>
    <w:rsid w:val="001E2A07"/>
    <w:rsid w:val="001E33AF"/>
    <w:rsid w:val="001E4E1F"/>
    <w:rsid w:val="001E7630"/>
    <w:rsid w:val="001E7941"/>
    <w:rsid w:val="001F1B2A"/>
    <w:rsid w:val="001F1C9E"/>
    <w:rsid w:val="001F432B"/>
    <w:rsid w:val="001F44EF"/>
    <w:rsid w:val="001F5F71"/>
    <w:rsid w:val="001F6C0B"/>
    <w:rsid w:val="001F7354"/>
    <w:rsid w:val="00206ABD"/>
    <w:rsid w:val="002074EE"/>
    <w:rsid w:val="00211A6A"/>
    <w:rsid w:val="0021222E"/>
    <w:rsid w:val="002126A8"/>
    <w:rsid w:val="00213142"/>
    <w:rsid w:val="00213556"/>
    <w:rsid w:val="00213B87"/>
    <w:rsid w:val="00215498"/>
    <w:rsid w:val="00215E8A"/>
    <w:rsid w:val="00216C16"/>
    <w:rsid w:val="00217679"/>
    <w:rsid w:val="00217756"/>
    <w:rsid w:val="00221726"/>
    <w:rsid w:val="0022567A"/>
    <w:rsid w:val="00226534"/>
    <w:rsid w:val="00231A4C"/>
    <w:rsid w:val="0023201F"/>
    <w:rsid w:val="00232EBF"/>
    <w:rsid w:val="00233CDB"/>
    <w:rsid w:val="002356D3"/>
    <w:rsid w:val="00236ACF"/>
    <w:rsid w:val="00236C88"/>
    <w:rsid w:val="00240FCD"/>
    <w:rsid w:val="00241074"/>
    <w:rsid w:val="0024253F"/>
    <w:rsid w:val="002438CA"/>
    <w:rsid w:val="00245D22"/>
    <w:rsid w:val="0024674B"/>
    <w:rsid w:val="00247B14"/>
    <w:rsid w:val="00247C0F"/>
    <w:rsid w:val="002510CA"/>
    <w:rsid w:val="002513D0"/>
    <w:rsid w:val="002537A4"/>
    <w:rsid w:val="00254B49"/>
    <w:rsid w:val="002551C6"/>
    <w:rsid w:val="00255A1D"/>
    <w:rsid w:val="002564AE"/>
    <w:rsid w:val="00257B8D"/>
    <w:rsid w:val="002608FC"/>
    <w:rsid w:val="002621E8"/>
    <w:rsid w:val="0026412F"/>
    <w:rsid w:val="00267590"/>
    <w:rsid w:val="002704C2"/>
    <w:rsid w:val="002732EC"/>
    <w:rsid w:val="002735A5"/>
    <w:rsid w:val="002742BC"/>
    <w:rsid w:val="00274D17"/>
    <w:rsid w:val="00277B3D"/>
    <w:rsid w:val="00281A48"/>
    <w:rsid w:val="00282DF6"/>
    <w:rsid w:val="00284B9B"/>
    <w:rsid w:val="00284D9A"/>
    <w:rsid w:val="00287D7B"/>
    <w:rsid w:val="002904FC"/>
    <w:rsid w:val="002914C6"/>
    <w:rsid w:val="002924B4"/>
    <w:rsid w:val="00297E0E"/>
    <w:rsid w:val="002A153C"/>
    <w:rsid w:val="002A3115"/>
    <w:rsid w:val="002A7400"/>
    <w:rsid w:val="002B072D"/>
    <w:rsid w:val="002B0A5F"/>
    <w:rsid w:val="002B25D5"/>
    <w:rsid w:val="002B2CCF"/>
    <w:rsid w:val="002B2E94"/>
    <w:rsid w:val="002B4C29"/>
    <w:rsid w:val="002B76BF"/>
    <w:rsid w:val="002C33C8"/>
    <w:rsid w:val="002C4CC7"/>
    <w:rsid w:val="002D0035"/>
    <w:rsid w:val="002D0456"/>
    <w:rsid w:val="002D0ED5"/>
    <w:rsid w:val="002D2D98"/>
    <w:rsid w:val="002D48CB"/>
    <w:rsid w:val="002D6000"/>
    <w:rsid w:val="002D6FAC"/>
    <w:rsid w:val="002E2FB9"/>
    <w:rsid w:val="002E36BB"/>
    <w:rsid w:val="002E56C7"/>
    <w:rsid w:val="002E5BDE"/>
    <w:rsid w:val="002E617B"/>
    <w:rsid w:val="002E76A9"/>
    <w:rsid w:val="002E7C3D"/>
    <w:rsid w:val="002F0A88"/>
    <w:rsid w:val="002F0C37"/>
    <w:rsid w:val="002F48F9"/>
    <w:rsid w:val="002F72F0"/>
    <w:rsid w:val="00301D5F"/>
    <w:rsid w:val="00301FBF"/>
    <w:rsid w:val="00303A38"/>
    <w:rsid w:val="00303F7C"/>
    <w:rsid w:val="003040C3"/>
    <w:rsid w:val="003042B6"/>
    <w:rsid w:val="00305303"/>
    <w:rsid w:val="00306859"/>
    <w:rsid w:val="00306EE7"/>
    <w:rsid w:val="00307913"/>
    <w:rsid w:val="00310ECA"/>
    <w:rsid w:val="00311A93"/>
    <w:rsid w:val="00312BFB"/>
    <w:rsid w:val="003144AA"/>
    <w:rsid w:val="0031457C"/>
    <w:rsid w:val="003150CF"/>
    <w:rsid w:val="00317B40"/>
    <w:rsid w:val="00320BCF"/>
    <w:rsid w:val="00321344"/>
    <w:rsid w:val="0032194E"/>
    <w:rsid w:val="003243CA"/>
    <w:rsid w:val="00325820"/>
    <w:rsid w:val="00330B03"/>
    <w:rsid w:val="00333716"/>
    <w:rsid w:val="0033430E"/>
    <w:rsid w:val="00334B5A"/>
    <w:rsid w:val="00334B8A"/>
    <w:rsid w:val="003363BA"/>
    <w:rsid w:val="00340139"/>
    <w:rsid w:val="003414C4"/>
    <w:rsid w:val="00341720"/>
    <w:rsid w:val="0034367D"/>
    <w:rsid w:val="00344BD6"/>
    <w:rsid w:val="003477C9"/>
    <w:rsid w:val="003478FD"/>
    <w:rsid w:val="003502FF"/>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1BBE"/>
    <w:rsid w:val="003845B3"/>
    <w:rsid w:val="00384DE6"/>
    <w:rsid w:val="00384F5B"/>
    <w:rsid w:val="00385428"/>
    <w:rsid w:val="0038677B"/>
    <w:rsid w:val="00387FDD"/>
    <w:rsid w:val="00393686"/>
    <w:rsid w:val="003A3D71"/>
    <w:rsid w:val="003A7F42"/>
    <w:rsid w:val="003B015D"/>
    <w:rsid w:val="003B101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0EC"/>
    <w:rsid w:val="003D2AC0"/>
    <w:rsid w:val="003D5048"/>
    <w:rsid w:val="003D5098"/>
    <w:rsid w:val="003D64C4"/>
    <w:rsid w:val="003D6E94"/>
    <w:rsid w:val="003E02BA"/>
    <w:rsid w:val="003E2D8B"/>
    <w:rsid w:val="003E37B1"/>
    <w:rsid w:val="003E41A0"/>
    <w:rsid w:val="003E5196"/>
    <w:rsid w:val="003E5252"/>
    <w:rsid w:val="003F5F54"/>
    <w:rsid w:val="003F7B8A"/>
    <w:rsid w:val="00400C1E"/>
    <w:rsid w:val="004013F0"/>
    <w:rsid w:val="00402967"/>
    <w:rsid w:val="00402A57"/>
    <w:rsid w:val="00406184"/>
    <w:rsid w:val="004067E9"/>
    <w:rsid w:val="00407588"/>
    <w:rsid w:val="00410367"/>
    <w:rsid w:val="00415840"/>
    <w:rsid w:val="004168B3"/>
    <w:rsid w:val="0041767F"/>
    <w:rsid w:val="00417DAF"/>
    <w:rsid w:val="00420C0C"/>
    <w:rsid w:val="00420F9A"/>
    <w:rsid w:val="00423865"/>
    <w:rsid w:val="00423A42"/>
    <w:rsid w:val="0042417A"/>
    <w:rsid w:val="00427AF2"/>
    <w:rsid w:val="0043026B"/>
    <w:rsid w:val="00433109"/>
    <w:rsid w:val="00435F45"/>
    <w:rsid w:val="0043727E"/>
    <w:rsid w:val="00437CCB"/>
    <w:rsid w:val="004413EB"/>
    <w:rsid w:val="00441F74"/>
    <w:rsid w:val="00443634"/>
    <w:rsid w:val="004440C8"/>
    <w:rsid w:val="0044532A"/>
    <w:rsid w:val="00445578"/>
    <w:rsid w:val="00447081"/>
    <w:rsid w:val="00447F3E"/>
    <w:rsid w:val="00451658"/>
    <w:rsid w:val="00452624"/>
    <w:rsid w:val="00452CAB"/>
    <w:rsid w:val="004538B5"/>
    <w:rsid w:val="00460D83"/>
    <w:rsid w:val="00462E34"/>
    <w:rsid w:val="004644BA"/>
    <w:rsid w:val="00464CDE"/>
    <w:rsid w:val="004659A5"/>
    <w:rsid w:val="004663C7"/>
    <w:rsid w:val="00467A39"/>
    <w:rsid w:val="00471ACB"/>
    <w:rsid w:val="00472EAD"/>
    <w:rsid w:val="00473693"/>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59D9"/>
    <w:rsid w:val="00497A0A"/>
    <w:rsid w:val="00497CF7"/>
    <w:rsid w:val="004A27D8"/>
    <w:rsid w:val="004A50D1"/>
    <w:rsid w:val="004A6016"/>
    <w:rsid w:val="004A6B62"/>
    <w:rsid w:val="004B2193"/>
    <w:rsid w:val="004B2A7C"/>
    <w:rsid w:val="004B2F4C"/>
    <w:rsid w:val="004B43E6"/>
    <w:rsid w:val="004B49EF"/>
    <w:rsid w:val="004B584C"/>
    <w:rsid w:val="004B7025"/>
    <w:rsid w:val="004B7366"/>
    <w:rsid w:val="004B7DCD"/>
    <w:rsid w:val="004C1DBF"/>
    <w:rsid w:val="004C1F10"/>
    <w:rsid w:val="004C1FD6"/>
    <w:rsid w:val="004C2D9D"/>
    <w:rsid w:val="004C4192"/>
    <w:rsid w:val="004C44E2"/>
    <w:rsid w:val="004C7458"/>
    <w:rsid w:val="004D048E"/>
    <w:rsid w:val="004D14FD"/>
    <w:rsid w:val="004D224A"/>
    <w:rsid w:val="004D28DE"/>
    <w:rsid w:val="004D42A9"/>
    <w:rsid w:val="004D731E"/>
    <w:rsid w:val="004D7615"/>
    <w:rsid w:val="004D783A"/>
    <w:rsid w:val="004E15FB"/>
    <w:rsid w:val="004E21D2"/>
    <w:rsid w:val="004E23B4"/>
    <w:rsid w:val="004E30A2"/>
    <w:rsid w:val="004E4441"/>
    <w:rsid w:val="004E55BC"/>
    <w:rsid w:val="004E6F4B"/>
    <w:rsid w:val="004E775B"/>
    <w:rsid w:val="004F1393"/>
    <w:rsid w:val="004F2130"/>
    <w:rsid w:val="004F4835"/>
    <w:rsid w:val="004F4D5B"/>
    <w:rsid w:val="004F7F6B"/>
    <w:rsid w:val="004F7FB6"/>
    <w:rsid w:val="005006AE"/>
    <w:rsid w:val="0050430A"/>
    <w:rsid w:val="00507091"/>
    <w:rsid w:val="005103BA"/>
    <w:rsid w:val="00510717"/>
    <w:rsid w:val="00511A4F"/>
    <w:rsid w:val="00513C3D"/>
    <w:rsid w:val="0051410F"/>
    <w:rsid w:val="0051438C"/>
    <w:rsid w:val="005146A4"/>
    <w:rsid w:val="0051519B"/>
    <w:rsid w:val="00515D7F"/>
    <w:rsid w:val="00516F25"/>
    <w:rsid w:val="00516F6E"/>
    <w:rsid w:val="00517B13"/>
    <w:rsid w:val="0052080E"/>
    <w:rsid w:val="005208B6"/>
    <w:rsid w:val="00520F64"/>
    <w:rsid w:val="0052381E"/>
    <w:rsid w:val="00523B7A"/>
    <w:rsid w:val="005243F3"/>
    <w:rsid w:val="00526E34"/>
    <w:rsid w:val="00537A7D"/>
    <w:rsid w:val="00537FB9"/>
    <w:rsid w:val="00540AAF"/>
    <w:rsid w:val="00542256"/>
    <w:rsid w:val="005454C9"/>
    <w:rsid w:val="005457C9"/>
    <w:rsid w:val="00545DBF"/>
    <w:rsid w:val="00550A95"/>
    <w:rsid w:val="00550F08"/>
    <w:rsid w:val="00562545"/>
    <w:rsid w:val="005633EF"/>
    <w:rsid w:val="00563669"/>
    <w:rsid w:val="0056655C"/>
    <w:rsid w:val="00567193"/>
    <w:rsid w:val="005677D4"/>
    <w:rsid w:val="00570754"/>
    <w:rsid w:val="00571D8E"/>
    <w:rsid w:val="00572641"/>
    <w:rsid w:val="00572EE5"/>
    <w:rsid w:val="00575626"/>
    <w:rsid w:val="00575739"/>
    <w:rsid w:val="005762AD"/>
    <w:rsid w:val="005820AD"/>
    <w:rsid w:val="00582743"/>
    <w:rsid w:val="00582A55"/>
    <w:rsid w:val="00583A38"/>
    <w:rsid w:val="00583C00"/>
    <w:rsid w:val="005841C3"/>
    <w:rsid w:val="005848E7"/>
    <w:rsid w:val="005857C1"/>
    <w:rsid w:val="005859AA"/>
    <w:rsid w:val="00585F55"/>
    <w:rsid w:val="00586C80"/>
    <w:rsid w:val="005875B3"/>
    <w:rsid w:val="00591677"/>
    <w:rsid w:val="005916E6"/>
    <w:rsid w:val="0059299D"/>
    <w:rsid w:val="00592C2F"/>
    <w:rsid w:val="00593992"/>
    <w:rsid w:val="005943D4"/>
    <w:rsid w:val="00594A3E"/>
    <w:rsid w:val="00595828"/>
    <w:rsid w:val="005A07B6"/>
    <w:rsid w:val="005A0878"/>
    <w:rsid w:val="005A17A8"/>
    <w:rsid w:val="005A244C"/>
    <w:rsid w:val="005A2882"/>
    <w:rsid w:val="005A2966"/>
    <w:rsid w:val="005A2F12"/>
    <w:rsid w:val="005A32E0"/>
    <w:rsid w:val="005A6D0E"/>
    <w:rsid w:val="005A75B7"/>
    <w:rsid w:val="005B1F6D"/>
    <w:rsid w:val="005B2B82"/>
    <w:rsid w:val="005B5EA1"/>
    <w:rsid w:val="005C0FEB"/>
    <w:rsid w:val="005C189F"/>
    <w:rsid w:val="005C21A2"/>
    <w:rsid w:val="005C3E12"/>
    <w:rsid w:val="005D079C"/>
    <w:rsid w:val="005D1EC6"/>
    <w:rsid w:val="005D35E6"/>
    <w:rsid w:val="005D69C5"/>
    <w:rsid w:val="005E02F8"/>
    <w:rsid w:val="005E0510"/>
    <w:rsid w:val="005E22D4"/>
    <w:rsid w:val="005E34E8"/>
    <w:rsid w:val="005E572C"/>
    <w:rsid w:val="005E72D0"/>
    <w:rsid w:val="005F3ACE"/>
    <w:rsid w:val="005F4BE0"/>
    <w:rsid w:val="005F50AC"/>
    <w:rsid w:val="005F56A3"/>
    <w:rsid w:val="005F7FC4"/>
    <w:rsid w:val="0060000B"/>
    <w:rsid w:val="006014DF"/>
    <w:rsid w:val="00601B6A"/>
    <w:rsid w:val="006034A8"/>
    <w:rsid w:val="00603DEE"/>
    <w:rsid w:val="00604BE0"/>
    <w:rsid w:val="00605176"/>
    <w:rsid w:val="0060713C"/>
    <w:rsid w:val="0060792D"/>
    <w:rsid w:val="00607D6E"/>
    <w:rsid w:val="006122B5"/>
    <w:rsid w:val="006138C8"/>
    <w:rsid w:val="00615D04"/>
    <w:rsid w:val="0062221F"/>
    <w:rsid w:val="00622440"/>
    <w:rsid w:val="0062442E"/>
    <w:rsid w:val="00632621"/>
    <w:rsid w:val="00633798"/>
    <w:rsid w:val="00636275"/>
    <w:rsid w:val="00637F5C"/>
    <w:rsid w:val="00640DFA"/>
    <w:rsid w:val="006467CE"/>
    <w:rsid w:val="00646896"/>
    <w:rsid w:val="00647A4E"/>
    <w:rsid w:val="006503E1"/>
    <w:rsid w:val="0065222C"/>
    <w:rsid w:val="00655941"/>
    <w:rsid w:val="0066047E"/>
    <w:rsid w:val="006625E6"/>
    <w:rsid w:val="006631B6"/>
    <w:rsid w:val="006648FE"/>
    <w:rsid w:val="00664B88"/>
    <w:rsid w:val="00665FA4"/>
    <w:rsid w:val="00666D5B"/>
    <w:rsid w:val="006677D7"/>
    <w:rsid w:val="00667894"/>
    <w:rsid w:val="00670353"/>
    <w:rsid w:val="006713A1"/>
    <w:rsid w:val="00672AF0"/>
    <w:rsid w:val="00672B20"/>
    <w:rsid w:val="00674A2B"/>
    <w:rsid w:val="00676FD8"/>
    <w:rsid w:val="00681822"/>
    <w:rsid w:val="0068270F"/>
    <w:rsid w:val="00682CED"/>
    <w:rsid w:val="0068391D"/>
    <w:rsid w:val="006848BD"/>
    <w:rsid w:val="00685C68"/>
    <w:rsid w:val="006868B8"/>
    <w:rsid w:val="0068691D"/>
    <w:rsid w:val="006902DE"/>
    <w:rsid w:val="0069220C"/>
    <w:rsid w:val="006941CC"/>
    <w:rsid w:val="00694DF8"/>
    <w:rsid w:val="00695603"/>
    <w:rsid w:val="00695A37"/>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0DE3"/>
    <w:rsid w:val="006C1195"/>
    <w:rsid w:val="006C2195"/>
    <w:rsid w:val="006C2622"/>
    <w:rsid w:val="006C29E6"/>
    <w:rsid w:val="006C31F0"/>
    <w:rsid w:val="006C3BC3"/>
    <w:rsid w:val="006C52A0"/>
    <w:rsid w:val="006C5A3B"/>
    <w:rsid w:val="006C7E2C"/>
    <w:rsid w:val="006C7F0F"/>
    <w:rsid w:val="006D122C"/>
    <w:rsid w:val="006D3500"/>
    <w:rsid w:val="006D3F41"/>
    <w:rsid w:val="006D3F75"/>
    <w:rsid w:val="006D52E9"/>
    <w:rsid w:val="006D7758"/>
    <w:rsid w:val="006D7A5D"/>
    <w:rsid w:val="006E058B"/>
    <w:rsid w:val="006E0738"/>
    <w:rsid w:val="006E07EB"/>
    <w:rsid w:val="006E1E98"/>
    <w:rsid w:val="006E20DE"/>
    <w:rsid w:val="006E342D"/>
    <w:rsid w:val="006E34B3"/>
    <w:rsid w:val="006E3AA7"/>
    <w:rsid w:val="006E463A"/>
    <w:rsid w:val="006E540A"/>
    <w:rsid w:val="006E5C20"/>
    <w:rsid w:val="006E6E8A"/>
    <w:rsid w:val="006E70AB"/>
    <w:rsid w:val="006E72A7"/>
    <w:rsid w:val="006E7787"/>
    <w:rsid w:val="006F0A2D"/>
    <w:rsid w:val="006F3105"/>
    <w:rsid w:val="006F705F"/>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2F4D"/>
    <w:rsid w:val="00723E9E"/>
    <w:rsid w:val="00724B44"/>
    <w:rsid w:val="00725457"/>
    <w:rsid w:val="0073017A"/>
    <w:rsid w:val="00731A4B"/>
    <w:rsid w:val="00731FA9"/>
    <w:rsid w:val="00733189"/>
    <w:rsid w:val="00733BF9"/>
    <w:rsid w:val="00734CDA"/>
    <w:rsid w:val="00734DFA"/>
    <w:rsid w:val="007355CA"/>
    <w:rsid w:val="007374A2"/>
    <w:rsid w:val="00740F6B"/>
    <w:rsid w:val="0074634D"/>
    <w:rsid w:val="007475DB"/>
    <w:rsid w:val="00750F30"/>
    <w:rsid w:val="00751E20"/>
    <w:rsid w:val="007523EE"/>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77C83"/>
    <w:rsid w:val="007807F9"/>
    <w:rsid w:val="00780E91"/>
    <w:rsid w:val="007830F1"/>
    <w:rsid w:val="0078349B"/>
    <w:rsid w:val="00786811"/>
    <w:rsid w:val="007871B7"/>
    <w:rsid w:val="00790B9C"/>
    <w:rsid w:val="007918D8"/>
    <w:rsid w:val="00792A8F"/>
    <w:rsid w:val="007939B2"/>
    <w:rsid w:val="00794752"/>
    <w:rsid w:val="00794F1B"/>
    <w:rsid w:val="00796860"/>
    <w:rsid w:val="0079688E"/>
    <w:rsid w:val="007976AE"/>
    <w:rsid w:val="007A4953"/>
    <w:rsid w:val="007A5197"/>
    <w:rsid w:val="007A6BE6"/>
    <w:rsid w:val="007A7784"/>
    <w:rsid w:val="007B0030"/>
    <w:rsid w:val="007B1724"/>
    <w:rsid w:val="007B2000"/>
    <w:rsid w:val="007B27D7"/>
    <w:rsid w:val="007B2BAE"/>
    <w:rsid w:val="007B4824"/>
    <w:rsid w:val="007B6626"/>
    <w:rsid w:val="007B6B98"/>
    <w:rsid w:val="007B7A76"/>
    <w:rsid w:val="007C0333"/>
    <w:rsid w:val="007C06BC"/>
    <w:rsid w:val="007C106D"/>
    <w:rsid w:val="007C3603"/>
    <w:rsid w:val="007C4465"/>
    <w:rsid w:val="007C49B6"/>
    <w:rsid w:val="007C4D3D"/>
    <w:rsid w:val="007C4E81"/>
    <w:rsid w:val="007C5776"/>
    <w:rsid w:val="007C64F7"/>
    <w:rsid w:val="007C6DDE"/>
    <w:rsid w:val="007C7CA2"/>
    <w:rsid w:val="007D2DA2"/>
    <w:rsid w:val="007D3A4A"/>
    <w:rsid w:val="007D419B"/>
    <w:rsid w:val="007D434D"/>
    <w:rsid w:val="007D45F2"/>
    <w:rsid w:val="007D51B9"/>
    <w:rsid w:val="007D5475"/>
    <w:rsid w:val="007D77FA"/>
    <w:rsid w:val="007D7EDC"/>
    <w:rsid w:val="007E1478"/>
    <w:rsid w:val="007E1830"/>
    <w:rsid w:val="007E269F"/>
    <w:rsid w:val="007E4EE7"/>
    <w:rsid w:val="007E5633"/>
    <w:rsid w:val="007E7BAB"/>
    <w:rsid w:val="007F0F3B"/>
    <w:rsid w:val="007F693A"/>
    <w:rsid w:val="007F79C2"/>
    <w:rsid w:val="007F7C15"/>
    <w:rsid w:val="00800009"/>
    <w:rsid w:val="00800D5A"/>
    <w:rsid w:val="00802C60"/>
    <w:rsid w:val="008035D3"/>
    <w:rsid w:val="0080519F"/>
    <w:rsid w:val="00806FC2"/>
    <w:rsid w:val="00810399"/>
    <w:rsid w:val="0081088D"/>
    <w:rsid w:val="008117CA"/>
    <w:rsid w:val="0081281D"/>
    <w:rsid w:val="00812E91"/>
    <w:rsid w:val="008133E2"/>
    <w:rsid w:val="00814B4D"/>
    <w:rsid w:val="00815009"/>
    <w:rsid w:val="00816AE0"/>
    <w:rsid w:val="0081745E"/>
    <w:rsid w:val="008174CD"/>
    <w:rsid w:val="00817CB6"/>
    <w:rsid w:val="00821150"/>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11BE"/>
    <w:rsid w:val="00854436"/>
    <w:rsid w:val="00854467"/>
    <w:rsid w:val="0085550B"/>
    <w:rsid w:val="008563DB"/>
    <w:rsid w:val="0085666A"/>
    <w:rsid w:val="008567AE"/>
    <w:rsid w:val="00856C93"/>
    <w:rsid w:val="00857C0C"/>
    <w:rsid w:val="0086166B"/>
    <w:rsid w:val="00861704"/>
    <w:rsid w:val="00862ECD"/>
    <w:rsid w:val="00864D27"/>
    <w:rsid w:val="00865DF3"/>
    <w:rsid w:val="00866DE4"/>
    <w:rsid w:val="00867F93"/>
    <w:rsid w:val="008713BC"/>
    <w:rsid w:val="008716E6"/>
    <w:rsid w:val="00871C56"/>
    <w:rsid w:val="00875E24"/>
    <w:rsid w:val="0087662E"/>
    <w:rsid w:val="0088022F"/>
    <w:rsid w:val="00881524"/>
    <w:rsid w:val="0088289D"/>
    <w:rsid w:val="00885AE5"/>
    <w:rsid w:val="00885EE2"/>
    <w:rsid w:val="008871AF"/>
    <w:rsid w:val="00890CC2"/>
    <w:rsid w:val="00892799"/>
    <w:rsid w:val="00892B75"/>
    <w:rsid w:val="00892B9E"/>
    <w:rsid w:val="00892F81"/>
    <w:rsid w:val="008937D0"/>
    <w:rsid w:val="008956F7"/>
    <w:rsid w:val="008A16D9"/>
    <w:rsid w:val="008A2CAD"/>
    <w:rsid w:val="008A3216"/>
    <w:rsid w:val="008A40FE"/>
    <w:rsid w:val="008A4159"/>
    <w:rsid w:val="008A42A4"/>
    <w:rsid w:val="008A4739"/>
    <w:rsid w:val="008A7FE6"/>
    <w:rsid w:val="008B0681"/>
    <w:rsid w:val="008B1A4C"/>
    <w:rsid w:val="008B3893"/>
    <w:rsid w:val="008B6F09"/>
    <w:rsid w:val="008B73A6"/>
    <w:rsid w:val="008B7AC6"/>
    <w:rsid w:val="008C0A2D"/>
    <w:rsid w:val="008C2F6F"/>
    <w:rsid w:val="008C35BE"/>
    <w:rsid w:val="008C49A2"/>
    <w:rsid w:val="008C5005"/>
    <w:rsid w:val="008C6BC6"/>
    <w:rsid w:val="008C6FAC"/>
    <w:rsid w:val="008C7F79"/>
    <w:rsid w:val="008D17E5"/>
    <w:rsid w:val="008D1B49"/>
    <w:rsid w:val="008D4853"/>
    <w:rsid w:val="008D5BBF"/>
    <w:rsid w:val="008D5CDC"/>
    <w:rsid w:val="008D752C"/>
    <w:rsid w:val="008E1CB4"/>
    <w:rsid w:val="008E4E2C"/>
    <w:rsid w:val="008E663B"/>
    <w:rsid w:val="008E7979"/>
    <w:rsid w:val="008E7C4C"/>
    <w:rsid w:val="008F21E3"/>
    <w:rsid w:val="008F4141"/>
    <w:rsid w:val="008F42DF"/>
    <w:rsid w:val="008F5C23"/>
    <w:rsid w:val="008F5F5F"/>
    <w:rsid w:val="008F6D9F"/>
    <w:rsid w:val="00901C04"/>
    <w:rsid w:val="00903D42"/>
    <w:rsid w:val="009044E7"/>
    <w:rsid w:val="00905D1D"/>
    <w:rsid w:val="00906FEC"/>
    <w:rsid w:val="0091404C"/>
    <w:rsid w:val="009160B6"/>
    <w:rsid w:val="009162F7"/>
    <w:rsid w:val="009165C2"/>
    <w:rsid w:val="009176D5"/>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72F93"/>
    <w:rsid w:val="009731F3"/>
    <w:rsid w:val="0097330F"/>
    <w:rsid w:val="0097746A"/>
    <w:rsid w:val="00977FC1"/>
    <w:rsid w:val="00980EC3"/>
    <w:rsid w:val="0098283F"/>
    <w:rsid w:val="00982918"/>
    <w:rsid w:val="00983A3E"/>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B6610"/>
    <w:rsid w:val="009B78E9"/>
    <w:rsid w:val="009C200B"/>
    <w:rsid w:val="009C3EF8"/>
    <w:rsid w:val="009C480E"/>
    <w:rsid w:val="009C5C68"/>
    <w:rsid w:val="009C6F5A"/>
    <w:rsid w:val="009D1AA0"/>
    <w:rsid w:val="009D1F4B"/>
    <w:rsid w:val="009D257E"/>
    <w:rsid w:val="009D4E59"/>
    <w:rsid w:val="009D5150"/>
    <w:rsid w:val="009D52DE"/>
    <w:rsid w:val="009D6AFA"/>
    <w:rsid w:val="009D7681"/>
    <w:rsid w:val="009E1599"/>
    <w:rsid w:val="009E2EEC"/>
    <w:rsid w:val="009E2FFA"/>
    <w:rsid w:val="009E3EE5"/>
    <w:rsid w:val="009E4A19"/>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0B4E"/>
    <w:rsid w:val="00A011A6"/>
    <w:rsid w:val="00A01AE2"/>
    <w:rsid w:val="00A04D34"/>
    <w:rsid w:val="00A0691A"/>
    <w:rsid w:val="00A071D3"/>
    <w:rsid w:val="00A165EE"/>
    <w:rsid w:val="00A16777"/>
    <w:rsid w:val="00A1730D"/>
    <w:rsid w:val="00A2032F"/>
    <w:rsid w:val="00A203F5"/>
    <w:rsid w:val="00A21083"/>
    <w:rsid w:val="00A2256F"/>
    <w:rsid w:val="00A22794"/>
    <w:rsid w:val="00A23087"/>
    <w:rsid w:val="00A25BA9"/>
    <w:rsid w:val="00A26B0B"/>
    <w:rsid w:val="00A2756D"/>
    <w:rsid w:val="00A30FBE"/>
    <w:rsid w:val="00A31BF7"/>
    <w:rsid w:val="00A32E62"/>
    <w:rsid w:val="00A33ECC"/>
    <w:rsid w:val="00A341BB"/>
    <w:rsid w:val="00A35118"/>
    <w:rsid w:val="00A35AE3"/>
    <w:rsid w:val="00A36D92"/>
    <w:rsid w:val="00A4108A"/>
    <w:rsid w:val="00A41902"/>
    <w:rsid w:val="00A42945"/>
    <w:rsid w:val="00A44534"/>
    <w:rsid w:val="00A44808"/>
    <w:rsid w:val="00A4504F"/>
    <w:rsid w:val="00A45395"/>
    <w:rsid w:val="00A46391"/>
    <w:rsid w:val="00A50890"/>
    <w:rsid w:val="00A50D83"/>
    <w:rsid w:val="00A52D21"/>
    <w:rsid w:val="00A544E4"/>
    <w:rsid w:val="00A54DA5"/>
    <w:rsid w:val="00A55040"/>
    <w:rsid w:val="00A55DA5"/>
    <w:rsid w:val="00A57750"/>
    <w:rsid w:val="00A62A58"/>
    <w:rsid w:val="00A62D03"/>
    <w:rsid w:val="00A63473"/>
    <w:rsid w:val="00A6463B"/>
    <w:rsid w:val="00A6519A"/>
    <w:rsid w:val="00A66CF1"/>
    <w:rsid w:val="00A674C9"/>
    <w:rsid w:val="00A71BDC"/>
    <w:rsid w:val="00A71FC0"/>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8C3"/>
    <w:rsid w:val="00AD5AEE"/>
    <w:rsid w:val="00AE0384"/>
    <w:rsid w:val="00AE0481"/>
    <w:rsid w:val="00AE0F9E"/>
    <w:rsid w:val="00AE1961"/>
    <w:rsid w:val="00AE2F74"/>
    <w:rsid w:val="00AE34CC"/>
    <w:rsid w:val="00AE4793"/>
    <w:rsid w:val="00AE73A6"/>
    <w:rsid w:val="00AE777C"/>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0D4"/>
    <w:rsid w:val="00B053CE"/>
    <w:rsid w:val="00B07AA3"/>
    <w:rsid w:val="00B10E4B"/>
    <w:rsid w:val="00B12844"/>
    <w:rsid w:val="00B131CD"/>
    <w:rsid w:val="00B150D7"/>
    <w:rsid w:val="00B1739B"/>
    <w:rsid w:val="00B1795B"/>
    <w:rsid w:val="00B20AD9"/>
    <w:rsid w:val="00B22BF6"/>
    <w:rsid w:val="00B22DB1"/>
    <w:rsid w:val="00B23156"/>
    <w:rsid w:val="00B233EB"/>
    <w:rsid w:val="00B25343"/>
    <w:rsid w:val="00B3083A"/>
    <w:rsid w:val="00B30AA7"/>
    <w:rsid w:val="00B30FF3"/>
    <w:rsid w:val="00B33617"/>
    <w:rsid w:val="00B33BCE"/>
    <w:rsid w:val="00B3494E"/>
    <w:rsid w:val="00B358B7"/>
    <w:rsid w:val="00B369B6"/>
    <w:rsid w:val="00B37F42"/>
    <w:rsid w:val="00B40886"/>
    <w:rsid w:val="00B417D9"/>
    <w:rsid w:val="00B41FB4"/>
    <w:rsid w:val="00B426BE"/>
    <w:rsid w:val="00B42ABA"/>
    <w:rsid w:val="00B430AE"/>
    <w:rsid w:val="00B43DFE"/>
    <w:rsid w:val="00B4550E"/>
    <w:rsid w:val="00B50E01"/>
    <w:rsid w:val="00B513C8"/>
    <w:rsid w:val="00B514CF"/>
    <w:rsid w:val="00B52D5E"/>
    <w:rsid w:val="00B53432"/>
    <w:rsid w:val="00B5374B"/>
    <w:rsid w:val="00B5439E"/>
    <w:rsid w:val="00B5598C"/>
    <w:rsid w:val="00B55BBA"/>
    <w:rsid w:val="00B57D91"/>
    <w:rsid w:val="00B614AB"/>
    <w:rsid w:val="00B6372B"/>
    <w:rsid w:val="00B64BB9"/>
    <w:rsid w:val="00B65D83"/>
    <w:rsid w:val="00B66ED7"/>
    <w:rsid w:val="00B67FF4"/>
    <w:rsid w:val="00B70144"/>
    <w:rsid w:val="00B71C85"/>
    <w:rsid w:val="00B71F3B"/>
    <w:rsid w:val="00B7284C"/>
    <w:rsid w:val="00B74A95"/>
    <w:rsid w:val="00B76072"/>
    <w:rsid w:val="00B764BA"/>
    <w:rsid w:val="00B76E7B"/>
    <w:rsid w:val="00B7759F"/>
    <w:rsid w:val="00B806F1"/>
    <w:rsid w:val="00B82A12"/>
    <w:rsid w:val="00B83036"/>
    <w:rsid w:val="00B8451E"/>
    <w:rsid w:val="00B8610B"/>
    <w:rsid w:val="00B86912"/>
    <w:rsid w:val="00B87D30"/>
    <w:rsid w:val="00B904CA"/>
    <w:rsid w:val="00B91153"/>
    <w:rsid w:val="00B94E15"/>
    <w:rsid w:val="00B9555F"/>
    <w:rsid w:val="00BA0E76"/>
    <w:rsid w:val="00BA1271"/>
    <w:rsid w:val="00BA448A"/>
    <w:rsid w:val="00BA5BC6"/>
    <w:rsid w:val="00BA690C"/>
    <w:rsid w:val="00BA7E4A"/>
    <w:rsid w:val="00BB1A1F"/>
    <w:rsid w:val="00BB1DAA"/>
    <w:rsid w:val="00BB2935"/>
    <w:rsid w:val="00BB31A5"/>
    <w:rsid w:val="00BB37D0"/>
    <w:rsid w:val="00BB405A"/>
    <w:rsid w:val="00BB47B8"/>
    <w:rsid w:val="00BB550D"/>
    <w:rsid w:val="00BB5764"/>
    <w:rsid w:val="00BB5898"/>
    <w:rsid w:val="00BB70BF"/>
    <w:rsid w:val="00BB75F9"/>
    <w:rsid w:val="00BB7FCF"/>
    <w:rsid w:val="00BC14A7"/>
    <w:rsid w:val="00BC1753"/>
    <w:rsid w:val="00BC4082"/>
    <w:rsid w:val="00BC62ED"/>
    <w:rsid w:val="00BD0649"/>
    <w:rsid w:val="00BD3D5F"/>
    <w:rsid w:val="00BD6F43"/>
    <w:rsid w:val="00BD7DBB"/>
    <w:rsid w:val="00BE0EEB"/>
    <w:rsid w:val="00BE1A0D"/>
    <w:rsid w:val="00BE4380"/>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1B9"/>
    <w:rsid w:val="00C17822"/>
    <w:rsid w:val="00C17A57"/>
    <w:rsid w:val="00C20173"/>
    <w:rsid w:val="00C21437"/>
    <w:rsid w:val="00C21988"/>
    <w:rsid w:val="00C227A7"/>
    <w:rsid w:val="00C227D5"/>
    <w:rsid w:val="00C23ECA"/>
    <w:rsid w:val="00C24031"/>
    <w:rsid w:val="00C26D5B"/>
    <w:rsid w:val="00C26FD7"/>
    <w:rsid w:val="00C31B94"/>
    <w:rsid w:val="00C3273A"/>
    <w:rsid w:val="00C328C7"/>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5D26"/>
    <w:rsid w:val="00C574EF"/>
    <w:rsid w:val="00C577F2"/>
    <w:rsid w:val="00C57859"/>
    <w:rsid w:val="00C640A1"/>
    <w:rsid w:val="00C65374"/>
    <w:rsid w:val="00C658E7"/>
    <w:rsid w:val="00C664BC"/>
    <w:rsid w:val="00C664F4"/>
    <w:rsid w:val="00C67057"/>
    <w:rsid w:val="00C67972"/>
    <w:rsid w:val="00C7181A"/>
    <w:rsid w:val="00C72A22"/>
    <w:rsid w:val="00C73470"/>
    <w:rsid w:val="00C755DC"/>
    <w:rsid w:val="00C767BE"/>
    <w:rsid w:val="00C77C2D"/>
    <w:rsid w:val="00C80A2B"/>
    <w:rsid w:val="00C80D29"/>
    <w:rsid w:val="00C81363"/>
    <w:rsid w:val="00C813F9"/>
    <w:rsid w:val="00C8154B"/>
    <w:rsid w:val="00C8168F"/>
    <w:rsid w:val="00C81AF9"/>
    <w:rsid w:val="00C81D9C"/>
    <w:rsid w:val="00C81DB1"/>
    <w:rsid w:val="00C82A2B"/>
    <w:rsid w:val="00C832E6"/>
    <w:rsid w:val="00C837C9"/>
    <w:rsid w:val="00C83BD2"/>
    <w:rsid w:val="00C855FF"/>
    <w:rsid w:val="00C85726"/>
    <w:rsid w:val="00C86893"/>
    <w:rsid w:val="00C9319B"/>
    <w:rsid w:val="00C95B2F"/>
    <w:rsid w:val="00CA2159"/>
    <w:rsid w:val="00CA2740"/>
    <w:rsid w:val="00CA5CED"/>
    <w:rsid w:val="00CA5F6F"/>
    <w:rsid w:val="00CA660D"/>
    <w:rsid w:val="00CB08F9"/>
    <w:rsid w:val="00CB18A6"/>
    <w:rsid w:val="00CB2D1E"/>
    <w:rsid w:val="00CB2E85"/>
    <w:rsid w:val="00CB3675"/>
    <w:rsid w:val="00CB3BF1"/>
    <w:rsid w:val="00CB5D96"/>
    <w:rsid w:val="00CB6DC9"/>
    <w:rsid w:val="00CC06A1"/>
    <w:rsid w:val="00CC079A"/>
    <w:rsid w:val="00CC109E"/>
    <w:rsid w:val="00CC17E7"/>
    <w:rsid w:val="00CC253A"/>
    <w:rsid w:val="00CC317E"/>
    <w:rsid w:val="00CC32C5"/>
    <w:rsid w:val="00CC4C97"/>
    <w:rsid w:val="00CC7487"/>
    <w:rsid w:val="00CD0F6B"/>
    <w:rsid w:val="00CD1584"/>
    <w:rsid w:val="00CD20B4"/>
    <w:rsid w:val="00CD3C54"/>
    <w:rsid w:val="00CD5112"/>
    <w:rsid w:val="00CD6061"/>
    <w:rsid w:val="00CD64D0"/>
    <w:rsid w:val="00CD6EFF"/>
    <w:rsid w:val="00CD78AF"/>
    <w:rsid w:val="00CD7F16"/>
    <w:rsid w:val="00CE034B"/>
    <w:rsid w:val="00CE1748"/>
    <w:rsid w:val="00CE1AAA"/>
    <w:rsid w:val="00CE3FFF"/>
    <w:rsid w:val="00CE764F"/>
    <w:rsid w:val="00CE77EE"/>
    <w:rsid w:val="00CF02F2"/>
    <w:rsid w:val="00CF1197"/>
    <w:rsid w:val="00CF1501"/>
    <w:rsid w:val="00CF4EA4"/>
    <w:rsid w:val="00CF4FDC"/>
    <w:rsid w:val="00CF6C0D"/>
    <w:rsid w:val="00CF71C3"/>
    <w:rsid w:val="00CF7201"/>
    <w:rsid w:val="00D0088C"/>
    <w:rsid w:val="00D045DC"/>
    <w:rsid w:val="00D0487A"/>
    <w:rsid w:val="00D13D83"/>
    <w:rsid w:val="00D14A46"/>
    <w:rsid w:val="00D15025"/>
    <w:rsid w:val="00D17BDF"/>
    <w:rsid w:val="00D17C62"/>
    <w:rsid w:val="00D207DA"/>
    <w:rsid w:val="00D20A8F"/>
    <w:rsid w:val="00D21C76"/>
    <w:rsid w:val="00D22D63"/>
    <w:rsid w:val="00D23B1E"/>
    <w:rsid w:val="00D26F02"/>
    <w:rsid w:val="00D26FDB"/>
    <w:rsid w:val="00D27FB6"/>
    <w:rsid w:val="00D3050D"/>
    <w:rsid w:val="00D30916"/>
    <w:rsid w:val="00D361DC"/>
    <w:rsid w:val="00D37C06"/>
    <w:rsid w:val="00D41382"/>
    <w:rsid w:val="00D41A98"/>
    <w:rsid w:val="00D43036"/>
    <w:rsid w:val="00D437D2"/>
    <w:rsid w:val="00D45D07"/>
    <w:rsid w:val="00D470C7"/>
    <w:rsid w:val="00D502CE"/>
    <w:rsid w:val="00D5113D"/>
    <w:rsid w:val="00D51353"/>
    <w:rsid w:val="00D52A36"/>
    <w:rsid w:val="00D558D2"/>
    <w:rsid w:val="00D608DE"/>
    <w:rsid w:val="00D608E4"/>
    <w:rsid w:val="00D613CF"/>
    <w:rsid w:val="00D62D9E"/>
    <w:rsid w:val="00D63590"/>
    <w:rsid w:val="00D65CFB"/>
    <w:rsid w:val="00D721A7"/>
    <w:rsid w:val="00D730C4"/>
    <w:rsid w:val="00D735C3"/>
    <w:rsid w:val="00D7611A"/>
    <w:rsid w:val="00D775C6"/>
    <w:rsid w:val="00D8175B"/>
    <w:rsid w:val="00D82BBF"/>
    <w:rsid w:val="00D83B33"/>
    <w:rsid w:val="00D85B5B"/>
    <w:rsid w:val="00D85B7F"/>
    <w:rsid w:val="00D9155A"/>
    <w:rsid w:val="00D93B41"/>
    <w:rsid w:val="00D95EDF"/>
    <w:rsid w:val="00D963BE"/>
    <w:rsid w:val="00D96CA3"/>
    <w:rsid w:val="00D97E42"/>
    <w:rsid w:val="00DA3104"/>
    <w:rsid w:val="00DA3BF0"/>
    <w:rsid w:val="00DA686C"/>
    <w:rsid w:val="00DB06EB"/>
    <w:rsid w:val="00DB1D52"/>
    <w:rsid w:val="00DB34C2"/>
    <w:rsid w:val="00DB4658"/>
    <w:rsid w:val="00DB58A9"/>
    <w:rsid w:val="00DB5C2B"/>
    <w:rsid w:val="00DB6308"/>
    <w:rsid w:val="00DC1967"/>
    <w:rsid w:val="00DC22F8"/>
    <w:rsid w:val="00DC6831"/>
    <w:rsid w:val="00DC79D2"/>
    <w:rsid w:val="00DD0057"/>
    <w:rsid w:val="00DD0058"/>
    <w:rsid w:val="00DD2BBF"/>
    <w:rsid w:val="00DD5C74"/>
    <w:rsid w:val="00DD6A86"/>
    <w:rsid w:val="00DE0045"/>
    <w:rsid w:val="00DE01A4"/>
    <w:rsid w:val="00DE22E2"/>
    <w:rsid w:val="00DE233A"/>
    <w:rsid w:val="00DE2377"/>
    <w:rsid w:val="00DE4FE3"/>
    <w:rsid w:val="00DE5269"/>
    <w:rsid w:val="00DE596D"/>
    <w:rsid w:val="00DE6648"/>
    <w:rsid w:val="00DE691D"/>
    <w:rsid w:val="00DE6D2F"/>
    <w:rsid w:val="00DF0316"/>
    <w:rsid w:val="00DF0503"/>
    <w:rsid w:val="00DF09E3"/>
    <w:rsid w:val="00DF1DB7"/>
    <w:rsid w:val="00DF3B37"/>
    <w:rsid w:val="00DF45BB"/>
    <w:rsid w:val="00DF5215"/>
    <w:rsid w:val="00DF5277"/>
    <w:rsid w:val="00DF6E36"/>
    <w:rsid w:val="00E00590"/>
    <w:rsid w:val="00E0201F"/>
    <w:rsid w:val="00E0216E"/>
    <w:rsid w:val="00E041B4"/>
    <w:rsid w:val="00E04D63"/>
    <w:rsid w:val="00E05F1E"/>
    <w:rsid w:val="00E06050"/>
    <w:rsid w:val="00E07746"/>
    <w:rsid w:val="00E10284"/>
    <w:rsid w:val="00E105AC"/>
    <w:rsid w:val="00E105E4"/>
    <w:rsid w:val="00E1231D"/>
    <w:rsid w:val="00E12930"/>
    <w:rsid w:val="00E16F6B"/>
    <w:rsid w:val="00E20B8B"/>
    <w:rsid w:val="00E234BE"/>
    <w:rsid w:val="00E24B27"/>
    <w:rsid w:val="00E25375"/>
    <w:rsid w:val="00E25FA1"/>
    <w:rsid w:val="00E2684B"/>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32F2"/>
    <w:rsid w:val="00E56B62"/>
    <w:rsid w:val="00E56FC4"/>
    <w:rsid w:val="00E57E98"/>
    <w:rsid w:val="00E605D0"/>
    <w:rsid w:val="00E60F3F"/>
    <w:rsid w:val="00E6310C"/>
    <w:rsid w:val="00E63F0D"/>
    <w:rsid w:val="00E64100"/>
    <w:rsid w:val="00E64129"/>
    <w:rsid w:val="00E6473D"/>
    <w:rsid w:val="00E65CC9"/>
    <w:rsid w:val="00E75509"/>
    <w:rsid w:val="00E76EE5"/>
    <w:rsid w:val="00E774EA"/>
    <w:rsid w:val="00E80EEB"/>
    <w:rsid w:val="00E81364"/>
    <w:rsid w:val="00E81AA5"/>
    <w:rsid w:val="00E82307"/>
    <w:rsid w:val="00E82D4A"/>
    <w:rsid w:val="00E84725"/>
    <w:rsid w:val="00E856E6"/>
    <w:rsid w:val="00E86AC0"/>
    <w:rsid w:val="00E870A8"/>
    <w:rsid w:val="00E87677"/>
    <w:rsid w:val="00E90396"/>
    <w:rsid w:val="00E90D11"/>
    <w:rsid w:val="00E911DB"/>
    <w:rsid w:val="00E91423"/>
    <w:rsid w:val="00E9142C"/>
    <w:rsid w:val="00E930DB"/>
    <w:rsid w:val="00EA19E5"/>
    <w:rsid w:val="00EA2C57"/>
    <w:rsid w:val="00EA3F53"/>
    <w:rsid w:val="00EA4006"/>
    <w:rsid w:val="00EA6593"/>
    <w:rsid w:val="00EA6FDD"/>
    <w:rsid w:val="00EA703A"/>
    <w:rsid w:val="00EA728D"/>
    <w:rsid w:val="00EA7615"/>
    <w:rsid w:val="00EB203B"/>
    <w:rsid w:val="00EB4708"/>
    <w:rsid w:val="00EB4BCC"/>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3841"/>
    <w:rsid w:val="00EE5725"/>
    <w:rsid w:val="00EE6E7D"/>
    <w:rsid w:val="00EF06BE"/>
    <w:rsid w:val="00EF1249"/>
    <w:rsid w:val="00EF1719"/>
    <w:rsid w:val="00EF2B7E"/>
    <w:rsid w:val="00EF40D1"/>
    <w:rsid w:val="00EF428C"/>
    <w:rsid w:val="00EF6366"/>
    <w:rsid w:val="00EF651B"/>
    <w:rsid w:val="00F00850"/>
    <w:rsid w:val="00F0212D"/>
    <w:rsid w:val="00F04108"/>
    <w:rsid w:val="00F04907"/>
    <w:rsid w:val="00F06094"/>
    <w:rsid w:val="00F07A10"/>
    <w:rsid w:val="00F117A3"/>
    <w:rsid w:val="00F1230F"/>
    <w:rsid w:val="00F12E93"/>
    <w:rsid w:val="00F13A00"/>
    <w:rsid w:val="00F13B3E"/>
    <w:rsid w:val="00F1437D"/>
    <w:rsid w:val="00F1463B"/>
    <w:rsid w:val="00F14E77"/>
    <w:rsid w:val="00F14EF6"/>
    <w:rsid w:val="00F16175"/>
    <w:rsid w:val="00F162C9"/>
    <w:rsid w:val="00F207BD"/>
    <w:rsid w:val="00F231EA"/>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7324"/>
    <w:rsid w:val="00F479EA"/>
    <w:rsid w:val="00F512F2"/>
    <w:rsid w:val="00F5229C"/>
    <w:rsid w:val="00F52773"/>
    <w:rsid w:val="00F52B91"/>
    <w:rsid w:val="00F55A38"/>
    <w:rsid w:val="00F57C84"/>
    <w:rsid w:val="00F6084D"/>
    <w:rsid w:val="00F61C8E"/>
    <w:rsid w:val="00F63423"/>
    <w:rsid w:val="00F65B29"/>
    <w:rsid w:val="00F6689F"/>
    <w:rsid w:val="00F670C4"/>
    <w:rsid w:val="00F671A0"/>
    <w:rsid w:val="00F671AC"/>
    <w:rsid w:val="00F7011C"/>
    <w:rsid w:val="00F7046E"/>
    <w:rsid w:val="00F71D46"/>
    <w:rsid w:val="00F728F5"/>
    <w:rsid w:val="00F73601"/>
    <w:rsid w:val="00F80FF6"/>
    <w:rsid w:val="00F817B9"/>
    <w:rsid w:val="00F82FA9"/>
    <w:rsid w:val="00F853E1"/>
    <w:rsid w:val="00F85E4F"/>
    <w:rsid w:val="00F87E51"/>
    <w:rsid w:val="00F900AB"/>
    <w:rsid w:val="00F909A7"/>
    <w:rsid w:val="00F93F94"/>
    <w:rsid w:val="00F95156"/>
    <w:rsid w:val="00F95D15"/>
    <w:rsid w:val="00F97D2F"/>
    <w:rsid w:val="00FA008D"/>
    <w:rsid w:val="00FA20D7"/>
    <w:rsid w:val="00FA2F9A"/>
    <w:rsid w:val="00FA3CCF"/>
    <w:rsid w:val="00FA47C7"/>
    <w:rsid w:val="00FA67D9"/>
    <w:rsid w:val="00FA72E6"/>
    <w:rsid w:val="00FA7CAE"/>
    <w:rsid w:val="00FA7EF2"/>
    <w:rsid w:val="00FB2BC2"/>
    <w:rsid w:val="00FB3321"/>
    <w:rsid w:val="00FB4293"/>
    <w:rsid w:val="00FB5059"/>
    <w:rsid w:val="00FB7C89"/>
    <w:rsid w:val="00FC426C"/>
    <w:rsid w:val="00FC4FBE"/>
    <w:rsid w:val="00FC64BD"/>
    <w:rsid w:val="00FD00F1"/>
    <w:rsid w:val="00FD0975"/>
    <w:rsid w:val="00FD1267"/>
    <w:rsid w:val="00FD39B8"/>
    <w:rsid w:val="00FD408E"/>
    <w:rsid w:val="00FD4715"/>
    <w:rsid w:val="00FD488D"/>
    <w:rsid w:val="00FD59AE"/>
    <w:rsid w:val="00FE02E8"/>
    <w:rsid w:val="00FE4E86"/>
    <w:rsid w:val="00FE59CF"/>
    <w:rsid w:val="00FE5A4B"/>
    <w:rsid w:val="00FE6F80"/>
    <w:rsid w:val="00FF1CC0"/>
    <w:rsid w:val="00FF1E4C"/>
    <w:rsid w:val="00FF2FDE"/>
    <w:rsid w:val="00FF3462"/>
    <w:rsid w:val="00FF359F"/>
    <w:rsid w:val="00FF4469"/>
    <w:rsid w:val="00FF5591"/>
    <w:rsid w:val="00FF69BF"/>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Pages>
  <Words>641</Words>
  <Characters>3658</Characters>
  <Application>Microsoft Office Word</Application>
  <DocSecurity>0</DocSecurity>
  <Lines>30</Lines>
  <Paragraphs>8</Paragraphs>
  <ScaleCrop>false</ScaleCrop>
  <Company>QN</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yaqian liu</cp:lastModifiedBy>
  <cp:revision>676</cp:revision>
  <cp:lastPrinted>2021-05-31T08:52:00Z</cp:lastPrinted>
  <dcterms:created xsi:type="dcterms:W3CDTF">2022-05-06T06:30:00Z</dcterms:created>
  <dcterms:modified xsi:type="dcterms:W3CDTF">2025-11-20T06:24:00Z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