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B77" w:rsidRPr="006E3EB1" w:rsidRDefault="00813B77" w:rsidP="006E3EB1">
      <w:pPr>
        <w:spacing w:after="220"/>
        <w:rPr>
          <w:rFonts w:eastAsiaTheme="minorEastAsia"/>
          <w:b/>
        </w:rPr>
      </w:pPr>
      <w:r w:rsidRPr="00611E69">
        <w:rPr>
          <w:rFonts w:ascii="宋体" w:eastAsia="宋体" w:hAnsi="宋体" w:cs="宋体"/>
          <w:b/>
          <w:sz w:val="24"/>
        </w:rPr>
        <w:t>证券代码：</w:t>
      </w:r>
      <w:r w:rsidRPr="00611E69">
        <w:rPr>
          <w:rFonts w:ascii="宋体" w:eastAsia="宋体" w:hAnsi="宋体" w:cs="宋体" w:hint="eastAsia"/>
          <w:b/>
          <w:sz w:val="24"/>
        </w:rPr>
        <w:t>688001</w:t>
      </w:r>
      <w:r w:rsidRPr="00611E69">
        <w:rPr>
          <w:rFonts w:ascii="宋体" w:eastAsia="宋体" w:hAnsi="宋体" w:cs="宋体"/>
          <w:b/>
          <w:sz w:val="24"/>
        </w:rPr>
        <w:t xml:space="preserve">   </w:t>
      </w:r>
      <w:r>
        <w:rPr>
          <w:rFonts w:ascii="宋体" w:eastAsia="宋体" w:hAnsi="宋体" w:cs="宋体"/>
          <w:b/>
          <w:sz w:val="24"/>
        </w:rPr>
        <w:t xml:space="preserve">             </w:t>
      </w:r>
      <w:r w:rsidR="005C3EBC">
        <w:rPr>
          <w:rFonts w:ascii="宋体" w:eastAsia="宋体" w:hAnsi="宋体" w:cs="宋体"/>
          <w:b/>
          <w:sz w:val="24"/>
        </w:rPr>
        <w:t xml:space="preserve"> </w:t>
      </w:r>
      <w:r>
        <w:rPr>
          <w:rFonts w:ascii="宋体" w:eastAsia="宋体" w:hAnsi="宋体" w:cs="宋体"/>
          <w:b/>
          <w:sz w:val="24"/>
        </w:rPr>
        <w:t xml:space="preserve">                 </w:t>
      </w:r>
      <w:r w:rsidRPr="00611E69">
        <w:rPr>
          <w:rFonts w:ascii="宋体" w:eastAsia="宋体" w:hAnsi="宋体" w:cs="宋体"/>
          <w:b/>
          <w:sz w:val="24"/>
        </w:rPr>
        <w:t>证券简称：</w:t>
      </w:r>
      <w:r w:rsidRPr="00611E69">
        <w:rPr>
          <w:rFonts w:ascii="宋体" w:eastAsia="宋体" w:hAnsi="宋体" w:cs="宋体" w:hint="eastAsia"/>
          <w:b/>
          <w:sz w:val="24"/>
        </w:rPr>
        <w:t>华兴源创</w:t>
      </w:r>
    </w:p>
    <w:p w:rsidR="00813B77" w:rsidRPr="00595828" w:rsidRDefault="00813B77" w:rsidP="005C3EBC">
      <w:pPr>
        <w:spacing w:after="0" w:line="360" w:lineRule="auto"/>
        <w:rPr>
          <w:rFonts w:ascii="宋体" w:eastAsia="宋体" w:hAnsi="宋体" w:cs="宋体"/>
          <w:b/>
          <w:sz w:val="32"/>
        </w:rPr>
      </w:pPr>
      <w:r w:rsidRPr="00595828">
        <w:rPr>
          <w:rFonts w:ascii="宋体" w:eastAsia="宋体" w:hAnsi="宋体" w:cs="宋体" w:hint="eastAsia"/>
          <w:b/>
          <w:sz w:val="32"/>
        </w:rPr>
        <w:t>苏州华兴源创</w:t>
      </w:r>
      <w:r w:rsidRPr="00595828">
        <w:rPr>
          <w:rFonts w:ascii="宋体" w:eastAsia="宋体" w:hAnsi="宋体" w:cs="宋体"/>
          <w:b/>
          <w:sz w:val="32"/>
        </w:rPr>
        <w:t>科技股份有限公司投资者关系活动记录表</w:t>
      </w:r>
    </w:p>
    <w:p w:rsidR="00813B77" w:rsidRDefault="00813B77" w:rsidP="00813B77">
      <w:pPr>
        <w:spacing w:after="0"/>
        <w:ind w:left="1179"/>
        <w:jc w:val="right"/>
      </w:pPr>
      <w:r>
        <w:rPr>
          <w:rFonts w:ascii="宋体" w:eastAsia="宋体" w:hAnsi="宋体" w:cs="宋体"/>
          <w:sz w:val="21"/>
        </w:rPr>
        <w:t>编号：20</w:t>
      </w:r>
      <w:r w:rsidR="00B04513">
        <w:rPr>
          <w:rFonts w:ascii="宋体" w:eastAsia="宋体" w:hAnsi="宋体" w:cs="宋体" w:hint="eastAsia"/>
          <w:sz w:val="21"/>
        </w:rPr>
        <w:t>2</w:t>
      </w:r>
      <w:r w:rsidR="00352800">
        <w:rPr>
          <w:rFonts w:ascii="宋体" w:eastAsia="宋体" w:hAnsi="宋体" w:cs="宋体"/>
          <w:sz w:val="21"/>
        </w:rPr>
        <w:t>5</w:t>
      </w:r>
      <w:r>
        <w:rPr>
          <w:rFonts w:ascii="宋体" w:eastAsia="宋体" w:hAnsi="宋体" w:cs="宋体" w:hint="eastAsia"/>
          <w:sz w:val="21"/>
        </w:rPr>
        <w:t>-</w:t>
      </w:r>
      <w:r>
        <w:rPr>
          <w:rFonts w:ascii="宋体" w:eastAsia="宋体" w:hAnsi="宋体" w:cs="宋体"/>
          <w:sz w:val="21"/>
        </w:rPr>
        <w:t>00</w:t>
      </w:r>
      <w:r w:rsidR="00645688">
        <w:rPr>
          <w:rFonts w:ascii="宋体" w:eastAsia="宋体" w:hAnsi="宋体" w:cs="宋体"/>
          <w:sz w:val="21"/>
        </w:rPr>
        <w:t>6</w:t>
      </w:r>
    </w:p>
    <w:tbl>
      <w:tblPr>
        <w:tblStyle w:val="TableGrid"/>
        <w:tblW w:w="9976" w:type="dxa"/>
        <w:tblInd w:w="-744" w:type="dxa"/>
        <w:tblCellMar>
          <w:left w:w="108" w:type="dxa"/>
          <w:bottom w:w="41" w:type="dxa"/>
        </w:tblCellMar>
        <w:tblLook w:val="04A0" w:firstRow="1" w:lastRow="0" w:firstColumn="1" w:lastColumn="0" w:noHBand="0" w:noVBand="1"/>
      </w:tblPr>
      <w:tblGrid>
        <w:gridCol w:w="2015"/>
        <w:gridCol w:w="7961"/>
      </w:tblGrid>
      <w:tr w:rsidR="00813B77" w:rsidRPr="00843759" w:rsidTr="0035778A">
        <w:trPr>
          <w:trHeight w:val="194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b/>
                <w:sz w:val="24"/>
                <w:szCs w:val="24"/>
              </w:rPr>
            </w:pPr>
            <w:r w:rsidRPr="00843759">
              <w:rPr>
                <w:rFonts w:ascii="宋体" w:eastAsia="宋体" w:hAnsi="宋体" w:cs="宋体"/>
                <w:b/>
                <w:sz w:val="24"/>
                <w:szCs w:val="24"/>
              </w:rPr>
              <w:t>投资者关系活动类别</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645688"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 xml:space="preserve">特定对象调研        </w:t>
            </w:r>
            <w:r w:rsidR="007D6808" w:rsidRPr="00843759">
              <w:rPr>
                <w:rFonts w:ascii="宋体" w:eastAsia="宋体" w:hAnsi="宋体" w:cs="宋体"/>
                <w:sz w:val="24"/>
                <w:szCs w:val="24"/>
              </w:rPr>
              <w:t>□</w:t>
            </w:r>
            <w:r w:rsidR="00813B77" w:rsidRPr="00843759">
              <w:rPr>
                <w:rFonts w:ascii="宋体" w:eastAsia="宋体" w:hAnsi="宋体" w:cs="宋体"/>
                <w:sz w:val="24"/>
                <w:szCs w:val="24"/>
              </w:rPr>
              <w:t>分析师会议</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□媒体采访</w:t>
            </w:r>
            <w:r w:rsidR="00DA6655">
              <w:rPr>
                <w:rFonts w:ascii="宋体" w:eastAsia="宋体" w:hAnsi="宋体" w:cs="宋体"/>
                <w:sz w:val="24"/>
                <w:szCs w:val="24"/>
              </w:rPr>
              <w:t xml:space="preserve">            </w:t>
            </w:r>
            <w:r w:rsidR="00645688" w:rsidRPr="00843759">
              <w:rPr>
                <w:rFonts w:ascii="宋体" w:eastAsia="宋体" w:hAnsi="宋体" w:cs="宋体"/>
                <w:sz w:val="24"/>
                <w:szCs w:val="24"/>
              </w:rPr>
              <w:t>□</w:t>
            </w:r>
            <w:r w:rsidRPr="00843759">
              <w:rPr>
                <w:rFonts w:ascii="宋体" w:eastAsia="宋体" w:hAnsi="宋体" w:cs="宋体"/>
                <w:sz w:val="24"/>
                <w:szCs w:val="24"/>
              </w:rPr>
              <w:t>业绩说明会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 xml:space="preserve">□新闻发布会         </w:t>
            </w:r>
            <w:r>
              <w:rPr>
                <w:rFonts w:ascii="宋体" w:eastAsia="宋体" w:hAnsi="宋体" w:cs="宋体"/>
                <w:sz w:val="24"/>
                <w:szCs w:val="24"/>
              </w:rPr>
              <w:t xml:space="preserve"> </w:t>
            </w:r>
            <w:r w:rsidR="00645688" w:rsidRPr="00843759">
              <w:rPr>
                <w:rFonts w:ascii="宋体" w:eastAsia="宋体" w:hAnsi="宋体" w:cs="宋体" w:hint="eastAsia"/>
                <w:sz w:val="24"/>
                <w:szCs w:val="24"/>
              </w:rPr>
              <w:t>■</w:t>
            </w:r>
            <w:r w:rsidRPr="00843759">
              <w:rPr>
                <w:rFonts w:ascii="宋体" w:eastAsia="宋体" w:hAnsi="宋体" w:cs="宋体"/>
                <w:sz w:val="24"/>
                <w:szCs w:val="24"/>
              </w:rPr>
              <w:t>路演活动</w:t>
            </w:r>
          </w:p>
          <w:p w:rsidR="00813B77" w:rsidRPr="00843759" w:rsidRDefault="00BC0E11"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现场参观            □一对一沟通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□其他</w:t>
            </w:r>
          </w:p>
        </w:tc>
      </w:tr>
      <w:tr w:rsidR="00813B77" w:rsidRPr="00843759" w:rsidTr="0035778A">
        <w:trPr>
          <w:trHeight w:val="561"/>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AE0919">
              <w:rPr>
                <w:rFonts w:ascii="宋体" w:eastAsia="宋体" w:hAnsi="宋体" w:cs="宋体"/>
                <w:b/>
                <w:color w:val="auto"/>
                <w:sz w:val="24"/>
                <w:szCs w:val="24"/>
              </w:rPr>
              <w:t>参与单位</w:t>
            </w:r>
            <w:r w:rsidRPr="00AE0919">
              <w:rPr>
                <w:rFonts w:ascii="宋体" w:eastAsia="宋体" w:hAnsi="宋体" w:cs="宋体" w:hint="eastAsia"/>
                <w:b/>
                <w:color w:val="auto"/>
                <w:sz w:val="24"/>
                <w:szCs w:val="24"/>
              </w:rPr>
              <w:t>及人员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637164" w:rsidRPr="00015F5D" w:rsidRDefault="00352800" w:rsidP="00956507">
            <w:pPr>
              <w:snapToGrid w:val="0"/>
              <w:spacing w:after="0" w:line="360" w:lineRule="auto"/>
              <w:rPr>
                <w:rFonts w:ascii="宋体" w:eastAsia="宋体" w:hAnsi="宋体" w:cs="宋体"/>
                <w:sz w:val="24"/>
                <w:szCs w:val="24"/>
              </w:rPr>
            </w:pPr>
            <w:r w:rsidRPr="00352800">
              <w:rPr>
                <w:rFonts w:ascii="宋体" w:eastAsia="宋体" w:hAnsi="宋体" w:cs="宋体" w:hint="eastAsia"/>
                <w:sz w:val="24"/>
                <w:szCs w:val="24"/>
              </w:rPr>
              <w:t>通过上</w:t>
            </w:r>
            <w:proofErr w:type="gramStart"/>
            <w:r w:rsidRPr="00352800">
              <w:rPr>
                <w:rFonts w:ascii="宋体" w:eastAsia="宋体" w:hAnsi="宋体" w:cs="宋体" w:hint="eastAsia"/>
                <w:sz w:val="24"/>
                <w:szCs w:val="24"/>
              </w:rPr>
              <w:t>证路演中心</w:t>
            </w:r>
            <w:proofErr w:type="gramEnd"/>
            <w:r w:rsidRPr="00352800">
              <w:rPr>
                <w:rFonts w:ascii="宋体" w:eastAsia="宋体" w:hAnsi="宋体" w:cs="宋体" w:hint="eastAsia"/>
                <w:sz w:val="24"/>
                <w:szCs w:val="24"/>
              </w:rPr>
              <w:t>参与“</w:t>
            </w:r>
            <w:r w:rsidR="00956507" w:rsidRPr="00956507">
              <w:rPr>
                <w:rFonts w:ascii="宋体" w:eastAsia="宋体" w:hAnsi="宋体" w:cs="宋体" w:hint="eastAsia"/>
                <w:sz w:val="24"/>
                <w:szCs w:val="24"/>
              </w:rPr>
              <w:t>苏州华兴源创科技股份有限公司</w:t>
            </w:r>
            <w:r w:rsidRPr="00352800">
              <w:rPr>
                <w:rFonts w:ascii="宋体" w:eastAsia="宋体" w:hAnsi="宋体" w:cs="宋体"/>
                <w:sz w:val="24"/>
                <w:szCs w:val="24"/>
              </w:rPr>
              <w:t>2025</w:t>
            </w:r>
            <w:r w:rsidR="00956507">
              <w:rPr>
                <w:rFonts w:ascii="宋体" w:eastAsia="宋体" w:hAnsi="宋体" w:cs="宋体" w:hint="eastAsia"/>
                <w:sz w:val="24"/>
                <w:szCs w:val="24"/>
              </w:rPr>
              <w:t>年第三</w:t>
            </w:r>
            <w:r w:rsidRPr="00352800">
              <w:rPr>
                <w:rFonts w:ascii="宋体" w:eastAsia="宋体" w:hAnsi="宋体" w:cs="宋体" w:hint="eastAsia"/>
                <w:sz w:val="24"/>
                <w:szCs w:val="24"/>
              </w:rPr>
              <w:t>季度业绩说明会”的广大投资者</w:t>
            </w:r>
          </w:p>
        </w:tc>
      </w:tr>
      <w:tr w:rsidR="00813B77" w:rsidRPr="00843759" w:rsidTr="0035778A">
        <w:trPr>
          <w:trHeight w:val="41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时间</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13B77" w:rsidRDefault="00352800" w:rsidP="003E49E8">
            <w:pPr>
              <w:snapToGrid w:val="0"/>
              <w:spacing w:after="0" w:line="360" w:lineRule="auto"/>
              <w:rPr>
                <w:rFonts w:ascii="宋体" w:eastAsia="宋体" w:hAnsi="宋体"/>
                <w:sz w:val="24"/>
                <w:szCs w:val="24"/>
                <w:highlight w:val="yellow"/>
              </w:rPr>
            </w:pPr>
            <w:r>
              <w:rPr>
                <w:rFonts w:ascii="宋体" w:eastAsia="宋体" w:hAnsi="宋体" w:hint="eastAsia"/>
                <w:sz w:val="24"/>
                <w:szCs w:val="24"/>
              </w:rPr>
              <w:t>2025年</w:t>
            </w:r>
            <w:r w:rsidR="00645688">
              <w:rPr>
                <w:rFonts w:ascii="宋体" w:eastAsia="宋体" w:hAnsi="宋体"/>
                <w:sz w:val="24"/>
                <w:szCs w:val="24"/>
              </w:rPr>
              <w:t>11</w:t>
            </w:r>
            <w:r w:rsidR="00262963">
              <w:rPr>
                <w:rFonts w:ascii="宋体" w:eastAsia="宋体" w:hAnsi="宋体" w:hint="eastAsia"/>
                <w:sz w:val="24"/>
                <w:szCs w:val="24"/>
              </w:rPr>
              <w:t>月</w:t>
            </w:r>
            <w:r>
              <w:rPr>
                <w:rFonts w:ascii="宋体" w:eastAsia="宋体" w:hAnsi="宋体"/>
                <w:sz w:val="24"/>
                <w:szCs w:val="24"/>
              </w:rPr>
              <w:t>20</w:t>
            </w:r>
            <w:r w:rsidR="00262963">
              <w:rPr>
                <w:rFonts w:ascii="宋体" w:eastAsia="宋体" w:hAnsi="宋体" w:hint="eastAsia"/>
                <w:sz w:val="24"/>
                <w:szCs w:val="24"/>
              </w:rPr>
              <w:t>日</w:t>
            </w:r>
          </w:p>
        </w:tc>
      </w:tr>
      <w:tr w:rsidR="00813B77" w:rsidRPr="00843759" w:rsidTr="0035778A">
        <w:trPr>
          <w:trHeight w:val="18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地点</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352800" w:rsidP="004E2F41">
            <w:pPr>
              <w:snapToGrid w:val="0"/>
              <w:spacing w:after="0" w:line="360" w:lineRule="auto"/>
              <w:rPr>
                <w:rFonts w:ascii="宋体" w:eastAsia="宋体" w:hAnsi="宋体"/>
                <w:sz w:val="24"/>
                <w:szCs w:val="24"/>
              </w:rPr>
            </w:pPr>
            <w:proofErr w:type="gramStart"/>
            <w:r w:rsidRPr="00C376ED">
              <w:rPr>
                <w:rFonts w:ascii="宋体" w:eastAsia="宋体" w:hAnsi="宋体" w:hint="eastAsia"/>
                <w:sz w:val="24"/>
                <w:szCs w:val="24"/>
              </w:rPr>
              <w:t>上证路演</w:t>
            </w:r>
            <w:proofErr w:type="gramEnd"/>
            <w:r w:rsidRPr="00C376ED">
              <w:rPr>
                <w:rFonts w:ascii="宋体" w:eastAsia="宋体" w:hAnsi="宋体" w:hint="eastAsia"/>
                <w:sz w:val="24"/>
                <w:szCs w:val="24"/>
              </w:rPr>
              <w:t>中心（</w:t>
            </w:r>
            <w:r w:rsidRPr="00C376ED">
              <w:rPr>
                <w:rFonts w:ascii="宋体" w:eastAsia="宋体" w:hAnsi="宋体"/>
                <w:sz w:val="24"/>
                <w:szCs w:val="24"/>
              </w:rPr>
              <w:t>http://roadshow.sseinfo.com</w:t>
            </w:r>
            <w:r w:rsidRPr="00C376ED">
              <w:rPr>
                <w:rFonts w:ascii="宋体" w:eastAsia="宋体" w:hAnsi="宋体" w:hint="eastAsia"/>
                <w:sz w:val="24"/>
                <w:szCs w:val="24"/>
              </w:rPr>
              <w:t>）</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接待人员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352800" w:rsidRDefault="00645688" w:rsidP="00645688">
            <w:pPr>
              <w:snapToGrid w:val="0"/>
              <w:spacing w:after="0" w:line="360" w:lineRule="auto"/>
              <w:rPr>
                <w:rFonts w:ascii="宋体" w:eastAsia="宋体" w:hAnsi="宋体"/>
                <w:sz w:val="24"/>
                <w:szCs w:val="24"/>
              </w:rPr>
            </w:pPr>
            <w:r w:rsidRPr="00645688">
              <w:rPr>
                <w:rFonts w:ascii="宋体" w:eastAsia="宋体" w:hAnsi="宋体" w:hint="eastAsia"/>
                <w:sz w:val="24"/>
                <w:szCs w:val="24"/>
              </w:rPr>
              <w:t>董事长兼总经理</w:t>
            </w:r>
            <w:r w:rsidR="00352800">
              <w:rPr>
                <w:rFonts w:ascii="宋体" w:eastAsia="宋体" w:hAnsi="宋体" w:hint="eastAsia"/>
                <w:sz w:val="24"/>
                <w:szCs w:val="24"/>
              </w:rPr>
              <w:t>：陈文源先生</w:t>
            </w:r>
          </w:p>
          <w:p w:rsidR="00352800" w:rsidRDefault="00352800" w:rsidP="00645688">
            <w:pPr>
              <w:snapToGrid w:val="0"/>
              <w:spacing w:after="0" w:line="360" w:lineRule="auto"/>
              <w:rPr>
                <w:rFonts w:ascii="宋体" w:eastAsia="宋体" w:hAnsi="宋体"/>
                <w:sz w:val="24"/>
                <w:szCs w:val="24"/>
              </w:rPr>
            </w:pPr>
            <w:r>
              <w:rPr>
                <w:rFonts w:ascii="宋体" w:eastAsia="宋体" w:hAnsi="宋体" w:hint="eastAsia"/>
                <w:sz w:val="24"/>
                <w:szCs w:val="24"/>
              </w:rPr>
              <w:t>副总经理及</w:t>
            </w:r>
            <w:r w:rsidR="00645688" w:rsidRPr="00645688">
              <w:rPr>
                <w:rFonts w:ascii="宋体" w:eastAsia="宋体" w:hAnsi="宋体" w:hint="eastAsia"/>
                <w:sz w:val="24"/>
                <w:szCs w:val="24"/>
              </w:rPr>
              <w:t>财务总监</w:t>
            </w:r>
            <w:r>
              <w:rPr>
                <w:rFonts w:ascii="宋体" w:eastAsia="宋体" w:hAnsi="宋体" w:hint="eastAsia"/>
                <w:sz w:val="24"/>
                <w:szCs w:val="24"/>
              </w:rPr>
              <w:t>：程忠先生</w:t>
            </w:r>
          </w:p>
          <w:p w:rsidR="00352800" w:rsidRDefault="00645688" w:rsidP="00645688">
            <w:pPr>
              <w:snapToGrid w:val="0"/>
              <w:spacing w:after="0" w:line="360" w:lineRule="auto"/>
              <w:rPr>
                <w:rFonts w:ascii="宋体" w:eastAsia="宋体" w:hAnsi="宋体"/>
                <w:sz w:val="24"/>
                <w:szCs w:val="24"/>
              </w:rPr>
            </w:pPr>
            <w:r w:rsidRPr="00645688">
              <w:rPr>
                <w:rFonts w:ascii="宋体" w:eastAsia="宋体" w:hAnsi="宋体" w:hint="eastAsia"/>
                <w:sz w:val="24"/>
                <w:szCs w:val="24"/>
              </w:rPr>
              <w:t>独立董事</w:t>
            </w:r>
            <w:r w:rsidR="00352800">
              <w:rPr>
                <w:rFonts w:ascii="宋体" w:eastAsia="宋体" w:hAnsi="宋体" w:hint="eastAsia"/>
                <w:sz w:val="24"/>
                <w:szCs w:val="24"/>
              </w:rPr>
              <w:t>：徐文建先生</w:t>
            </w:r>
          </w:p>
          <w:p w:rsidR="004D165D" w:rsidRPr="00843759" w:rsidRDefault="00645688" w:rsidP="00645688">
            <w:pPr>
              <w:snapToGrid w:val="0"/>
              <w:spacing w:after="0" w:line="360" w:lineRule="auto"/>
              <w:rPr>
                <w:rFonts w:ascii="宋体" w:eastAsia="宋体" w:hAnsi="宋体"/>
                <w:sz w:val="24"/>
                <w:szCs w:val="24"/>
              </w:rPr>
            </w:pPr>
            <w:r w:rsidRPr="00645688">
              <w:rPr>
                <w:rFonts w:ascii="宋体" w:eastAsia="宋体" w:hAnsi="宋体" w:hint="eastAsia"/>
                <w:sz w:val="24"/>
                <w:szCs w:val="24"/>
              </w:rPr>
              <w:t>董事会秘书</w:t>
            </w:r>
            <w:r w:rsidR="00352800">
              <w:rPr>
                <w:rFonts w:ascii="宋体" w:eastAsia="宋体" w:hAnsi="宋体" w:hint="eastAsia"/>
                <w:sz w:val="24"/>
                <w:szCs w:val="24"/>
              </w:rPr>
              <w:t>：冯秀军先生</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791394" w:rsidRDefault="00813B77" w:rsidP="004E2F41">
            <w:pPr>
              <w:snapToGrid w:val="0"/>
              <w:spacing w:after="0" w:line="360" w:lineRule="auto"/>
              <w:ind w:right="110"/>
              <w:jc w:val="center"/>
              <w:rPr>
                <w:rFonts w:ascii="宋体" w:eastAsia="宋体" w:hAnsi="宋体" w:cs="宋体"/>
                <w:sz w:val="24"/>
                <w:szCs w:val="24"/>
              </w:rPr>
            </w:pPr>
            <w:r w:rsidRPr="00791394">
              <w:rPr>
                <w:rFonts w:ascii="宋体" w:eastAsia="宋体" w:hAnsi="宋体" w:cs="宋体"/>
                <w:sz w:val="24"/>
                <w:szCs w:val="24"/>
              </w:rPr>
              <w:t>投资者关系活动主要内容介绍</w:t>
            </w:r>
          </w:p>
        </w:tc>
        <w:tc>
          <w:tcPr>
            <w:tcW w:w="7961" w:type="dxa"/>
            <w:tcBorders>
              <w:top w:val="single" w:sz="4" w:space="0" w:color="000000"/>
              <w:left w:val="single" w:sz="4" w:space="0" w:color="000000"/>
              <w:bottom w:val="single" w:sz="4" w:space="0" w:color="000000"/>
              <w:right w:val="single" w:sz="4" w:space="0" w:color="000000"/>
            </w:tcBorders>
            <w:vAlign w:val="center"/>
          </w:tcPr>
          <w:p w:rsidR="00352800" w:rsidRDefault="00352800" w:rsidP="00352800">
            <w:pPr>
              <w:snapToGrid w:val="0"/>
              <w:spacing w:after="0" w:line="360" w:lineRule="auto"/>
              <w:rPr>
                <w:rFonts w:ascii="宋体" w:eastAsia="宋体" w:hAnsi="宋体" w:cs="宋体"/>
                <w:b/>
                <w:sz w:val="24"/>
                <w:szCs w:val="24"/>
              </w:rPr>
            </w:pPr>
            <w:r>
              <w:rPr>
                <w:rFonts w:ascii="宋体" w:eastAsia="宋体" w:hAnsi="宋体" w:cs="宋体" w:hint="eastAsia"/>
                <w:b/>
                <w:sz w:val="24"/>
                <w:szCs w:val="24"/>
              </w:rPr>
              <w:t>公司介绍：</w:t>
            </w:r>
          </w:p>
          <w:p w:rsidR="00352800" w:rsidRPr="00352800" w:rsidRDefault="00352800" w:rsidP="003A6CA2">
            <w:pPr>
              <w:snapToGrid w:val="0"/>
              <w:spacing w:after="0" w:line="360" w:lineRule="auto"/>
              <w:rPr>
                <w:rFonts w:ascii="宋体" w:eastAsia="宋体" w:hAnsi="宋体" w:cs="宋体"/>
                <w:sz w:val="24"/>
                <w:szCs w:val="24"/>
              </w:rPr>
            </w:pPr>
            <w:r w:rsidRPr="004F4931">
              <w:rPr>
                <w:rFonts w:ascii="宋体" w:eastAsia="宋体" w:hAnsi="宋体" w:cs="宋体" w:hint="eastAsia"/>
                <w:sz w:val="24"/>
                <w:szCs w:val="24"/>
              </w:rPr>
              <w:t>苏州华兴源创科技股份有限公司（以下简称“公司”）是行业领先的工业自动化测试设备与整线系统解决方案提供商。基于在电子、光学、声学、射频、机器视觉、机械自动化等多学科交叉融合的核心技术为客户提供芯片、</w:t>
            </w:r>
            <w:r w:rsidRPr="004F4931">
              <w:rPr>
                <w:rFonts w:ascii="宋体" w:eastAsia="宋体" w:hAnsi="宋体" w:cs="宋体"/>
                <w:sz w:val="24"/>
                <w:szCs w:val="24"/>
              </w:rPr>
              <w:t>SIP</w:t>
            </w:r>
            <w:r w:rsidRPr="004F4931">
              <w:rPr>
                <w:rFonts w:ascii="宋体" w:eastAsia="宋体" w:hAnsi="宋体" w:cs="宋体" w:hint="eastAsia"/>
                <w:sz w:val="24"/>
                <w:szCs w:val="24"/>
              </w:rPr>
              <w:t>、模块、系统、整机各个工艺节点的自动化测试设备。公司产品主要应用于</w:t>
            </w:r>
            <w:r w:rsidRPr="004F4931">
              <w:rPr>
                <w:rFonts w:ascii="宋体" w:eastAsia="宋体" w:hAnsi="宋体" w:cs="宋体"/>
                <w:sz w:val="24"/>
                <w:szCs w:val="24"/>
              </w:rPr>
              <w:t>LCD</w:t>
            </w:r>
            <w:r w:rsidRPr="004F4931">
              <w:rPr>
                <w:rFonts w:ascii="宋体" w:eastAsia="宋体" w:hAnsi="宋体" w:cs="宋体" w:hint="eastAsia"/>
                <w:sz w:val="24"/>
                <w:szCs w:val="24"/>
              </w:rPr>
              <w:t>与</w:t>
            </w:r>
            <w:r w:rsidRPr="004F4931">
              <w:rPr>
                <w:rFonts w:ascii="宋体" w:eastAsia="宋体" w:hAnsi="宋体" w:cs="宋体"/>
                <w:sz w:val="24"/>
                <w:szCs w:val="24"/>
              </w:rPr>
              <w:t>OLED</w:t>
            </w:r>
            <w:r w:rsidRPr="004F4931">
              <w:rPr>
                <w:rFonts w:ascii="宋体" w:eastAsia="宋体" w:hAnsi="宋体" w:cs="宋体" w:hint="eastAsia"/>
                <w:sz w:val="24"/>
                <w:szCs w:val="24"/>
              </w:rPr>
              <w:t>平板显示及新型微显示、半导体集成电路、智能可穿戴设备、新能源汽车等行业。作为一家专注于全球化专业检测领域的高科技企业，公司坚持在技术研发、产品质量、技术服务上为客户提供具有竞争力的解决方案，在各类数字、模拟、射频等高速、高频、高精度信号板卡、基于平板显示检测的机器视觉图像算法，以及配套各类高精度自动化与精密连接组件的设计制造能力等方面具备较强的竞争优势和自主创新能力。</w:t>
            </w:r>
          </w:p>
          <w:p w:rsidR="007D6808" w:rsidRPr="00F55BDF" w:rsidRDefault="003D458B" w:rsidP="003A6CA2">
            <w:pPr>
              <w:snapToGrid w:val="0"/>
              <w:spacing w:after="0" w:line="360" w:lineRule="auto"/>
              <w:rPr>
                <w:rFonts w:ascii="宋体" w:eastAsia="宋体" w:hAnsi="宋体" w:cs="宋体"/>
                <w:b/>
                <w:sz w:val="24"/>
                <w:szCs w:val="24"/>
              </w:rPr>
            </w:pPr>
            <w:r w:rsidRPr="003D458B">
              <w:rPr>
                <w:rFonts w:ascii="宋体" w:eastAsia="宋体" w:hAnsi="宋体" w:cs="宋体" w:hint="eastAsia"/>
                <w:b/>
                <w:sz w:val="24"/>
                <w:szCs w:val="24"/>
              </w:rPr>
              <w:lastRenderedPageBreak/>
              <w:t>本次活动的主要问题及回答如下：</w:t>
            </w:r>
          </w:p>
          <w:p w:rsidR="003A6CA2" w:rsidRDefault="00896C8D" w:rsidP="003A6CA2">
            <w:pPr>
              <w:pStyle w:val="Style6"/>
              <w:spacing w:line="360" w:lineRule="auto"/>
              <w:ind w:firstLineChars="0" w:firstLine="0"/>
              <w:rPr>
                <w:rFonts w:ascii="宋体" w:hAnsi="宋体"/>
                <w:b/>
                <w:sz w:val="24"/>
                <w:szCs w:val="24"/>
              </w:rPr>
            </w:pPr>
            <w:r>
              <w:rPr>
                <w:rFonts w:ascii="宋体" w:hAnsi="宋体"/>
                <w:b/>
                <w:sz w:val="24"/>
                <w:szCs w:val="24"/>
              </w:rPr>
              <w:t>Q1</w:t>
            </w:r>
            <w:r>
              <w:rPr>
                <w:rFonts w:ascii="宋体" w:hAnsi="宋体" w:hint="eastAsia"/>
                <w:b/>
                <w:sz w:val="24"/>
                <w:szCs w:val="24"/>
              </w:rPr>
              <w:t>：</w:t>
            </w:r>
            <w:r w:rsidR="00EA65D1" w:rsidRPr="00EA65D1">
              <w:rPr>
                <w:rFonts w:ascii="宋体" w:hAnsi="宋体" w:hint="eastAsia"/>
                <w:b/>
                <w:sz w:val="24"/>
                <w:szCs w:val="24"/>
              </w:rPr>
              <w:t>请问贵公司本期财务报告中，盈利表现如何？谢谢。</w:t>
            </w:r>
          </w:p>
          <w:p w:rsidR="00EA65D1" w:rsidRDefault="00EA65D1" w:rsidP="003A6CA2">
            <w:pPr>
              <w:pStyle w:val="Style6"/>
              <w:spacing w:line="360" w:lineRule="auto"/>
              <w:ind w:leftChars="-1" w:left="-2" w:firstLineChars="0" w:firstLine="0"/>
              <w:rPr>
                <w:rFonts w:ascii="宋体" w:hAnsi="宋体"/>
                <w:sz w:val="24"/>
                <w:szCs w:val="24"/>
              </w:rPr>
            </w:pPr>
            <w:r>
              <w:rPr>
                <w:rFonts w:ascii="宋体" w:hAnsi="宋体"/>
                <w:sz w:val="24"/>
                <w:szCs w:val="24"/>
              </w:rPr>
              <w:t xml:space="preserve">A: </w:t>
            </w:r>
            <w:r w:rsidRPr="00EA65D1">
              <w:rPr>
                <w:rFonts w:ascii="宋体" w:hAnsi="宋体"/>
                <w:sz w:val="24"/>
                <w:szCs w:val="24"/>
              </w:rPr>
              <w:t>2025</w:t>
            </w:r>
            <w:r w:rsidRPr="00EA65D1">
              <w:rPr>
                <w:rFonts w:ascii="宋体" w:hAnsi="宋体" w:hint="eastAsia"/>
                <w:sz w:val="24"/>
                <w:szCs w:val="24"/>
              </w:rPr>
              <w:t>年前三季度，公司实现营业收入</w:t>
            </w:r>
            <w:r w:rsidRPr="00EA65D1">
              <w:rPr>
                <w:rFonts w:ascii="宋体" w:hAnsi="宋体"/>
                <w:sz w:val="24"/>
                <w:szCs w:val="24"/>
              </w:rPr>
              <w:t>157,859.91</w:t>
            </w:r>
            <w:r w:rsidRPr="00EA65D1">
              <w:rPr>
                <w:rFonts w:ascii="宋体" w:hAnsi="宋体" w:hint="eastAsia"/>
                <w:sz w:val="24"/>
                <w:szCs w:val="24"/>
              </w:rPr>
              <w:t>万元，同比增长</w:t>
            </w:r>
            <w:r w:rsidRPr="00EA65D1">
              <w:rPr>
                <w:rFonts w:ascii="宋体" w:hAnsi="宋体"/>
                <w:sz w:val="24"/>
                <w:szCs w:val="24"/>
              </w:rPr>
              <w:t>23.68%</w:t>
            </w:r>
            <w:r w:rsidRPr="00EA65D1">
              <w:rPr>
                <w:rFonts w:ascii="宋体" w:hAnsi="宋体" w:hint="eastAsia"/>
                <w:sz w:val="24"/>
                <w:szCs w:val="24"/>
              </w:rPr>
              <w:t>；实现归属于上市公司股东的净利润</w:t>
            </w:r>
            <w:r w:rsidRPr="00EA65D1">
              <w:rPr>
                <w:rFonts w:ascii="宋体" w:hAnsi="宋体"/>
                <w:sz w:val="24"/>
                <w:szCs w:val="24"/>
              </w:rPr>
              <w:t>15,156.19</w:t>
            </w:r>
            <w:r w:rsidRPr="00EA65D1">
              <w:rPr>
                <w:rFonts w:ascii="宋体" w:hAnsi="宋体" w:hint="eastAsia"/>
                <w:sz w:val="24"/>
                <w:szCs w:val="24"/>
              </w:rPr>
              <w:t>万元，</w:t>
            </w:r>
            <w:proofErr w:type="gramStart"/>
            <w:r w:rsidRPr="00EA65D1">
              <w:rPr>
                <w:rFonts w:ascii="宋体" w:hAnsi="宋体" w:hint="eastAsia"/>
                <w:sz w:val="24"/>
                <w:szCs w:val="24"/>
              </w:rPr>
              <w:t>扣非归母净</w:t>
            </w:r>
            <w:proofErr w:type="gramEnd"/>
            <w:r w:rsidRPr="00EA65D1">
              <w:rPr>
                <w:rFonts w:ascii="宋体" w:hAnsi="宋体" w:hint="eastAsia"/>
                <w:sz w:val="24"/>
                <w:szCs w:val="24"/>
              </w:rPr>
              <w:t>利润</w:t>
            </w:r>
            <w:r w:rsidRPr="00EA65D1">
              <w:rPr>
                <w:rFonts w:ascii="宋体" w:hAnsi="宋体"/>
                <w:sz w:val="24"/>
                <w:szCs w:val="24"/>
              </w:rPr>
              <w:t>14,213.95</w:t>
            </w:r>
            <w:r w:rsidRPr="00EA65D1">
              <w:rPr>
                <w:rFonts w:ascii="宋体" w:hAnsi="宋体" w:hint="eastAsia"/>
                <w:sz w:val="24"/>
                <w:szCs w:val="24"/>
              </w:rPr>
              <w:t>万元，较上年同期扭亏为盈。</w:t>
            </w:r>
            <w:r w:rsidRPr="00EA65D1">
              <w:rPr>
                <w:rFonts w:ascii="宋体" w:hAnsi="宋体"/>
                <w:sz w:val="24"/>
                <w:szCs w:val="24"/>
              </w:rPr>
              <w:t>2025</w:t>
            </w:r>
            <w:r w:rsidRPr="00EA65D1">
              <w:rPr>
                <w:rFonts w:ascii="宋体" w:hAnsi="宋体" w:hint="eastAsia"/>
                <w:sz w:val="24"/>
                <w:szCs w:val="24"/>
              </w:rPr>
              <w:t>年第三季度，公司实现营业收入</w:t>
            </w:r>
            <w:r w:rsidRPr="00EA65D1">
              <w:rPr>
                <w:rFonts w:ascii="宋体" w:hAnsi="宋体"/>
                <w:sz w:val="24"/>
                <w:szCs w:val="24"/>
              </w:rPr>
              <w:t>66,311.76</w:t>
            </w:r>
            <w:r w:rsidRPr="00EA65D1">
              <w:rPr>
                <w:rFonts w:ascii="宋体" w:hAnsi="宋体" w:hint="eastAsia"/>
                <w:sz w:val="24"/>
                <w:szCs w:val="24"/>
              </w:rPr>
              <w:t>万元，同比增长</w:t>
            </w:r>
            <w:r w:rsidRPr="00EA65D1">
              <w:rPr>
                <w:rFonts w:ascii="宋体" w:hAnsi="宋体"/>
                <w:sz w:val="24"/>
                <w:szCs w:val="24"/>
              </w:rPr>
              <w:t>51.19%</w:t>
            </w:r>
            <w:r w:rsidRPr="00EA65D1">
              <w:rPr>
                <w:rFonts w:ascii="宋体" w:hAnsi="宋体" w:hint="eastAsia"/>
                <w:sz w:val="24"/>
                <w:szCs w:val="24"/>
              </w:rPr>
              <w:t>；实现归属于上市公司股东的净利润</w:t>
            </w:r>
            <w:r w:rsidRPr="00EA65D1">
              <w:rPr>
                <w:rFonts w:ascii="宋体" w:hAnsi="宋体"/>
                <w:sz w:val="24"/>
                <w:szCs w:val="24"/>
              </w:rPr>
              <w:t>7,304.24</w:t>
            </w:r>
            <w:r w:rsidRPr="00EA65D1">
              <w:rPr>
                <w:rFonts w:ascii="宋体" w:hAnsi="宋体" w:hint="eastAsia"/>
                <w:sz w:val="24"/>
                <w:szCs w:val="24"/>
              </w:rPr>
              <w:t>万元，</w:t>
            </w:r>
            <w:proofErr w:type="gramStart"/>
            <w:r w:rsidRPr="00EA65D1">
              <w:rPr>
                <w:rFonts w:ascii="宋体" w:hAnsi="宋体" w:hint="eastAsia"/>
                <w:sz w:val="24"/>
                <w:szCs w:val="24"/>
              </w:rPr>
              <w:t>扣非归母净</w:t>
            </w:r>
            <w:proofErr w:type="gramEnd"/>
            <w:r w:rsidRPr="00EA65D1">
              <w:rPr>
                <w:rFonts w:ascii="宋体" w:hAnsi="宋体" w:hint="eastAsia"/>
                <w:sz w:val="24"/>
                <w:szCs w:val="24"/>
              </w:rPr>
              <w:t>利润</w:t>
            </w:r>
            <w:r w:rsidRPr="00EA65D1">
              <w:rPr>
                <w:rFonts w:ascii="宋体" w:hAnsi="宋体"/>
                <w:sz w:val="24"/>
                <w:szCs w:val="24"/>
              </w:rPr>
              <w:t>6,762.54</w:t>
            </w:r>
            <w:r w:rsidRPr="00EA65D1">
              <w:rPr>
                <w:rFonts w:ascii="宋体" w:hAnsi="宋体" w:hint="eastAsia"/>
                <w:sz w:val="24"/>
                <w:szCs w:val="24"/>
              </w:rPr>
              <w:t>万元。</w:t>
            </w:r>
          </w:p>
          <w:p w:rsidR="00EA65D1" w:rsidRDefault="00EA65D1" w:rsidP="003A6CA2">
            <w:pPr>
              <w:pStyle w:val="Style6"/>
              <w:spacing w:line="360" w:lineRule="auto"/>
              <w:ind w:leftChars="-1" w:left="-2" w:firstLineChars="0" w:firstLine="0"/>
              <w:rPr>
                <w:rFonts w:ascii="宋体" w:hAnsi="宋体"/>
                <w:b/>
                <w:sz w:val="24"/>
                <w:szCs w:val="24"/>
              </w:rPr>
            </w:pPr>
            <w:r>
              <w:rPr>
                <w:rFonts w:ascii="宋体" w:hAnsi="宋体"/>
                <w:b/>
                <w:sz w:val="24"/>
                <w:szCs w:val="24"/>
              </w:rPr>
              <w:t>Q2</w:t>
            </w:r>
            <w:r w:rsidR="00896C8D">
              <w:rPr>
                <w:rFonts w:ascii="宋体" w:hAnsi="宋体" w:hint="eastAsia"/>
                <w:b/>
                <w:sz w:val="24"/>
                <w:szCs w:val="24"/>
              </w:rPr>
              <w:t>：</w:t>
            </w:r>
            <w:r w:rsidRPr="00EA65D1">
              <w:rPr>
                <w:rFonts w:ascii="宋体" w:hAnsi="宋体" w:hint="eastAsia"/>
                <w:b/>
                <w:sz w:val="24"/>
                <w:szCs w:val="24"/>
              </w:rPr>
              <w:t>请问公司如何鼓励科研人员创新？在激励制度方面做了哪些工作？能否简单介绍一下？</w:t>
            </w:r>
          </w:p>
          <w:p w:rsidR="00EA65D1" w:rsidRDefault="00EA65D1" w:rsidP="00EA65D1">
            <w:pPr>
              <w:pStyle w:val="Style6"/>
              <w:spacing w:line="360" w:lineRule="auto"/>
              <w:ind w:leftChars="-1" w:left="-2" w:firstLineChars="0" w:firstLine="0"/>
              <w:rPr>
                <w:rFonts w:ascii="宋体" w:hAnsi="宋体"/>
                <w:sz w:val="24"/>
                <w:szCs w:val="24"/>
              </w:rPr>
            </w:pPr>
            <w:r>
              <w:rPr>
                <w:rFonts w:ascii="宋体" w:hAnsi="宋体"/>
                <w:sz w:val="24"/>
                <w:szCs w:val="24"/>
              </w:rPr>
              <w:t>A:</w:t>
            </w:r>
            <w:r>
              <w:rPr>
                <w:rFonts w:hint="eastAsia"/>
              </w:rPr>
              <w:t xml:space="preserve"> </w:t>
            </w:r>
            <w:r w:rsidRPr="00EA65D1">
              <w:rPr>
                <w:rFonts w:ascii="宋体" w:hAnsi="宋体" w:hint="eastAsia"/>
                <w:sz w:val="24"/>
                <w:szCs w:val="24"/>
              </w:rPr>
              <w:t>公司建立管理层及核心员工考核机制，依照公司年度经营目标以及公司级重大项目的完成情况，对管理层及核心员工进行考核和评价，确保管理层及核心员工的薪酬收入与其管理水平、经营绩效紧密挂钩。同时公司推出员工持股计划，结合公司业绩及个人绩效考核指标确保激励与约束并重，确保管理层及核心员工与公司及全体股东利益绑定。</w:t>
            </w:r>
          </w:p>
          <w:p w:rsidR="00EA65D1" w:rsidRDefault="00EA65D1" w:rsidP="00911917">
            <w:pPr>
              <w:pStyle w:val="Style6"/>
              <w:spacing w:line="360" w:lineRule="auto"/>
              <w:ind w:firstLineChars="0" w:firstLine="0"/>
              <w:rPr>
                <w:rFonts w:ascii="宋体" w:hAnsi="宋体"/>
                <w:b/>
                <w:sz w:val="24"/>
                <w:szCs w:val="24"/>
              </w:rPr>
            </w:pPr>
            <w:r>
              <w:rPr>
                <w:rFonts w:ascii="宋体" w:hAnsi="宋体"/>
                <w:b/>
                <w:sz w:val="24"/>
                <w:szCs w:val="24"/>
              </w:rPr>
              <w:t>Q3</w:t>
            </w:r>
            <w:r w:rsidR="00896C8D">
              <w:rPr>
                <w:rFonts w:ascii="宋体" w:hAnsi="宋体" w:hint="eastAsia"/>
                <w:b/>
                <w:sz w:val="24"/>
                <w:szCs w:val="24"/>
              </w:rPr>
              <w:t>：</w:t>
            </w:r>
            <w:r w:rsidRPr="00EA65D1">
              <w:rPr>
                <w:rFonts w:ascii="宋体" w:hAnsi="宋体" w:hint="eastAsia"/>
                <w:b/>
                <w:sz w:val="24"/>
                <w:szCs w:val="24"/>
              </w:rPr>
              <w:t>请问公司未来的分红计划和派息政策？</w:t>
            </w:r>
          </w:p>
          <w:p w:rsidR="00EA65D1" w:rsidRDefault="00EA65D1" w:rsidP="00911917">
            <w:pPr>
              <w:pStyle w:val="Style6"/>
              <w:spacing w:line="360" w:lineRule="auto"/>
              <w:ind w:firstLineChars="0" w:firstLine="0"/>
              <w:rPr>
                <w:rFonts w:ascii="宋体" w:hAnsi="宋体"/>
                <w:b/>
                <w:sz w:val="24"/>
                <w:szCs w:val="24"/>
              </w:rPr>
            </w:pPr>
            <w:r>
              <w:rPr>
                <w:rFonts w:ascii="宋体" w:hAnsi="宋体"/>
                <w:sz w:val="24"/>
                <w:szCs w:val="24"/>
              </w:rPr>
              <w:t>A:</w:t>
            </w:r>
            <w:r>
              <w:rPr>
                <w:rFonts w:hint="eastAsia"/>
              </w:rPr>
              <w:t xml:space="preserve"> </w:t>
            </w:r>
            <w:r w:rsidRPr="00EA65D1">
              <w:rPr>
                <w:rFonts w:ascii="宋体" w:hAnsi="宋体" w:hint="eastAsia"/>
                <w:sz w:val="24"/>
                <w:szCs w:val="24"/>
              </w:rPr>
              <w:t>公司坚持把投资者利益放在首要位置，以良好、持续和稳定的现金回报水平充分保障全体股东的利益，根据公司盈利情况、现金流状况以及未来发展规划等因素，统筹好业绩增长与股东回报的动态平衡，持续提升股东回报水平，落实打造“长期、稳定、可持续”的股东价值回报机制，持续增强广大投资者的获得感。</w:t>
            </w:r>
          </w:p>
          <w:p w:rsidR="00911917" w:rsidRDefault="00253C17" w:rsidP="00911917">
            <w:pPr>
              <w:pStyle w:val="Style6"/>
              <w:spacing w:line="360" w:lineRule="auto"/>
              <w:ind w:firstLineChars="0" w:firstLine="0"/>
              <w:rPr>
                <w:rFonts w:ascii="宋体" w:hAnsi="宋体"/>
                <w:b/>
                <w:sz w:val="24"/>
                <w:szCs w:val="24"/>
              </w:rPr>
            </w:pPr>
            <w:r>
              <w:rPr>
                <w:rFonts w:ascii="宋体" w:hAnsi="宋体"/>
                <w:b/>
                <w:sz w:val="24"/>
                <w:szCs w:val="24"/>
              </w:rPr>
              <w:t>Q4</w:t>
            </w:r>
            <w:r w:rsidR="00896C8D">
              <w:rPr>
                <w:rFonts w:ascii="宋体" w:hAnsi="宋体" w:hint="eastAsia"/>
                <w:b/>
                <w:sz w:val="24"/>
                <w:szCs w:val="24"/>
              </w:rPr>
              <w:t>：</w:t>
            </w:r>
            <w:r w:rsidRPr="00253C17">
              <w:rPr>
                <w:rFonts w:ascii="宋体" w:hAnsi="宋体" w:hint="eastAsia"/>
                <w:b/>
                <w:sz w:val="24"/>
                <w:szCs w:val="24"/>
              </w:rPr>
              <w:t>公司今年经营业绩不错是什么原因</w:t>
            </w:r>
            <w:r>
              <w:rPr>
                <w:rFonts w:ascii="宋体" w:hAnsi="宋体" w:hint="eastAsia"/>
                <w:b/>
                <w:sz w:val="24"/>
                <w:szCs w:val="24"/>
              </w:rPr>
              <w:t>？</w:t>
            </w:r>
          </w:p>
          <w:p w:rsidR="00853186" w:rsidRPr="003A6CA2" w:rsidRDefault="00911917" w:rsidP="00EA65D1">
            <w:pPr>
              <w:pStyle w:val="Style6"/>
              <w:spacing w:line="360" w:lineRule="auto"/>
              <w:ind w:firstLineChars="0" w:firstLine="0"/>
              <w:rPr>
                <w:rFonts w:ascii="宋体" w:hAnsi="宋体"/>
                <w:sz w:val="24"/>
                <w:szCs w:val="24"/>
              </w:rPr>
            </w:pPr>
            <w:r>
              <w:rPr>
                <w:rFonts w:ascii="宋体" w:hAnsi="宋体"/>
                <w:sz w:val="24"/>
                <w:szCs w:val="24"/>
              </w:rPr>
              <w:t>A:</w:t>
            </w:r>
            <w:r w:rsidR="00EA65D1">
              <w:rPr>
                <w:rFonts w:ascii="宋体" w:hAnsi="宋体"/>
                <w:sz w:val="24"/>
                <w:szCs w:val="24"/>
              </w:rPr>
              <w:t xml:space="preserve"> </w:t>
            </w:r>
            <w:r w:rsidR="00896C8D" w:rsidRPr="00896C8D">
              <w:rPr>
                <w:rFonts w:ascii="宋体" w:hAnsi="宋体" w:hint="eastAsia"/>
                <w:sz w:val="24"/>
                <w:szCs w:val="24"/>
              </w:rPr>
              <w:t>公司</w:t>
            </w:r>
            <w:r w:rsidR="00D6430B">
              <w:rPr>
                <w:rFonts w:ascii="宋体" w:hAnsi="宋体" w:hint="eastAsia"/>
                <w:sz w:val="24"/>
                <w:szCs w:val="24"/>
              </w:rPr>
              <w:t>前</w:t>
            </w:r>
            <w:r w:rsidR="00896C8D" w:rsidRPr="00896C8D">
              <w:rPr>
                <w:rFonts w:ascii="宋体" w:hAnsi="宋体" w:hint="eastAsia"/>
                <w:sz w:val="24"/>
                <w:szCs w:val="24"/>
              </w:rPr>
              <w:t>三季度业绩增长显著，主要系消费电子终端市场景气度提升，同时公司加大市场拓展力度，公司产品需求增加，营业收入同步增加；另一方面成本费用管控取得成效，综合盈利能力稳步提升。</w:t>
            </w:r>
            <w:bookmarkStart w:id="0" w:name="_GoBack"/>
            <w:bookmarkEnd w:id="0"/>
          </w:p>
        </w:tc>
      </w:tr>
      <w:tr w:rsidR="00813B77" w:rsidRPr="00843759" w:rsidTr="006D31AE">
        <w:trPr>
          <w:trHeight w:val="47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Default="00813B77" w:rsidP="00E2101B">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lastRenderedPageBreak/>
              <w:t>附件清单</w:t>
            </w:r>
          </w:p>
          <w:p w:rsidR="00E2101B" w:rsidRPr="00843759" w:rsidRDefault="00E2101B" w:rsidP="00E2101B">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（如有）</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rPr>
                <w:rFonts w:ascii="宋体" w:eastAsia="宋体" w:hAnsi="宋体" w:cs="宋体"/>
                <w:sz w:val="24"/>
                <w:szCs w:val="24"/>
              </w:rPr>
            </w:pPr>
            <w:r w:rsidRPr="00843759">
              <w:rPr>
                <w:rFonts w:ascii="宋体" w:eastAsia="宋体" w:hAnsi="宋体" w:cs="宋体"/>
                <w:sz w:val="24"/>
                <w:szCs w:val="24"/>
              </w:rPr>
              <w:t>无</w:t>
            </w:r>
          </w:p>
        </w:tc>
      </w:tr>
      <w:tr w:rsidR="00813B77"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t>日期</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352800" w:rsidP="00E732D7">
            <w:pPr>
              <w:snapToGrid w:val="0"/>
              <w:spacing w:after="0" w:line="360" w:lineRule="auto"/>
              <w:rPr>
                <w:rFonts w:ascii="宋体" w:eastAsia="宋体" w:hAnsi="宋体" w:cs="宋体"/>
                <w:sz w:val="24"/>
                <w:szCs w:val="24"/>
              </w:rPr>
            </w:pPr>
            <w:r>
              <w:rPr>
                <w:rFonts w:ascii="宋体" w:eastAsia="宋体" w:hAnsi="宋体" w:hint="eastAsia"/>
                <w:sz w:val="24"/>
                <w:szCs w:val="24"/>
              </w:rPr>
              <w:t>2025年</w:t>
            </w:r>
            <w:r w:rsidR="00645688">
              <w:rPr>
                <w:rFonts w:ascii="宋体" w:eastAsia="宋体" w:hAnsi="宋体"/>
                <w:sz w:val="24"/>
                <w:szCs w:val="24"/>
              </w:rPr>
              <w:t>11</w:t>
            </w:r>
            <w:r w:rsidR="00322DCE">
              <w:rPr>
                <w:rFonts w:ascii="宋体" w:eastAsia="宋体" w:hAnsi="宋体" w:hint="eastAsia"/>
                <w:sz w:val="24"/>
                <w:szCs w:val="24"/>
              </w:rPr>
              <w:t>月</w:t>
            </w:r>
            <w:r>
              <w:rPr>
                <w:rFonts w:ascii="宋体" w:eastAsia="宋体" w:hAnsi="宋体"/>
                <w:sz w:val="24"/>
                <w:szCs w:val="24"/>
              </w:rPr>
              <w:t>20</w:t>
            </w:r>
            <w:r w:rsidR="00322DCE">
              <w:rPr>
                <w:rFonts w:ascii="宋体" w:eastAsia="宋体" w:hAnsi="宋体" w:hint="eastAsia"/>
                <w:sz w:val="24"/>
                <w:szCs w:val="24"/>
              </w:rPr>
              <w:t>日</w:t>
            </w:r>
          </w:p>
        </w:tc>
      </w:tr>
      <w:tr w:rsidR="00495B5B"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495B5B" w:rsidRPr="00843759" w:rsidRDefault="00495B5B" w:rsidP="004E2F41">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备注</w:t>
            </w:r>
          </w:p>
        </w:tc>
        <w:tc>
          <w:tcPr>
            <w:tcW w:w="7961" w:type="dxa"/>
            <w:tcBorders>
              <w:top w:val="single" w:sz="4" w:space="0" w:color="000000"/>
              <w:left w:val="single" w:sz="4" w:space="0" w:color="000000"/>
              <w:bottom w:val="single" w:sz="4" w:space="0" w:color="000000"/>
              <w:right w:val="single" w:sz="4" w:space="0" w:color="000000"/>
            </w:tcBorders>
            <w:vAlign w:val="center"/>
          </w:tcPr>
          <w:p w:rsidR="00495B5B" w:rsidRPr="00A07744" w:rsidRDefault="00495B5B" w:rsidP="003E49E8">
            <w:pPr>
              <w:snapToGrid w:val="0"/>
              <w:spacing w:after="0" w:line="360" w:lineRule="auto"/>
              <w:rPr>
                <w:rFonts w:ascii="宋体" w:eastAsia="宋体" w:hAnsi="宋体"/>
                <w:sz w:val="24"/>
                <w:szCs w:val="24"/>
              </w:rPr>
            </w:pPr>
            <w:r>
              <w:rPr>
                <w:rFonts w:ascii="宋体" w:eastAsia="宋体" w:hAnsi="宋体" w:hint="eastAsia"/>
                <w:sz w:val="24"/>
                <w:szCs w:val="24"/>
              </w:rPr>
              <w:t>公司与投资者进行了充分的交流与沟通，信息披露真实、准确、完整、及时、公平，不存在未公开重大信息泄露等</w:t>
            </w:r>
            <w:r w:rsidR="00F40046">
              <w:rPr>
                <w:rFonts w:ascii="宋体" w:eastAsia="宋体" w:hAnsi="宋体" w:hint="eastAsia"/>
                <w:sz w:val="24"/>
                <w:szCs w:val="24"/>
              </w:rPr>
              <w:t>情形</w:t>
            </w:r>
            <w:r>
              <w:rPr>
                <w:rFonts w:ascii="宋体" w:eastAsia="宋体" w:hAnsi="宋体" w:hint="eastAsia"/>
                <w:sz w:val="24"/>
                <w:szCs w:val="24"/>
              </w:rPr>
              <w:t>。</w:t>
            </w:r>
          </w:p>
        </w:tc>
      </w:tr>
    </w:tbl>
    <w:p w:rsidR="0092384C" w:rsidRPr="00896C8D" w:rsidRDefault="0092384C" w:rsidP="008D7662">
      <w:pPr>
        <w:rPr>
          <w:rFonts w:eastAsiaTheme="minorEastAsia"/>
          <w:sz w:val="4"/>
        </w:rPr>
      </w:pPr>
    </w:p>
    <w:sectPr w:rsidR="0092384C" w:rsidRPr="00896C8D">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7DD" w:rsidRDefault="005967DD" w:rsidP="00813B77">
      <w:pPr>
        <w:spacing w:after="0" w:line="240" w:lineRule="auto"/>
      </w:pPr>
      <w:r>
        <w:separator/>
      </w:r>
    </w:p>
  </w:endnote>
  <w:endnote w:type="continuationSeparator" w:id="0">
    <w:p w:rsidR="005967DD" w:rsidRDefault="005967DD" w:rsidP="0081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7DD" w:rsidRDefault="005967DD" w:rsidP="00813B77">
      <w:pPr>
        <w:spacing w:after="0" w:line="240" w:lineRule="auto"/>
      </w:pPr>
      <w:r>
        <w:separator/>
      </w:r>
    </w:p>
  </w:footnote>
  <w:footnote w:type="continuationSeparator" w:id="0">
    <w:p w:rsidR="005967DD" w:rsidRDefault="005967DD" w:rsidP="00813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37"/>
    <w:rsid w:val="000012B2"/>
    <w:rsid w:val="00015F5D"/>
    <w:rsid w:val="00091303"/>
    <w:rsid w:val="000A2650"/>
    <w:rsid w:val="000A6EAC"/>
    <w:rsid w:val="000D0BDB"/>
    <w:rsid w:val="000D3F81"/>
    <w:rsid w:val="000D7BCD"/>
    <w:rsid w:val="000F52A4"/>
    <w:rsid w:val="001113BD"/>
    <w:rsid w:val="00137560"/>
    <w:rsid w:val="001519D0"/>
    <w:rsid w:val="00155926"/>
    <w:rsid w:val="00170114"/>
    <w:rsid w:val="00176BCD"/>
    <w:rsid w:val="00187116"/>
    <w:rsid w:val="001A0454"/>
    <w:rsid w:val="001C63BB"/>
    <w:rsid w:val="001D2782"/>
    <w:rsid w:val="001D65A8"/>
    <w:rsid w:val="001D6A4E"/>
    <w:rsid w:val="001E26CC"/>
    <w:rsid w:val="001E5C83"/>
    <w:rsid w:val="001E6928"/>
    <w:rsid w:val="002002D8"/>
    <w:rsid w:val="00203A8A"/>
    <w:rsid w:val="00207508"/>
    <w:rsid w:val="002208F2"/>
    <w:rsid w:val="00240672"/>
    <w:rsid w:val="00253C17"/>
    <w:rsid w:val="00262963"/>
    <w:rsid w:val="00274B61"/>
    <w:rsid w:val="00294DD7"/>
    <w:rsid w:val="002973D7"/>
    <w:rsid w:val="002C14CF"/>
    <w:rsid w:val="002C7D5B"/>
    <w:rsid w:val="002D6E94"/>
    <w:rsid w:val="002E7D7F"/>
    <w:rsid w:val="003101E7"/>
    <w:rsid w:val="00322DCE"/>
    <w:rsid w:val="003375F4"/>
    <w:rsid w:val="00352800"/>
    <w:rsid w:val="00352F19"/>
    <w:rsid w:val="0035778A"/>
    <w:rsid w:val="0037542D"/>
    <w:rsid w:val="003834B7"/>
    <w:rsid w:val="003A2BF8"/>
    <w:rsid w:val="003A6CA2"/>
    <w:rsid w:val="003A751A"/>
    <w:rsid w:val="003B65AF"/>
    <w:rsid w:val="003C406B"/>
    <w:rsid w:val="003D458B"/>
    <w:rsid w:val="003E49E8"/>
    <w:rsid w:val="003F4A46"/>
    <w:rsid w:val="003F65D9"/>
    <w:rsid w:val="00416226"/>
    <w:rsid w:val="00420997"/>
    <w:rsid w:val="00440C87"/>
    <w:rsid w:val="0044124D"/>
    <w:rsid w:val="0045288E"/>
    <w:rsid w:val="00466C2F"/>
    <w:rsid w:val="00471CC2"/>
    <w:rsid w:val="00477999"/>
    <w:rsid w:val="004801AE"/>
    <w:rsid w:val="00484AE0"/>
    <w:rsid w:val="00487683"/>
    <w:rsid w:val="00495B5B"/>
    <w:rsid w:val="004C5305"/>
    <w:rsid w:val="004D165D"/>
    <w:rsid w:val="004D1F47"/>
    <w:rsid w:val="004E404C"/>
    <w:rsid w:val="004E7B05"/>
    <w:rsid w:val="004F4FCE"/>
    <w:rsid w:val="00524030"/>
    <w:rsid w:val="00530AE8"/>
    <w:rsid w:val="00534F91"/>
    <w:rsid w:val="00541FCB"/>
    <w:rsid w:val="00542091"/>
    <w:rsid w:val="00543CA4"/>
    <w:rsid w:val="00557136"/>
    <w:rsid w:val="00560CE1"/>
    <w:rsid w:val="00561127"/>
    <w:rsid w:val="00562035"/>
    <w:rsid w:val="00565605"/>
    <w:rsid w:val="00576C95"/>
    <w:rsid w:val="005967DD"/>
    <w:rsid w:val="005B373E"/>
    <w:rsid w:val="005C3EBC"/>
    <w:rsid w:val="0060212D"/>
    <w:rsid w:val="00610700"/>
    <w:rsid w:val="00612462"/>
    <w:rsid w:val="00637164"/>
    <w:rsid w:val="00645688"/>
    <w:rsid w:val="00646C8A"/>
    <w:rsid w:val="00647493"/>
    <w:rsid w:val="00684BF4"/>
    <w:rsid w:val="00694404"/>
    <w:rsid w:val="006A186D"/>
    <w:rsid w:val="006C36A7"/>
    <w:rsid w:val="006D31AE"/>
    <w:rsid w:val="006E12E0"/>
    <w:rsid w:val="006E3EB1"/>
    <w:rsid w:val="006F71A7"/>
    <w:rsid w:val="007010F1"/>
    <w:rsid w:val="00701830"/>
    <w:rsid w:val="007215EB"/>
    <w:rsid w:val="00723466"/>
    <w:rsid w:val="00723EFC"/>
    <w:rsid w:val="007617CC"/>
    <w:rsid w:val="0076217F"/>
    <w:rsid w:val="0077482A"/>
    <w:rsid w:val="00776B2E"/>
    <w:rsid w:val="00785033"/>
    <w:rsid w:val="0078503D"/>
    <w:rsid w:val="00785971"/>
    <w:rsid w:val="00791394"/>
    <w:rsid w:val="007A5C69"/>
    <w:rsid w:val="007C317A"/>
    <w:rsid w:val="007D1CBD"/>
    <w:rsid w:val="007D6808"/>
    <w:rsid w:val="007F23CC"/>
    <w:rsid w:val="008021D6"/>
    <w:rsid w:val="00802F14"/>
    <w:rsid w:val="008121E0"/>
    <w:rsid w:val="00813B77"/>
    <w:rsid w:val="008173F5"/>
    <w:rsid w:val="008209EA"/>
    <w:rsid w:val="008326AA"/>
    <w:rsid w:val="00853186"/>
    <w:rsid w:val="00875968"/>
    <w:rsid w:val="00894243"/>
    <w:rsid w:val="008958A8"/>
    <w:rsid w:val="00896C8D"/>
    <w:rsid w:val="008B4725"/>
    <w:rsid w:val="008B5511"/>
    <w:rsid w:val="008D2626"/>
    <w:rsid w:val="008D474B"/>
    <w:rsid w:val="008D7662"/>
    <w:rsid w:val="008E0B68"/>
    <w:rsid w:val="0091116E"/>
    <w:rsid w:val="009111DA"/>
    <w:rsid w:val="00911917"/>
    <w:rsid w:val="0092384C"/>
    <w:rsid w:val="00930F19"/>
    <w:rsid w:val="009476FC"/>
    <w:rsid w:val="00956507"/>
    <w:rsid w:val="009611CE"/>
    <w:rsid w:val="00962483"/>
    <w:rsid w:val="00966C45"/>
    <w:rsid w:val="00985D33"/>
    <w:rsid w:val="009B58C7"/>
    <w:rsid w:val="009C7345"/>
    <w:rsid w:val="009D0DB8"/>
    <w:rsid w:val="009D24B7"/>
    <w:rsid w:val="009D26BE"/>
    <w:rsid w:val="009E1940"/>
    <w:rsid w:val="009F0DD8"/>
    <w:rsid w:val="00A07744"/>
    <w:rsid w:val="00A10F84"/>
    <w:rsid w:val="00A251F4"/>
    <w:rsid w:val="00A265D1"/>
    <w:rsid w:val="00A342AD"/>
    <w:rsid w:val="00A63DF5"/>
    <w:rsid w:val="00A67740"/>
    <w:rsid w:val="00A77239"/>
    <w:rsid w:val="00A91FF2"/>
    <w:rsid w:val="00AA579B"/>
    <w:rsid w:val="00AA6D45"/>
    <w:rsid w:val="00AB03D4"/>
    <w:rsid w:val="00AB2011"/>
    <w:rsid w:val="00AB357F"/>
    <w:rsid w:val="00AC1A73"/>
    <w:rsid w:val="00AC7C8D"/>
    <w:rsid w:val="00AD2A52"/>
    <w:rsid w:val="00AE5852"/>
    <w:rsid w:val="00B04513"/>
    <w:rsid w:val="00B15FFF"/>
    <w:rsid w:val="00B665D4"/>
    <w:rsid w:val="00B667D5"/>
    <w:rsid w:val="00B66802"/>
    <w:rsid w:val="00B86F85"/>
    <w:rsid w:val="00BB034D"/>
    <w:rsid w:val="00BC0E11"/>
    <w:rsid w:val="00BC6FE6"/>
    <w:rsid w:val="00BD4E31"/>
    <w:rsid w:val="00BE0804"/>
    <w:rsid w:val="00BE1543"/>
    <w:rsid w:val="00C01C86"/>
    <w:rsid w:val="00C02795"/>
    <w:rsid w:val="00C0546E"/>
    <w:rsid w:val="00C212C7"/>
    <w:rsid w:val="00C22AC2"/>
    <w:rsid w:val="00C23DB9"/>
    <w:rsid w:val="00C32BBF"/>
    <w:rsid w:val="00C376ED"/>
    <w:rsid w:val="00C4174F"/>
    <w:rsid w:val="00C6562A"/>
    <w:rsid w:val="00C70043"/>
    <w:rsid w:val="00C73012"/>
    <w:rsid w:val="00C84F3C"/>
    <w:rsid w:val="00C87C27"/>
    <w:rsid w:val="00CB5B5F"/>
    <w:rsid w:val="00CB6B46"/>
    <w:rsid w:val="00CB755D"/>
    <w:rsid w:val="00CD1887"/>
    <w:rsid w:val="00CF1B2E"/>
    <w:rsid w:val="00CF76AC"/>
    <w:rsid w:val="00D00B3F"/>
    <w:rsid w:val="00D13BDA"/>
    <w:rsid w:val="00D17BBF"/>
    <w:rsid w:val="00D221A7"/>
    <w:rsid w:val="00D307FB"/>
    <w:rsid w:val="00D448D9"/>
    <w:rsid w:val="00D5423C"/>
    <w:rsid w:val="00D55440"/>
    <w:rsid w:val="00D571B4"/>
    <w:rsid w:val="00D57EA4"/>
    <w:rsid w:val="00D63B97"/>
    <w:rsid w:val="00D6430B"/>
    <w:rsid w:val="00D7333E"/>
    <w:rsid w:val="00D80033"/>
    <w:rsid w:val="00D872C5"/>
    <w:rsid w:val="00DA2C37"/>
    <w:rsid w:val="00DA3D5A"/>
    <w:rsid w:val="00DA5EB3"/>
    <w:rsid w:val="00DA6655"/>
    <w:rsid w:val="00DC2718"/>
    <w:rsid w:val="00E138DC"/>
    <w:rsid w:val="00E2101B"/>
    <w:rsid w:val="00E45EFF"/>
    <w:rsid w:val="00E55798"/>
    <w:rsid w:val="00E60725"/>
    <w:rsid w:val="00E65834"/>
    <w:rsid w:val="00E732D7"/>
    <w:rsid w:val="00E74069"/>
    <w:rsid w:val="00E821AA"/>
    <w:rsid w:val="00E91A9E"/>
    <w:rsid w:val="00E97FEA"/>
    <w:rsid w:val="00EA65D1"/>
    <w:rsid w:val="00ED1A8D"/>
    <w:rsid w:val="00ED7C5E"/>
    <w:rsid w:val="00F05342"/>
    <w:rsid w:val="00F07344"/>
    <w:rsid w:val="00F40046"/>
    <w:rsid w:val="00F4240C"/>
    <w:rsid w:val="00F55BDF"/>
    <w:rsid w:val="00F746B5"/>
    <w:rsid w:val="00F853D7"/>
    <w:rsid w:val="00FB6737"/>
    <w:rsid w:val="00FC35B5"/>
    <w:rsid w:val="00FD6B9E"/>
    <w:rsid w:val="00F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744DD"/>
  <w15:chartTrackingRefBased/>
  <w15:docId w15:val="{20326931-497D-478B-9DB7-548E6F4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7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77"/>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813B77"/>
    <w:rPr>
      <w:sz w:val="18"/>
      <w:szCs w:val="18"/>
    </w:rPr>
  </w:style>
  <w:style w:type="paragraph" w:styleId="a5">
    <w:name w:val="footer"/>
    <w:basedOn w:val="a"/>
    <w:link w:val="a6"/>
    <w:uiPriority w:val="99"/>
    <w:unhideWhenUsed/>
    <w:rsid w:val="00813B77"/>
    <w:pPr>
      <w:widowControl w:val="0"/>
      <w:tabs>
        <w:tab w:val="center" w:pos="4153"/>
        <w:tab w:val="right" w:pos="8306"/>
      </w:tabs>
      <w:snapToGrid w:val="0"/>
      <w:spacing w:after="0" w:line="240" w:lineRule="auto"/>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813B77"/>
    <w:rPr>
      <w:sz w:val="18"/>
      <w:szCs w:val="18"/>
    </w:rPr>
  </w:style>
  <w:style w:type="table" w:customStyle="1" w:styleId="TableGrid">
    <w:name w:val="TableGrid"/>
    <w:rsid w:val="00813B77"/>
    <w:tblPr>
      <w:tblCellMar>
        <w:top w:w="0" w:type="dxa"/>
        <w:left w:w="0" w:type="dxa"/>
        <w:bottom w:w="0" w:type="dxa"/>
        <w:right w:w="0" w:type="dxa"/>
      </w:tblCellMar>
    </w:tblPr>
  </w:style>
  <w:style w:type="paragraph" w:customStyle="1" w:styleId="Style6">
    <w:name w:val="_Style 6"/>
    <w:basedOn w:val="a"/>
    <w:uiPriority w:val="34"/>
    <w:qFormat/>
    <w:rsid w:val="003A6CA2"/>
    <w:pPr>
      <w:widowControl w:val="0"/>
      <w:spacing w:after="0" w:line="240" w:lineRule="auto"/>
      <w:ind w:firstLineChars="200" w:firstLine="420"/>
      <w:jc w:val="both"/>
    </w:pPr>
    <w:rPr>
      <w:rFonts w:eastAsia="宋体" w:cs="Times New Roman"/>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8425">
      <w:bodyDiv w:val="1"/>
      <w:marLeft w:val="0"/>
      <w:marRight w:val="0"/>
      <w:marTop w:val="0"/>
      <w:marBottom w:val="0"/>
      <w:divBdr>
        <w:top w:val="none" w:sz="0" w:space="0" w:color="auto"/>
        <w:left w:val="none" w:sz="0" w:space="0" w:color="auto"/>
        <w:bottom w:val="none" w:sz="0" w:space="0" w:color="auto"/>
        <w:right w:val="none" w:sz="0" w:space="0" w:color="auto"/>
      </w:divBdr>
    </w:div>
    <w:div w:id="287400497">
      <w:bodyDiv w:val="1"/>
      <w:marLeft w:val="0"/>
      <w:marRight w:val="0"/>
      <w:marTop w:val="0"/>
      <w:marBottom w:val="0"/>
      <w:divBdr>
        <w:top w:val="none" w:sz="0" w:space="0" w:color="auto"/>
        <w:left w:val="none" w:sz="0" w:space="0" w:color="auto"/>
        <w:bottom w:val="none" w:sz="0" w:space="0" w:color="auto"/>
        <w:right w:val="none" w:sz="0" w:space="0" w:color="auto"/>
      </w:divBdr>
      <w:divsChild>
        <w:div w:id="1004165644">
          <w:marLeft w:val="0"/>
          <w:marRight w:val="0"/>
          <w:marTop w:val="0"/>
          <w:marBottom w:val="0"/>
          <w:divBdr>
            <w:top w:val="none" w:sz="0" w:space="0" w:color="auto"/>
            <w:left w:val="none" w:sz="0" w:space="0" w:color="auto"/>
            <w:bottom w:val="none" w:sz="0" w:space="0" w:color="auto"/>
            <w:right w:val="none" w:sz="0" w:space="0" w:color="auto"/>
          </w:divBdr>
        </w:div>
        <w:div w:id="461047176">
          <w:marLeft w:val="0"/>
          <w:marRight w:val="0"/>
          <w:marTop w:val="0"/>
          <w:marBottom w:val="0"/>
          <w:divBdr>
            <w:top w:val="none" w:sz="0" w:space="0" w:color="auto"/>
            <w:left w:val="none" w:sz="0" w:space="0" w:color="auto"/>
            <w:bottom w:val="none" w:sz="0" w:space="0" w:color="auto"/>
            <w:right w:val="none" w:sz="0" w:space="0" w:color="auto"/>
          </w:divBdr>
        </w:div>
      </w:divsChild>
    </w:div>
    <w:div w:id="595987968">
      <w:bodyDiv w:val="1"/>
      <w:marLeft w:val="0"/>
      <w:marRight w:val="0"/>
      <w:marTop w:val="0"/>
      <w:marBottom w:val="0"/>
      <w:divBdr>
        <w:top w:val="none" w:sz="0" w:space="0" w:color="auto"/>
        <w:left w:val="none" w:sz="0" w:space="0" w:color="auto"/>
        <w:bottom w:val="none" w:sz="0" w:space="0" w:color="auto"/>
        <w:right w:val="none" w:sz="0" w:space="0" w:color="auto"/>
      </w:divBdr>
      <w:divsChild>
        <w:div w:id="1569458157">
          <w:marLeft w:val="0"/>
          <w:marRight w:val="0"/>
          <w:marTop w:val="0"/>
          <w:marBottom w:val="0"/>
          <w:divBdr>
            <w:top w:val="none" w:sz="0" w:space="0" w:color="auto"/>
            <w:left w:val="none" w:sz="0" w:space="0" w:color="auto"/>
            <w:bottom w:val="none" w:sz="0" w:space="0" w:color="auto"/>
            <w:right w:val="none" w:sz="0" w:space="0" w:color="auto"/>
          </w:divBdr>
        </w:div>
        <w:div w:id="343360294">
          <w:marLeft w:val="0"/>
          <w:marRight w:val="0"/>
          <w:marTop w:val="0"/>
          <w:marBottom w:val="0"/>
          <w:divBdr>
            <w:top w:val="none" w:sz="0" w:space="0" w:color="auto"/>
            <w:left w:val="none" w:sz="0" w:space="0" w:color="auto"/>
            <w:bottom w:val="none" w:sz="0" w:space="0" w:color="auto"/>
            <w:right w:val="none" w:sz="0" w:space="0" w:color="auto"/>
          </w:divBdr>
        </w:div>
        <w:div w:id="806817199">
          <w:marLeft w:val="0"/>
          <w:marRight w:val="0"/>
          <w:marTop w:val="0"/>
          <w:marBottom w:val="0"/>
          <w:divBdr>
            <w:top w:val="none" w:sz="0" w:space="0" w:color="auto"/>
            <w:left w:val="none" w:sz="0" w:space="0" w:color="auto"/>
            <w:bottom w:val="none" w:sz="0" w:space="0" w:color="auto"/>
            <w:right w:val="none" w:sz="0" w:space="0" w:color="auto"/>
          </w:divBdr>
        </w:div>
      </w:divsChild>
    </w:div>
    <w:div w:id="718675091">
      <w:bodyDiv w:val="1"/>
      <w:marLeft w:val="0"/>
      <w:marRight w:val="0"/>
      <w:marTop w:val="0"/>
      <w:marBottom w:val="0"/>
      <w:divBdr>
        <w:top w:val="none" w:sz="0" w:space="0" w:color="auto"/>
        <w:left w:val="none" w:sz="0" w:space="0" w:color="auto"/>
        <w:bottom w:val="none" w:sz="0" w:space="0" w:color="auto"/>
        <w:right w:val="none" w:sz="0" w:space="0" w:color="auto"/>
      </w:divBdr>
      <w:divsChild>
        <w:div w:id="1673290646">
          <w:marLeft w:val="0"/>
          <w:marRight w:val="0"/>
          <w:marTop w:val="0"/>
          <w:marBottom w:val="0"/>
          <w:divBdr>
            <w:top w:val="none" w:sz="0" w:space="0" w:color="auto"/>
            <w:left w:val="none" w:sz="0" w:space="0" w:color="auto"/>
            <w:bottom w:val="none" w:sz="0" w:space="0" w:color="auto"/>
            <w:right w:val="none" w:sz="0" w:space="0" w:color="auto"/>
          </w:divBdr>
        </w:div>
        <w:div w:id="415253740">
          <w:marLeft w:val="0"/>
          <w:marRight w:val="0"/>
          <w:marTop w:val="0"/>
          <w:marBottom w:val="0"/>
          <w:divBdr>
            <w:top w:val="none" w:sz="0" w:space="0" w:color="auto"/>
            <w:left w:val="none" w:sz="0" w:space="0" w:color="auto"/>
            <w:bottom w:val="none" w:sz="0" w:space="0" w:color="auto"/>
            <w:right w:val="none" w:sz="0" w:space="0" w:color="auto"/>
          </w:divBdr>
        </w:div>
        <w:div w:id="1084305264">
          <w:marLeft w:val="0"/>
          <w:marRight w:val="0"/>
          <w:marTop w:val="0"/>
          <w:marBottom w:val="0"/>
          <w:divBdr>
            <w:top w:val="none" w:sz="0" w:space="0" w:color="auto"/>
            <w:left w:val="none" w:sz="0" w:space="0" w:color="auto"/>
            <w:bottom w:val="none" w:sz="0" w:space="0" w:color="auto"/>
            <w:right w:val="none" w:sz="0" w:space="0" w:color="auto"/>
          </w:divBdr>
        </w:div>
        <w:div w:id="1732535842">
          <w:marLeft w:val="0"/>
          <w:marRight w:val="0"/>
          <w:marTop w:val="0"/>
          <w:marBottom w:val="0"/>
          <w:divBdr>
            <w:top w:val="none" w:sz="0" w:space="0" w:color="auto"/>
            <w:left w:val="none" w:sz="0" w:space="0" w:color="auto"/>
            <w:bottom w:val="none" w:sz="0" w:space="0" w:color="auto"/>
            <w:right w:val="none" w:sz="0" w:space="0" w:color="auto"/>
          </w:divBdr>
        </w:div>
        <w:div w:id="1273393162">
          <w:marLeft w:val="0"/>
          <w:marRight w:val="0"/>
          <w:marTop w:val="0"/>
          <w:marBottom w:val="0"/>
          <w:divBdr>
            <w:top w:val="none" w:sz="0" w:space="0" w:color="auto"/>
            <w:left w:val="none" w:sz="0" w:space="0" w:color="auto"/>
            <w:bottom w:val="none" w:sz="0" w:space="0" w:color="auto"/>
            <w:right w:val="none" w:sz="0" w:space="0" w:color="auto"/>
          </w:divBdr>
        </w:div>
        <w:div w:id="1490554406">
          <w:marLeft w:val="0"/>
          <w:marRight w:val="0"/>
          <w:marTop w:val="0"/>
          <w:marBottom w:val="0"/>
          <w:divBdr>
            <w:top w:val="none" w:sz="0" w:space="0" w:color="auto"/>
            <w:left w:val="none" w:sz="0" w:space="0" w:color="auto"/>
            <w:bottom w:val="none" w:sz="0" w:space="0" w:color="auto"/>
            <w:right w:val="none" w:sz="0" w:space="0" w:color="auto"/>
          </w:divBdr>
        </w:div>
        <w:div w:id="1154906492">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 w:id="1545214432">
          <w:marLeft w:val="0"/>
          <w:marRight w:val="0"/>
          <w:marTop w:val="0"/>
          <w:marBottom w:val="0"/>
          <w:divBdr>
            <w:top w:val="none" w:sz="0" w:space="0" w:color="auto"/>
            <w:left w:val="none" w:sz="0" w:space="0" w:color="auto"/>
            <w:bottom w:val="none" w:sz="0" w:space="0" w:color="auto"/>
            <w:right w:val="none" w:sz="0" w:space="0" w:color="auto"/>
          </w:divBdr>
        </w:div>
        <w:div w:id="892351703">
          <w:marLeft w:val="0"/>
          <w:marRight w:val="0"/>
          <w:marTop w:val="0"/>
          <w:marBottom w:val="0"/>
          <w:divBdr>
            <w:top w:val="none" w:sz="0" w:space="0" w:color="auto"/>
            <w:left w:val="none" w:sz="0" w:space="0" w:color="auto"/>
            <w:bottom w:val="none" w:sz="0" w:space="0" w:color="auto"/>
            <w:right w:val="none" w:sz="0" w:space="0" w:color="auto"/>
          </w:divBdr>
        </w:div>
        <w:div w:id="771361649">
          <w:marLeft w:val="0"/>
          <w:marRight w:val="0"/>
          <w:marTop w:val="0"/>
          <w:marBottom w:val="0"/>
          <w:divBdr>
            <w:top w:val="none" w:sz="0" w:space="0" w:color="auto"/>
            <w:left w:val="none" w:sz="0" w:space="0" w:color="auto"/>
            <w:bottom w:val="none" w:sz="0" w:space="0" w:color="auto"/>
            <w:right w:val="none" w:sz="0" w:space="0" w:color="auto"/>
          </w:divBdr>
        </w:div>
        <w:div w:id="1889223512">
          <w:marLeft w:val="0"/>
          <w:marRight w:val="0"/>
          <w:marTop w:val="0"/>
          <w:marBottom w:val="0"/>
          <w:divBdr>
            <w:top w:val="none" w:sz="0" w:space="0" w:color="auto"/>
            <w:left w:val="none" w:sz="0" w:space="0" w:color="auto"/>
            <w:bottom w:val="none" w:sz="0" w:space="0" w:color="auto"/>
            <w:right w:val="none" w:sz="0" w:space="0" w:color="auto"/>
          </w:divBdr>
        </w:div>
        <w:div w:id="838273677">
          <w:marLeft w:val="0"/>
          <w:marRight w:val="0"/>
          <w:marTop w:val="0"/>
          <w:marBottom w:val="0"/>
          <w:divBdr>
            <w:top w:val="none" w:sz="0" w:space="0" w:color="auto"/>
            <w:left w:val="none" w:sz="0" w:space="0" w:color="auto"/>
            <w:bottom w:val="none" w:sz="0" w:space="0" w:color="auto"/>
            <w:right w:val="none" w:sz="0" w:space="0" w:color="auto"/>
          </w:divBdr>
        </w:div>
        <w:div w:id="1076829400">
          <w:marLeft w:val="0"/>
          <w:marRight w:val="0"/>
          <w:marTop w:val="0"/>
          <w:marBottom w:val="0"/>
          <w:divBdr>
            <w:top w:val="none" w:sz="0" w:space="0" w:color="auto"/>
            <w:left w:val="none" w:sz="0" w:space="0" w:color="auto"/>
            <w:bottom w:val="none" w:sz="0" w:space="0" w:color="auto"/>
            <w:right w:val="none" w:sz="0" w:space="0" w:color="auto"/>
          </w:divBdr>
        </w:div>
        <w:div w:id="464012467">
          <w:marLeft w:val="0"/>
          <w:marRight w:val="0"/>
          <w:marTop w:val="0"/>
          <w:marBottom w:val="0"/>
          <w:divBdr>
            <w:top w:val="none" w:sz="0" w:space="0" w:color="auto"/>
            <w:left w:val="none" w:sz="0" w:space="0" w:color="auto"/>
            <w:bottom w:val="none" w:sz="0" w:space="0" w:color="auto"/>
            <w:right w:val="none" w:sz="0" w:space="0" w:color="auto"/>
          </w:divBdr>
        </w:div>
        <w:div w:id="377822667">
          <w:marLeft w:val="0"/>
          <w:marRight w:val="0"/>
          <w:marTop w:val="0"/>
          <w:marBottom w:val="0"/>
          <w:divBdr>
            <w:top w:val="none" w:sz="0" w:space="0" w:color="auto"/>
            <w:left w:val="none" w:sz="0" w:space="0" w:color="auto"/>
            <w:bottom w:val="none" w:sz="0" w:space="0" w:color="auto"/>
            <w:right w:val="none" w:sz="0" w:space="0" w:color="auto"/>
          </w:divBdr>
        </w:div>
        <w:div w:id="2138334367">
          <w:marLeft w:val="0"/>
          <w:marRight w:val="0"/>
          <w:marTop w:val="0"/>
          <w:marBottom w:val="0"/>
          <w:divBdr>
            <w:top w:val="none" w:sz="0" w:space="0" w:color="auto"/>
            <w:left w:val="none" w:sz="0" w:space="0" w:color="auto"/>
            <w:bottom w:val="none" w:sz="0" w:space="0" w:color="auto"/>
            <w:right w:val="none" w:sz="0" w:space="0" w:color="auto"/>
          </w:divBdr>
        </w:div>
        <w:div w:id="1506087225">
          <w:marLeft w:val="0"/>
          <w:marRight w:val="0"/>
          <w:marTop w:val="0"/>
          <w:marBottom w:val="0"/>
          <w:divBdr>
            <w:top w:val="none" w:sz="0" w:space="0" w:color="auto"/>
            <w:left w:val="none" w:sz="0" w:space="0" w:color="auto"/>
            <w:bottom w:val="none" w:sz="0" w:space="0" w:color="auto"/>
            <w:right w:val="none" w:sz="0" w:space="0" w:color="auto"/>
          </w:divBdr>
        </w:div>
        <w:div w:id="1193034867">
          <w:marLeft w:val="0"/>
          <w:marRight w:val="0"/>
          <w:marTop w:val="0"/>
          <w:marBottom w:val="0"/>
          <w:divBdr>
            <w:top w:val="none" w:sz="0" w:space="0" w:color="auto"/>
            <w:left w:val="none" w:sz="0" w:space="0" w:color="auto"/>
            <w:bottom w:val="none" w:sz="0" w:space="0" w:color="auto"/>
            <w:right w:val="none" w:sz="0" w:space="0" w:color="auto"/>
          </w:divBdr>
        </w:div>
        <w:div w:id="368994747">
          <w:marLeft w:val="0"/>
          <w:marRight w:val="0"/>
          <w:marTop w:val="0"/>
          <w:marBottom w:val="0"/>
          <w:divBdr>
            <w:top w:val="none" w:sz="0" w:space="0" w:color="auto"/>
            <w:left w:val="none" w:sz="0" w:space="0" w:color="auto"/>
            <w:bottom w:val="none" w:sz="0" w:space="0" w:color="auto"/>
            <w:right w:val="none" w:sz="0" w:space="0" w:color="auto"/>
          </w:divBdr>
        </w:div>
        <w:div w:id="1106727883">
          <w:marLeft w:val="0"/>
          <w:marRight w:val="0"/>
          <w:marTop w:val="0"/>
          <w:marBottom w:val="0"/>
          <w:divBdr>
            <w:top w:val="none" w:sz="0" w:space="0" w:color="auto"/>
            <w:left w:val="none" w:sz="0" w:space="0" w:color="auto"/>
            <w:bottom w:val="none" w:sz="0" w:space="0" w:color="auto"/>
            <w:right w:val="none" w:sz="0" w:space="0" w:color="auto"/>
          </w:divBdr>
        </w:div>
        <w:div w:id="660044103">
          <w:marLeft w:val="0"/>
          <w:marRight w:val="0"/>
          <w:marTop w:val="0"/>
          <w:marBottom w:val="0"/>
          <w:divBdr>
            <w:top w:val="none" w:sz="0" w:space="0" w:color="auto"/>
            <w:left w:val="none" w:sz="0" w:space="0" w:color="auto"/>
            <w:bottom w:val="none" w:sz="0" w:space="0" w:color="auto"/>
            <w:right w:val="none" w:sz="0" w:space="0" w:color="auto"/>
          </w:divBdr>
        </w:div>
        <w:div w:id="1391346598">
          <w:marLeft w:val="0"/>
          <w:marRight w:val="0"/>
          <w:marTop w:val="0"/>
          <w:marBottom w:val="0"/>
          <w:divBdr>
            <w:top w:val="none" w:sz="0" w:space="0" w:color="auto"/>
            <w:left w:val="none" w:sz="0" w:space="0" w:color="auto"/>
            <w:bottom w:val="none" w:sz="0" w:space="0" w:color="auto"/>
            <w:right w:val="none" w:sz="0" w:space="0" w:color="auto"/>
          </w:divBdr>
        </w:div>
        <w:div w:id="1090003784">
          <w:marLeft w:val="0"/>
          <w:marRight w:val="0"/>
          <w:marTop w:val="0"/>
          <w:marBottom w:val="0"/>
          <w:divBdr>
            <w:top w:val="none" w:sz="0" w:space="0" w:color="auto"/>
            <w:left w:val="none" w:sz="0" w:space="0" w:color="auto"/>
            <w:bottom w:val="none" w:sz="0" w:space="0" w:color="auto"/>
            <w:right w:val="none" w:sz="0" w:space="0" w:color="auto"/>
          </w:divBdr>
        </w:div>
        <w:div w:id="175385834">
          <w:marLeft w:val="0"/>
          <w:marRight w:val="0"/>
          <w:marTop w:val="0"/>
          <w:marBottom w:val="0"/>
          <w:divBdr>
            <w:top w:val="none" w:sz="0" w:space="0" w:color="auto"/>
            <w:left w:val="none" w:sz="0" w:space="0" w:color="auto"/>
            <w:bottom w:val="none" w:sz="0" w:space="0" w:color="auto"/>
            <w:right w:val="none" w:sz="0" w:space="0" w:color="auto"/>
          </w:divBdr>
        </w:div>
        <w:div w:id="845285106">
          <w:marLeft w:val="0"/>
          <w:marRight w:val="0"/>
          <w:marTop w:val="0"/>
          <w:marBottom w:val="0"/>
          <w:divBdr>
            <w:top w:val="none" w:sz="0" w:space="0" w:color="auto"/>
            <w:left w:val="none" w:sz="0" w:space="0" w:color="auto"/>
            <w:bottom w:val="none" w:sz="0" w:space="0" w:color="auto"/>
            <w:right w:val="none" w:sz="0" w:space="0" w:color="auto"/>
          </w:divBdr>
        </w:div>
        <w:div w:id="1952588721">
          <w:marLeft w:val="0"/>
          <w:marRight w:val="0"/>
          <w:marTop w:val="0"/>
          <w:marBottom w:val="0"/>
          <w:divBdr>
            <w:top w:val="none" w:sz="0" w:space="0" w:color="auto"/>
            <w:left w:val="none" w:sz="0" w:space="0" w:color="auto"/>
            <w:bottom w:val="none" w:sz="0" w:space="0" w:color="auto"/>
            <w:right w:val="none" w:sz="0" w:space="0" w:color="auto"/>
          </w:divBdr>
        </w:div>
        <w:div w:id="1508058031">
          <w:marLeft w:val="0"/>
          <w:marRight w:val="0"/>
          <w:marTop w:val="0"/>
          <w:marBottom w:val="0"/>
          <w:divBdr>
            <w:top w:val="none" w:sz="0" w:space="0" w:color="auto"/>
            <w:left w:val="none" w:sz="0" w:space="0" w:color="auto"/>
            <w:bottom w:val="none" w:sz="0" w:space="0" w:color="auto"/>
            <w:right w:val="none" w:sz="0" w:space="0" w:color="auto"/>
          </w:divBdr>
        </w:div>
        <w:div w:id="146482376">
          <w:marLeft w:val="0"/>
          <w:marRight w:val="0"/>
          <w:marTop w:val="0"/>
          <w:marBottom w:val="0"/>
          <w:divBdr>
            <w:top w:val="none" w:sz="0" w:space="0" w:color="auto"/>
            <w:left w:val="none" w:sz="0" w:space="0" w:color="auto"/>
            <w:bottom w:val="none" w:sz="0" w:space="0" w:color="auto"/>
            <w:right w:val="none" w:sz="0" w:space="0" w:color="auto"/>
          </w:divBdr>
        </w:div>
        <w:div w:id="553394047">
          <w:marLeft w:val="0"/>
          <w:marRight w:val="0"/>
          <w:marTop w:val="0"/>
          <w:marBottom w:val="0"/>
          <w:divBdr>
            <w:top w:val="none" w:sz="0" w:space="0" w:color="auto"/>
            <w:left w:val="none" w:sz="0" w:space="0" w:color="auto"/>
            <w:bottom w:val="none" w:sz="0" w:space="0" w:color="auto"/>
            <w:right w:val="none" w:sz="0" w:space="0" w:color="auto"/>
          </w:divBdr>
        </w:div>
        <w:div w:id="1598949013">
          <w:marLeft w:val="0"/>
          <w:marRight w:val="0"/>
          <w:marTop w:val="0"/>
          <w:marBottom w:val="0"/>
          <w:divBdr>
            <w:top w:val="none" w:sz="0" w:space="0" w:color="auto"/>
            <w:left w:val="none" w:sz="0" w:space="0" w:color="auto"/>
            <w:bottom w:val="none" w:sz="0" w:space="0" w:color="auto"/>
            <w:right w:val="none" w:sz="0" w:space="0" w:color="auto"/>
          </w:divBdr>
        </w:div>
        <w:div w:id="31613327">
          <w:marLeft w:val="0"/>
          <w:marRight w:val="0"/>
          <w:marTop w:val="0"/>
          <w:marBottom w:val="0"/>
          <w:divBdr>
            <w:top w:val="none" w:sz="0" w:space="0" w:color="auto"/>
            <w:left w:val="none" w:sz="0" w:space="0" w:color="auto"/>
            <w:bottom w:val="none" w:sz="0" w:space="0" w:color="auto"/>
            <w:right w:val="none" w:sz="0" w:space="0" w:color="auto"/>
          </w:divBdr>
        </w:div>
        <w:div w:id="1241908678">
          <w:marLeft w:val="0"/>
          <w:marRight w:val="0"/>
          <w:marTop w:val="0"/>
          <w:marBottom w:val="0"/>
          <w:divBdr>
            <w:top w:val="none" w:sz="0" w:space="0" w:color="auto"/>
            <w:left w:val="none" w:sz="0" w:space="0" w:color="auto"/>
            <w:bottom w:val="none" w:sz="0" w:space="0" w:color="auto"/>
            <w:right w:val="none" w:sz="0" w:space="0" w:color="auto"/>
          </w:divBdr>
        </w:div>
        <w:div w:id="320890079">
          <w:marLeft w:val="0"/>
          <w:marRight w:val="0"/>
          <w:marTop w:val="0"/>
          <w:marBottom w:val="0"/>
          <w:divBdr>
            <w:top w:val="none" w:sz="0" w:space="0" w:color="auto"/>
            <w:left w:val="none" w:sz="0" w:space="0" w:color="auto"/>
            <w:bottom w:val="none" w:sz="0" w:space="0" w:color="auto"/>
            <w:right w:val="none" w:sz="0" w:space="0" w:color="auto"/>
          </w:divBdr>
        </w:div>
        <w:div w:id="1740326648">
          <w:marLeft w:val="0"/>
          <w:marRight w:val="0"/>
          <w:marTop w:val="0"/>
          <w:marBottom w:val="0"/>
          <w:divBdr>
            <w:top w:val="none" w:sz="0" w:space="0" w:color="auto"/>
            <w:left w:val="none" w:sz="0" w:space="0" w:color="auto"/>
            <w:bottom w:val="none" w:sz="0" w:space="0" w:color="auto"/>
            <w:right w:val="none" w:sz="0" w:space="0" w:color="auto"/>
          </w:divBdr>
        </w:div>
        <w:div w:id="746416830">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
        <w:div w:id="1686863668">
          <w:marLeft w:val="0"/>
          <w:marRight w:val="0"/>
          <w:marTop w:val="0"/>
          <w:marBottom w:val="0"/>
          <w:divBdr>
            <w:top w:val="none" w:sz="0" w:space="0" w:color="auto"/>
            <w:left w:val="none" w:sz="0" w:space="0" w:color="auto"/>
            <w:bottom w:val="none" w:sz="0" w:space="0" w:color="auto"/>
            <w:right w:val="none" w:sz="0" w:space="0" w:color="auto"/>
          </w:divBdr>
        </w:div>
        <w:div w:id="515849342">
          <w:marLeft w:val="0"/>
          <w:marRight w:val="0"/>
          <w:marTop w:val="0"/>
          <w:marBottom w:val="0"/>
          <w:divBdr>
            <w:top w:val="none" w:sz="0" w:space="0" w:color="auto"/>
            <w:left w:val="none" w:sz="0" w:space="0" w:color="auto"/>
            <w:bottom w:val="none" w:sz="0" w:space="0" w:color="auto"/>
            <w:right w:val="none" w:sz="0" w:space="0" w:color="auto"/>
          </w:divBdr>
        </w:div>
        <w:div w:id="1202740143">
          <w:marLeft w:val="0"/>
          <w:marRight w:val="0"/>
          <w:marTop w:val="0"/>
          <w:marBottom w:val="0"/>
          <w:divBdr>
            <w:top w:val="none" w:sz="0" w:space="0" w:color="auto"/>
            <w:left w:val="none" w:sz="0" w:space="0" w:color="auto"/>
            <w:bottom w:val="none" w:sz="0" w:space="0" w:color="auto"/>
            <w:right w:val="none" w:sz="0" w:space="0" w:color="auto"/>
          </w:divBdr>
        </w:div>
        <w:div w:id="2010133141">
          <w:marLeft w:val="0"/>
          <w:marRight w:val="0"/>
          <w:marTop w:val="0"/>
          <w:marBottom w:val="0"/>
          <w:divBdr>
            <w:top w:val="none" w:sz="0" w:space="0" w:color="auto"/>
            <w:left w:val="none" w:sz="0" w:space="0" w:color="auto"/>
            <w:bottom w:val="none" w:sz="0" w:space="0" w:color="auto"/>
            <w:right w:val="none" w:sz="0" w:space="0" w:color="auto"/>
          </w:divBdr>
        </w:div>
        <w:div w:id="320081209">
          <w:marLeft w:val="0"/>
          <w:marRight w:val="0"/>
          <w:marTop w:val="0"/>
          <w:marBottom w:val="0"/>
          <w:divBdr>
            <w:top w:val="none" w:sz="0" w:space="0" w:color="auto"/>
            <w:left w:val="none" w:sz="0" w:space="0" w:color="auto"/>
            <w:bottom w:val="none" w:sz="0" w:space="0" w:color="auto"/>
            <w:right w:val="none" w:sz="0" w:space="0" w:color="auto"/>
          </w:divBdr>
        </w:div>
        <w:div w:id="1642420656">
          <w:marLeft w:val="0"/>
          <w:marRight w:val="0"/>
          <w:marTop w:val="0"/>
          <w:marBottom w:val="0"/>
          <w:divBdr>
            <w:top w:val="none" w:sz="0" w:space="0" w:color="auto"/>
            <w:left w:val="none" w:sz="0" w:space="0" w:color="auto"/>
            <w:bottom w:val="none" w:sz="0" w:space="0" w:color="auto"/>
            <w:right w:val="none" w:sz="0" w:space="0" w:color="auto"/>
          </w:divBdr>
        </w:div>
        <w:div w:id="1476483425">
          <w:marLeft w:val="0"/>
          <w:marRight w:val="0"/>
          <w:marTop w:val="0"/>
          <w:marBottom w:val="0"/>
          <w:divBdr>
            <w:top w:val="none" w:sz="0" w:space="0" w:color="auto"/>
            <w:left w:val="none" w:sz="0" w:space="0" w:color="auto"/>
            <w:bottom w:val="none" w:sz="0" w:space="0" w:color="auto"/>
            <w:right w:val="none" w:sz="0" w:space="0" w:color="auto"/>
          </w:divBdr>
        </w:div>
        <w:div w:id="1991321358">
          <w:marLeft w:val="0"/>
          <w:marRight w:val="0"/>
          <w:marTop w:val="0"/>
          <w:marBottom w:val="0"/>
          <w:divBdr>
            <w:top w:val="none" w:sz="0" w:space="0" w:color="auto"/>
            <w:left w:val="none" w:sz="0" w:space="0" w:color="auto"/>
            <w:bottom w:val="none" w:sz="0" w:space="0" w:color="auto"/>
            <w:right w:val="none" w:sz="0" w:space="0" w:color="auto"/>
          </w:divBdr>
        </w:div>
        <w:div w:id="1508246203">
          <w:marLeft w:val="0"/>
          <w:marRight w:val="0"/>
          <w:marTop w:val="0"/>
          <w:marBottom w:val="0"/>
          <w:divBdr>
            <w:top w:val="none" w:sz="0" w:space="0" w:color="auto"/>
            <w:left w:val="none" w:sz="0" w:space="0" w:color="auto"/>
            <w:bottom w:val="none" w:sz="0" w:space="0" w:color="auto"/>
            <w:right w:val="none" w:sz="0" w:space="0" w:color="auto"/>
          </w:divBdr>
        </w:div>
      </w:divsChild>
    </w:div>
    <w:div w:id="817841557">
      <w:bodyDiv w:val="1"/>
      <w:marLeft w:val="0"/>
      <w:marRight w:val="0"/>
      <w:marTop w:val="0"/>
      <w:marBottom w:val="0"/>
      <w:divBdr>
        <w:top w:val="none" w:sz="0" w:space="0" w:color="auto"/>
        <w:left w:val="none" w:sz="0" w:space="0" w:color="auto"/>
        <w:bottom w:val="none" w:sz="0" w:space="0" w:color="auto"/>
        <w:right w:val="none" w:sz="0" w:space="0" w:color="auto"/>
      </w:divBdr>
    </w:div>
    <w:div w:id="981153626">
      <w:bodyDiv w:val="1"/>
      <w:marLeft w:val="0"/>
      <w:marRight w:val="0"/>
      <w:marTop w:val="0"/>
      <w:marBottom w:val="0"/>
      <w:divBdr>
        <w:top w:val="none" w:sz="0" w:space="0" w:color="auto"/>
        <w:left w:val="none" w:sz="0" w:space="0" w:color="auto"/>
        <w:bottom w:val="none" w:sz="0" w:space="0" w:color="auto"/>
        <w:right w:val="none" w:sz="0" w:space="0" w:color="auto"/>
      </w:divBdr>
      <w:divsChild>
        <w:div w:id="537934371">
          <w:marLeft w:val="0"/>
          <w:marRight w:val="0"/>
          <w:marTop w:val="0"/>
          <w:marBottom w:val="0"/>
          <w:divBdr>
            <w:top w:val="none" w:sz="0" w:space="0" w:color="auto"/>
            <w:left w:val="none" w:sz="0" w:space="0" w:color="auto"/>
            <w:bottom w:val="none" w:sz="0" w:space="0" w:color="auto"/>
            <w:right w:val="none" w:sz="0" w:space="0" w:color="auto"/>
          </w:divBdr>
        </w:div>
      </w:divsChild>
    </w:div>
    <w:div w:id="1079984466">
      <w:bodyDiv w:val="1"/>
      <w:marLeft w:val="0"/>
      <w:marRight w:val="0"/>
      <w:marTop w:val="0"/>
      <w:marBottom w:val="0"/>
      <w:divBdr>
        <w:top w:val="none" w:sz="0" w:space="0" w:color="auto"/>
        <w:left w:val="none" w:sz="0" w:space="0" w:color="auto"/>
        <w:bottom w:val="none" w:sz="0" w:space="0" w:color="auto"/>
        <w:right w:val="none" w:sz="0" w:space="0" w:color="auto"/>
      </w:divBdr>
      <w:divsChild>
        <w:div w:id="364331246">
          <w:marLeft w:val="0"/>
          <w:marRight w:val="0"/>
          <w:marTop w:val="0"/>
          <w:marBottom w:val="0"/>
          <w:divBdr>
            <w:top w:val="none" w:sz="0" w:space="0" w:color="auto"/>
            <w:left w:val="none" w:sz="0" w:space="0" w:color="auto"/>
            <w:bottom w:val="none" w:sz="0" w:space="0" w:color="auto"/>
            <w:right w:val="none" w:sz="0" w:space="0" w:color="auto"/>
          </w:divBdr>
        </w:div>
        <w:div w:id="1949385957">
          <w:marLeft w:val="0"/>
          <w:marRight w:val="0"/>
          <w:marTop w:val="0"/>
          <w:marBottom w:val="0"/>
          <w:divBdr>
            <w:top w:val="none" w:sz="0" w:space="0" w:color="auto"/>
            <w:left w:val="none" w:sz="0" w:space="0" w:color="auto"/>
            <w:bottom w:val="none" w:sz="0" w:space="0" w:color="auto"/>
            <w:right w:val="none" w:sz="0" w:space="0" w:color="auto"/>
          </w:divBdr>
        </w:div>
        <w:div w:id="608204364">
          <w:marLeft w:val="0"/>
          <w:marRight w:val="0"/>
          <w:marTop w:val="0"/>
          <w:marBottom w:val="0"/>
          <w:divBdr>
            <w:top w:val="none" w:sz="0" w:space="0" w:color="auto"/>
            <w:left w:val="none" w:sz="0" w:space="0" w:color="auto"/>
            <w:bottom w:val="none" w:sz="0" w:space="0" w:color="auto"/>
            <w:right w:val="none" w:sz="0" w:space="0" w:color="auto"/>
          </w:divBdr>
        </w:div>
      </w:divsChild>
    </w:div>
    <w:div w:id="1361978054">
      <w:bodyDiv w:val="1"/>
      <w:marLeft w:val="0"/>
      <w:marRight w:val="0"/>
      <w:marTop w:val="0"/>
      <w:marBottom w:val="0"/>
      <w:divBdr>
        <w:top w:val="none" w:sz="0" w:space="0" w:color="auto"/>
        <w:left w:val="none" w:sz="0" w:space="0" w:color="auto"/>
        <w:bottom w:val="none" w:sz="0" w:space="0" w:color="auto"/>
        <w:right w:val="none" w:sz="0" w:space="0" w:color="auto"/>
      </w:divBdr>
      <w:divsChild>
        <w:div w:id="1663200301">
          <w:marLeft w:val="0"/>
          <w:marRight w:val="0"/>
          <w:marTop w:val="0"/>
          <w:marBottom w:val="0"/>
          <w:divBdr>
            <w:top w:val="none" w:sz="0" w:space="0" w:color="auto"/>
            <w:left w:val="none" w:sz="0" w:space="0" w:color="auto"/>
            <w:bottom w:val="none" w:sz="0" w:space="0" w:color="auto"/>
            <w:right w:val="none" w:sz="0" w:space="0" w:color="auto"/>
          </w:divBdr>
        </w:div>
        <w:div w:id="754941268">
          <w:marLeft w:val="0"/>
          <w:marRight w:val="0"/>
          <w:marTop w:val="0"/>
          <w:marBottom w:val="0"/>
          <w:divBdr>
            <w:top w:val="none" w:sz="0" w:space="0" w:color="auto"/>
            <w:left w:val="none" w:sz="0" w:space="0" w:color="auto"/>
            <w:bottom w:val="none" w:sz="0" w:space="0" w:color="auto"/>
            <w:right w:val="none" w:sz="0" w:space="0" w:color="auto"/>
          </w:divBdr>
        </w:div>
      </w:divsChild>
    </w:div>
    <w:div w:id="1417435165">
      <w:bodyDiv w:val="1"/>
      <w:marLeft w:val="0"/>
      <w:marRight w:val="0"/>
      <w:marTop w:val="0"/>
      <w:marBottom w:val="0"/>
      <w:divBdr>
        <w:top w:val="none" w:sz="0" w:space="0" w:color="auto"/>
        <w:left w:val="none" w:sz="0" w:space="0" w:color="auto"/>
        <w:bottom w:val="none" w:sz="0" w:space="0" w:color="auto"/>
        <w:right w:val="none" w:sz="0" w:space="0" w:color="auto"/>
      </w:divBdr>
      <w:divsChild>
        <w:div w:id="732771399">
          <w:marLeft w:val="0"/>
          <w:marRight w:val="0"/>
          <w:marTop w:val="0"/>
          <w:marBottom w:val="0"/>
          <w:divBdr>
            <w:top w:val="none" w:sz="0" w:space="0" w:color="auto"/>
            <w:left w:val="none" w:sz="0" w:space="0" w:color="auto"/>
            <w:bottom w:val="none" w:sz="0" w:space="0" w:color="auto"/>
            <w:right w:val="none" w:sz="0" w:space="0" w:color="auto"/>
          </w:divBdr>
        </w:div>
        <w:div w:id="731003446">
          <w:marLeft w:val="0"/>
          <w:marRight w:val="0"/>
          <w:marTop w:val="0"/>
          <w:marBottom w:val="0"/>
          <w:divBdr>
            <w:top w:val="none" w:sz="0" w:space="0" w:color="auto"/>
            <w:left w:val="none" w:sz="0" w:space="0" w:color="auto"/>
            <w:bottom w:val="none" w:sz="0" w:space="0" w:color="auto"/>
            <w:right w:val="none" w:sz="0" w:space="0" w:color="auto"/>
          </w:divBdr>
        </w:div>
        <w:div w:id="887648529">
          <w:marLeft w:val="0"/>
          <w:marRight w:val="0"/>
          <w:marTop w:val="0"/>
          <w:marBottom w:val="0"/>
          <w:divBdr>
            <w:top w:val="none" w:sz="0" w:space="0" w:color="auto"/>
            <w:left w:val="none" w:sz="0" w:space="0" w:color="auto"/>
            <w:bottom w:val="none" w:sz="0" w:space="0" w:color="auto"/>
            <w:right w:val="none" w:sz="0" w:space="0" w:color="auto"/>
          </w:divBdr>
        </w:div>
        <w:div w:id="841631013">
          <w:marLeft w:val="0"/>
          <w:marRight w:val="0"/>
          <w:marTop w:val="0"/>
          <w:marBottom w:val="0"/>
          <w:divBdr>
            <w:top w:val="none" w:sz="0" w:space="0" w:color="auto"/>
            <w:left w:val="none" w:sz="0" w:space="0" w:color="auto"/>
            <w:bottom w:val="none" w:sz="0" w:space="0" w:color="auto"/>
            <w:right w:val="none" w:sz="0" w:space="0" w:color="auto"/>
          </w:divBdr>
        </w:div>
        <w:div w:id="1131443395">
          <w:marLeft w:val="0"/>
          <w:marRight w:val="0"/>
          <w:marTop w:val="0"/>
          <w:marBottom w:val="0"/>
          <w:divBdr>
            <w:top w:val="none" w:sz="0" w:space="0" w:color="auto"/>
            <w:left w:val="none" w:sz="0" w:space="0" w:color="auto"/>
            <w:bottom w:val="none" w:sz="0" w:space="0" w:color="auto"/>
            <w:right w:val="none" w:sz="0" w:space="0" w:color="auto"/>
          </w:divBdr>
        </w:div>
        <w:div w:id="368259798">
          <w:marLeft w:val="0"/>
          <w:marRight w:val="0"/>
          <w:marTop w:val="0"/>
          <w:marBottom w:val="0"/>
          <w:divBdr>
            <w:top w:val="none" w:sz="0" w:space="0" w:color="auto"/>
            <w:left w:val="none" w:sz="0" w:space="0" w:color="auto"/>
            <w:bottom w:val="none" w:sz="0" w:space="0" w:color="auto"/>
            <w:right w:val="none" w:sz="0" w:space="0" w:color="auto"/>
          </w:divBdr>
        </w:div>
        <w:div w:id="1547331418">
          <w:marLeft w:val="0"/>
          <w:marRight w:val="0"/>
          <w:marTop w:val="0"/>
          <w:marBottom w:val="0"/>
          <w:divBdr>
            <w:top w:val="none" w:sz="0" w:space="0" w:color="auto"/>
            <w:left w:val="none" w:sz="0" w:space="0" w:color="auto"/>
            <w:bottom w:val="none" w:sz="0" w:space="0" w:color="auto"/>
            <w:right w:val="none" w:sz="0" w:space="0" w:color="auto"/>
          </w:divBdr>
        </w:div>
        <w:div w:id="530918712">
          <w:marLeft w:val="0"/>
          <w:marRight w:val="0"/>
          <w:marTop w:val="0"/>
          <w:marBottom w:val="0"/>
          <w:divBdr>
            <w:top w:val="none" w:sz="0" w:space="0" w:color="auto"/>
            <w:left w:val="none" w:sz="0" w:space="0" w:color="auto"/>
            <w:bottom w:val="none" w:sz="0" w:space="0" w:color="auto"/>
            <w:right w:val="none" w:sz="0" w:space="0" w:color="auto"/>
          </w:divBdr>
        </w:div>
        <w:div w:id="1238130845">
          <w:marLeft w:val="0"/>
          <w:marRight w:val="0"/>
          <w:marTop w:val="0"/>
          <w:marBottom w:val="0"/>
          <w:divBdr>
            <w:top w:val="none" w:sz="0" w:space="0" w:color="auto"/>
            <w:left w:val="none" w:sz="0" w:space="0" w:color="auto"/>
            <w:bottom w:val="none" w:sz="0" w:space="0" w:color="auto"/>
            <w:right w:val="none" w:sz="0" w:space="0" w:color="auto"/>
          </w:divBdr>
        </w:div>
        <w:div w:id="158812225">
          <w:marLeft w:val="0"/>
          <w:marRight w:val="0"/>
          <w:marTop w:val="0"/>
          <w:marBottom w:val="0"/>
          <w:divBdr>
            <w:top w:val="none" w:sz="0" w:space="0" w:color="auto"/>
            <w:left w:val="none" w:sz="0" w:space="0" w:color="auto"/>
            <w:bottom w:val="none" w:sz="0" w:space="0" w:color="auto"/>
            <w:right w:val="none" w:sz="0" w:space="0" w:color="auto"/>
          </w:divBdr>
        </w:div>
        <w:div w:id="1984235171">
          <w:marLeft w:val="0"/>
          <w:marRight w:val="0"/>
          <w:marTop w:val="0"/>
          <w:marBottom w:val="0"/>
          <w:divBdr>
            <w:top w:val="none" w:sz="0" w:space="0" w:color="auto"/>
            <w:left w:val="none" w:sz="0" w:space="0" w:color="auto"/>
            <w:bottom w:val="none" w:sz="0" w:space="0" w:color="auto"/>
            <w:right w:val="none" w:sz="0" w:space="0" w:color="auto"/>
          </w:divBdr>
        </w:div>
        <w:div w:id="368917741">
          <w:marLeft w:val="0"/>
          <w:marRight w:val="0"/>
          <w:marTop w:val="0"/>
          <w:marBottom w:val="0"/>
          <w:divBdr>
            <w:top w:val="none" w:sz="0" w:space="0" w:color="auto"/>
            <w:left w:val="none" w:sz="0" w:space="0" w:color="auto"/>
            <w:bottom w:val="none" w:sz="0" w:space="0" w:color="auto"/>
            <w:right w:val="none" w:sz="0" w:space="0" w:color="auto"/>
          </w:divBdr>
        </w:div>
      </w:divsChild>
    </w:div>
    <w:div w:id="1479033653">
      <w:bodyDiv w:val="1"/>
      <w:marLeft w:val="0"/>
      <w:marRight w:val="0"/>
      <w:marTop w:val="0"/>
      <w:marBottom w:val="0"/>
      <w:divBdr>
        <w:top w:val="none" w:sz="0" w:space="0" w:color="auto"/>
        <w:left w:val="none" w:sz="0" w:space="0" w:color="auto"/>
        <w:bottom w:val="none" w:sz="0" w:space="0" w:color="auto"/>
        <w:right w:val="none" w:sz="0" w:space="0" w:color="auto"/>
      </w:divBdr>
      <w:divsChild>
        <w:div w:id="1774741234">
          <w:marLeft w:val="0"/>
          <w:marRight w:val="0"/>
          <w:marTop w:val="0"/>
          <w:marBottom w:val="0"/>
          <w:divBdr>
            <w:top w:val="none" w:sz="0" w:space="0" w:color="auto"/>
            <w:left w:val="none" w:sz="0" w:space="0" w:color="auto"/>
            <w:bottom w:val="none" w:sz="0" w:space="0" w:color="auto"/>
            <w:right w:val="none" w:sz="0" w:space="0" w:color="auto"/>
          </w:divBdr>
        </w:div>
        <w:div w:id="1931766953">
          <w:marLeft w:val="0"/>
          <w:marRight w:val="0"/>
          <w:marTop w:val="0"/>
          <w:marBottom w:val="0"/>
          <w:divBdr>
            <w:top w:val="none" w:sz="0" w:space="0" w:color="auto"/>
            <w:left w:val="none" w:sz="0" w:space="0" w:color="auto"/>
            <w:bottom w:val="none" w:sz="0" w:space="0" w:color="auto"/>
            <w:right w:val="none" w:sz="0" w:space="0" w:color="auto"/>
          </w:divBdr>
        </w:div>
        <w:div w:id="712509583">
          <w:marLeft w:val="0"/>
          <w:marRight w:val="0"/>
          <w:marTop w:val="0"/>
          <w:marBottom w:val="0"/>
          <w:divBdr>
            <w:top w:val="none" w:sz="0" w:space="0" w:color="auto"/>
            <w:left w:val="none" w:sz="0" w:space="0" w:color="auto"/>
            <w:bottom w:val="none" w:sz="0" w:space="0" w:color="auto"/>
            <w:right w:val="none" w:sz="0" w:space="0" w:color="auto"/>
          </w:divBdr>
        </w:div>
      </w:divsChild>
    </w:div>
    <w:div w:id="1539052717">
      <w:bodyDiv w:val="1"/>
      <w:marLeft w:val="0"/>
      <w:marRight w:val="0"/>
      <w:marTop w:val="0"/>
      <w:marBottom w:val="0"/>
      <w:divBdr>
        <w:top w:val="none" w:sz="0" w:space="0" w:color="auto"/>
        <w:left w:val="none" w:sz="0" w:space="0" w:color="auto"/>
        <w:bottom w:val="none" w:sz="0" w:space="0" w:color="auto"/>
        <w:right w:val="none" w:sz="0" w:space="0" w:color="auto"/>
      </w:divBdr>
    </w:div>
    <w:div w:id="1638146459">
      <w:bodyDiv w:val="1"/>
      <w:marLeft w:val="0"/>
      <w:marRight w:val="0"/>
      <w:marTop w:val="0"/>
      <w:marBottom w:val="0"/>
      <w:divBdr>
        <w:top w:val="none" w:sz="0" w:space="0" w:color="auto"/>
        <w:left w:val="none" w:sz="0" w:space="0" w:color="auto"/>
        <w:bottom w:val="none" w:sz="0" w:space="0" w:color="auto"/>
        <w:right w:val="none" w:sz="0" w:space="0" w:color="auto"/>
      </w:divBdr>
      <w:divsChild>
        <w:div w:id="457648046">
          <w:marLeft w:val="0"/>
          <w:marRight w:val="0"/>
          <w:marTop w:val="0"/>
          <w:marBottom w:val="0"/>
          <w:divBdr>
            <w:top w:val="none" w:sz="0" w:space="0" w:color="auto"/>
            <w:left w:val="none" w:sz="0" w:space="0" w:color="auto"/>
            <w:bottom w:val="none" w:sz="0" w:space="0" w:color="auto"/>
            <w:right w:val="none" w:sz="0" w:space="0" w:color="auto"/>
          </w:divBdr>
        </w:div>
        <w:div w:id="1097017605">
          <w:marLeft w:val="0"/>
          <w:marRight w:val="0"/>
          <w:marTop w:val="0"/>
          <w:marBottom w:val="0"/>
          <w:divBdr>
            <w:top w:val="none" w:sz="0" w:space="0" w:color="auto"/>
            <w:left w:val="none" w:sz="0" w:space="0" w:color="auto"/>
            <w:bottom w:val="none" w:sz="0" w:space="0" w:color="auto"/>
            <w:right w:val="none" w:sz="0" w:space="0" w:color="auto"/>
          </w:divBdr>
        </w:div>
        <w:div w:id="1107700135">
          <w:marLeft w:val="0"/>
          <w:marRight w:val="0"/>
          <w:marTop w:val="0"/>
          <w:marBottom w:val="0"/>
          <w:divBdr>
            <w:top w:val="none" w:sz="0" w:space="0" w:color="auto"/>
            <w:left w:val="none" w:sz="0" w:space="0" w:color="auto"/>
            <w:bottom w:val="none" w:sz="0" w:space="0" w:color="auto"/>
            <w:right w:val="none" w:sz="0" w:space="0" w:color="auto"/>
          </w:divBdr>
        </w:div>
        <w:div w:id="48306324">
          <w:marLeft w:val="0"/>
          <w:marRight w:val="0"/>
          <w:marTop w:val="0"/>
          <w:marBottom w:val="0"/>
          <w:divBdr>
            <w:top w:val="none" w:sz="0" w:space="0" w:color="auto"/>
            <w:left w:val="none" w:sz="0" w:space="0" w:color="auto"/>
            <w:bottom w:val="none" w:sz="0" w:space="0" w:color="auto"/>
            <w:right w:val="none" w:sz="0" w:space="0" w:color="auto"/>
          </w:divBdr>
        </w:div>
      </w:divsChild>
    </w:div>
    <w:div w:id="1668358673">
      <w:bodyDiv w:val="1"/>
      <w:marLeft w:val="0"/>
      <w:marRight w:val="0"/>
      <w:marTop w:val="0"/>
      <w:marBottom w:val="0"/>
      <w:divBdr>
        <w:top w:val="none" w:sz="0" w:space="0" w:color="auto"/>
        <w:left w:val="none" w:sz="0" w:space="0" w:color="auto"/>
        <w:bottom w:val="none" w:sz="0" w:space="0" w:color="auto"/>
        <w:right w:val="none" w:sz="0" w:space="0" w:color="auto"/>
      </w:divBdr>
      <w:divsChild>
        <w:div w:id="1034771352">
          <w:marLeft w:val="0"/>
          <w:marRight w:val="0"/>
          <w:marTop w:val="0"/>
          <w:marBottom w:val="0"/>
          <w:divBdr>
            <w:top w:val="none" w:sz="0" w:space="0" w:color="auto"/>
            <w:left w:val="none" w:sz="0" w:space="0" w:color="auto"/>
            <w:bottom w:val="none" w:sz="0" w:space="0" w:color="auto"/>
            <w:right w:val="none" w:sz="0" w:space="0" w:color="auto"/>
          </w:divBdr>
        </w:div>
      </w:divsChild>
    </w:div>
    <w:div w:id="1972057782">
      <w:bodyDiv w:val="1"/>
      <w:marLeft w:val="0"/>
      <w:marRight w:val="0"/>
      <w:marTop w:val="0"/>
      <w:marBottom w:val="0"/>
      <w:divBdr>
        <w:top w:val="none" w:sz="0" w:space="0" w:color="auto"/>
        <w:left w:val="none" w:sz="0" w:space="0" w:color="auto"/>
        <w:bottom w:val="none" w:sz="0" w:space="0" w:color="auto"/>
        <w:right w:val="none" w:sz="0" w:space="0" w:color="auto"/>
      </w:divBdr>
      <w:divsChild>
        <w:div w:id="1003976494">
          <w:marLeft w:val="0"/>
          <w:marRight w:val="0"/>
          <w:marTop w:val="0"/>
          <w:marBottom w:val="0"/>
          <w:divBdr>
            <w:top w:val="none" w:sz="0" w:space="0" w:color="auto"/>
            <w:left w:val="none" w:sz="0" w:space="0" w:color="auto"/>
            <w:bottom w:val="none" w:sz="0" w:space="0" w:color="auto"/>
            <w:right w:val="none" w:sz="0" w:space="0" w:color="auto"/>
          </w:divBdr>
        </w:div>
        <w:div w:id="1440485402">
          <w:marLeft w:val="0"/>
          <w:marRight w:val="0"/>
          <w:marTop w:val="0"/>
          <w:marBottom w:val="0"/>
          <w:divBdr>
            <w:top w:val="none" w:sz="0" w:space="0" w:color="auto"/>
            <w:left w:val="none" w:sz="0" w:space="0" w:color="auto"/>
            <w:bottom w:val="none" w:sz="0" w:space="0" w:color="auto"/>
            <w:right w:val="none" w:sz="0" w:space="0" w:color="auto"/>
          </w:divBdr>
        </w:div>
      </w:divsChild>
    </w:div>
    <w:div w:id="20977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B8B0-5708-43D4-89E6-99B1C255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HYC-路思辰</dc:creator>
  <cp:keywords/>
  <dc:description/>
  <cp:lastModifiedBy>HYC-冯秀军</cp:lastModifiedBy>
  <cp:revision>12</cp:revision>
  <dcterms:created xsi:type="dcterms:W3CDTF">2024-11-07T02:34:00Z</dcterms:created>
  <dcterms:modified xsi:type="dcterms:W3CDTF">2025-11-20T08:34:00Z</dcterms:modified>
</cp:coreProperties>
</file>