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D5B8B" w14:textId="77777777" w:rsidR="00F31F45" w:rsidRDefault="002323CA">
      <w:pPr>
        <w:pStyle w:val="a5"/>
        <w:tabs>
          <w:tab w:val="left" w:pos="6339"/>
        </w:tabs>
        <w:spacing w:before="52"/>
        <w:ind w:left="220"/>
        <w:rPr>
          <w:lang w:eastAsia="zh-CN"/>
        </w:rPr>
      </w:pPr>
      <w:r>
        <w:rPr>
          <w:lang w:eastAsia="zh-CN"/>
        </w:rPr>
        <w:t>证券代码：</w:t>
      </w:r>
      <w:r>
        <w:rPr>
          <w:rFonts w:ascii="Times New Roman" w:hAnsi="Times New Roman" w:cs="Times New Roman"/>
          <w:lang w:eastAsia="zh-CN"/>
        </w:rPr>
        <w:t>603370</w:t>
      </w:r>
      <w:r>
        <w:rPr>
          <w:lang w:eastAsia="zh-CN"/>
        </w:rPr>
        <w:tab/>
        <w:t>证券简称：</w:t>
      </w:r>
      <w:r>
        <w:rPr>
          <w:rFonts w:hint="eastAsia"/>
          <w:lang w:eastAsia="zh-CN"/>
        </w:rPr>
        <w:t>华新精科</w:t>
      </w:r>
    </w:p>
    <w:p w14:paraId="521DDFCD" w14:textId="77777777" w:rsidR="00F31F45" w:rsidRDefault="00F31F45">
      <w:pPr>
        <w:pStyle w:val="a5"/>
        <w:rPr>
          <w:lang w:eastAsia="zh-CN"/>
        </w:rPr>
      </w:pPr>
    </w:p>
    <w:p w14:paraId="5F1FA26C" w14:textId="77777777" w:rsidR="00F31F45" w:rsidRDefault="00F31F45">
      <w:pPr>
        <w:pStyle w:val="a5"/>
        <w:spacing w:before="1"/>
        <w:rPr>
          <w:lang w:eastAsia="zh-CN"/>
        </w:rPr>
      </w:pPr>
    </w:p>
    <w:p w14:paraId="5BA6F91A" w14:textId="77777777" w:rsidR="00F31F45" w:rsidRDefault="002323CA">
      <w:pPr>
        <w:spacing w:before="1" w:line="376" w:lineRule="auto"/>
        <w:ind w:right="40"/>
        <w:jc w:val="center"/>
        <w:rPr>
          <w:rFonts w:ascii="黑体" w:eastAsia="黑体" w:hAnsi="黑体"/>
          <w:b/>
          <w:w w:val="95"/>
          <w:sz w:val="36"/>
          <w:szCs w:val="36"/>
          <w:lang w:eastAsia="zh-CN"/>
        </w:rPr>
      </w:pPr>
      <w:r>
        <w:rPr>
          <w:rFonts w:ascii="黑体" w:eastAsia="黑体" w:hAnsi="黑体" w:hint="eastAsia"/>
          <w:b/>
          <w:w w:val="95"/>
          <w:sz w:val="36"/>
          <w:szCs w:val="36"/>
          <w:lang w:eastAsia="zh-CN"/>
        </w:rPr>
        <w:t>江阴华新</w:t>
      </w:r>
      <w:proofErr w:type="gramStart"/>
      <w:r>
        <w:rPr>
          <w:rFonts w:ascii="黑体" w:eastAsia="黑体" w:hAnsi="黑体" w:hint="eastAsia"/>
          <w:b/>
          <w:w w:val="95"/>
          <w:sz w:val="36"/>
          <w:szCs w:val="36"/>
          <w:lang w:eastAsia="zh-CN"/>
        </w:rPr>
        <w:t>精密科技</w:t>
      </w:r>
      <w:proofErr w:type="gramEnd"/>
      <w:r>
        <w:rPr>
          <w:rFonts w:ascii="黑体" w:eastAsia="黑体" w:hAnsi="黑体"/>
          <w:b/>
          <w:w w:val="95"/>
          <w:sz w:val="36"/>
          <w:szCs w:val="36"/>
          <w:lang w:eastAsia="zh-CN"/>
        </w:rPr>
        <w:t>股份有限公司</w:t>
      </w:r>
    </w:p>
    <w:p w14:paraId="2FAF3B8E" w14:textId="77777777" w:rsidR="00F31F45" w:rsidRDefault="002323CA">
      <w:pPr>
        <w:spacing w:before="1" w:line="376" w:lineRule="auto"/>
        <w:ind w:right="40"/>
        <w:jc w:val="center"/>
        <w:rPr>
          <w:rFonts w:ascii="黑体" w:eastAsia="黑体" w:hAnsi="黑体"/>
          <w:b/>
          <w:w w:val="95"/>
          <w:sz w:val="36"/>
          <w:szCs w:val="36"/>
          <w:lang w:eastAsia="zh-CN"/>
        </w:rPr>
      </w:pPr>
      <w:r>
        <w:rPr>
          <w:rFonts w:ascii="黑体" w:eastAsia="黑体" w:hAnsi="黑体"/>
          <w:b/>
          <w:sz w:val="36"/>
          <w:szCs w:val="36"/>
          <w:lang w:eastAsia="zh-CN"/>
        </w:rPr>
        <w:t>投资</w:t>
      </w:r>
      <w:r>
        <w:rPr>
          <w:rFonts w:ascii="黑体" w:eastAsia="黑体" w:hAnsi="黑体" w:hint="eastAsia"/>
          <w:b/>
          <w:sz w:val="36"/>
          <w:szCs w:val="36"/>
          <w:lang w:eastAsia="zh-CN"/>
        </w:rPr>
        <w:t>者</w:t>
      </w:r>
      <w:r>
        <w:rPr>
          <w:rFonts w:ascii="黑体" w:eastAsia="黑体" w:hAnsi="黑体"/>
          <w:b/>
          <w:sz w:val="36"/>
          <w:szCs w:val="36"/>
          <w:lang w:eastAsia="zh-CN"/>
        </w:rPr>
        <w:t>关系活动记录表</w:t>
      </w:r>
    </w:p>
    <w:p w14:paraId="708C79A5" w14:textId="23D72BFA" w:rsidR="00F31F45" w:rsidRDefault="002323CA">
      <w:pPr>
        <w:pStyle w:val="a5"/>
        <w:spacing w:before="34" w:after="44"/>
        <w:ind w:right="242"/>
        <w:jc w:val="right"/>
        <w:rPr>
          <w:lang w:eastAsia="zh-CN"/>
        </w:rPr>
      </w:pPr>
      <w:r>
        <w:rPr>
          <w:lang w:eastAsia="zh-CN"/>
        </w:rPr>
        <w:t>编号：</w:t>
      </w:r>
      <w:r>
        <w:rPr>
          <w:rFonts w:ascii="Times New Roman" w:hAnsi="Times New Roman" w:cs="Times New Roman"/>
          <w:lang w:eastAsia="zh-CN"/>
        </w:rPr>
        <w:t>2025</w:t>
      </w:r>
      <w:r>
        <w:rPr>
          <w:lang w:eastAsia="zh-CN"/>
        </w:rPr>
        <w:t>-</w:t>
      </w:r>
      <w:r>
        <w:rPr>
          <w:rFonts w:ascii="Times New Roman" w:hAnsi="Times New Roman" w:cs="Times New Roman"/>
          <w:lang w:eastAsia="zh-CN"/>
        </w:rPr>
        <w:t>0</w:t>
      </w:r>
      <w:r w:rsidR="003F25D9">
        <w:rPr>
          <w:rFonts w:ascii="Times New Roman" w:hAnsi="Times New Roman" w:cs="Times New Roman"/>
          <w:lang w:eastAsia="zh-CN"/>
        </w:rPr>
        <w:t>14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6908"/>
      </w:tblGrid>
      <w:tr w:rsidR="00F31F45" w14:paraId="650D1B38" w14:textId="77777777">
        <w:trPr>
          <w:trHeight w:val="2240"/>
        </w:trPr>
        <w:tc>
          <w:tcPr>
            <w:tcW w:w="1592" w:type="dxa"/>
            <w:vAlign w:val="center"/>
          </w:tcPr>
          <w:p w14:paraId="58239E95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投资者关系活动类别</w:t>
            </w:r>
            <w:proofErr w:type="spellEnd"/>
          </w:p>
        </w:tc>
        <w:tc>
          <w:tcPr>
            <w:tcW w:w="6908" w:type="dxa"/>
            <w:vAlign w:val="center"/>
          </w:tcPr>
          <w:p w14:paraId="6987ACD8" w14:textId="4EF43BD2" w:rsidR="00F31F45" w:rsidRDefault="003F25D9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□</w:t>
            </w:r>
            <w:r w:rsidR="002323CA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特定对象调研</w:t>
            </w:r>
            <w:r w:rsidR="002323CA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  <w:t>□</w:t>
            </w:r>
            <w:r w:rsidR="002323CA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分析师会议</w:t>
            </w:r>
          </w:p>
          <w:p w14:paraId="0ADF264C" w14:textId="299E3769" w:rsidR="00F31F45" w:rsidRDefault="002323CA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媒体采访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</w:r>
            <w:r w:rsid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sym w:font="Wingdings 2" w:char="F052"/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业绩说明会</w:t>
            </w:r>
          </w:p>
          <w:p w14:paraId="282432AD" w14:textId="77777777" w:rsidR="00F31F45" w:rsidRDefault="002323CA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新闻发布会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ab/>
              <w:t>□</w:t>
            </w: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路演活动</w:t>
            </w:r>
          </w:p>
          <w:p w14:paraId="410B2EBF" w14:textId="77777777" w:rsidR="00F31F45" w:rsidRDefault="002323CA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□</w:t>
            </w: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现场参观</w:t>
            </w:r>
            <w:proofErr w:type="spell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ab/>
              <w:t>□</w:t>
            </w: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其他</w:t>
            </w:r>
            <w:proofErr w:type="spellEnd"/>
          </w:p>
        </w:tc>
      </w:tr>
      <w:tr w:rsidR="00F31F45" w14:paraId="22F95BBF" w14:textId="77777777">
        <w:trPr>
          <w:trHeight w:val="560"/>
        </w:trPr>
        <w:tc>
          <w:tcPr>
            <w:tcW w:w="1592" w:type="dxa"/>
            <w:shd w:val="clear" w:color="auto" w:fill="auto"/>
            <w:vAlign w:val="center"/>
          </w:tcPr>
          <w:p w14:paraId="24E50975" w14:textId="6A6163A4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参与单位名称</w:t>
            </w:r>
            <w:r w:rsid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及人员姓名</w:t>
            </w:r>
            <w:bookmarkStart w:id="0" w:name="_GoBack"/>
            <w:bookmarkEnd w:id="0"/>
          </w:p>
        </w:tc>
        <w:tc>
          <w:tcPr>
            <w:tcW w:w="6908" w:type="dxa"/>
            <w:shd w:val="clear" w:color="auto" w:fill="auto"/>
            <w:vAlign w:val="center"/>
          </w:tcPr>
          <w:p w14:paraId="1BBAF43F" w14:textId="73381C9C" w:rsidR="00F31F45" w:rsidRDefault="003F25D9">
            <w:pPr>
              <w:pStyle w:val="TableParagraph"/>
              <w:tabs>
                <w:tab w:val="left" w:pos="274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线上参与公司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2025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年第三季度业绩说明会的投资者</w:t>
            </w:r>
          </w:p>
        </w:tc>
      </w:tr>
      <w:tr w:rsidR="00F31F45" w14:paraId="2F7FFC4D" w14:textId="77777777">
        <w:trPr>
          <w:trHeight w:val="560"/>
        </w:trPr>
        <w:tc>
          <w:tcPr>
            <w:tcW w:w="1592" w:type="dxa"/>
            <w:vAlign w:val="center"/>
          </w:tcPr>
          <w:p w14:paraId="4ED4FF03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6908" w:type="dxa"/>
            <w:vAlign w:val="center"/>
          </w:tcPr>
          <w:p w14:paraId="42C8FDF6" w14:textId="5AB8D9A9" w:rsidR="00F31F45" w:rsidRDefault="003F25D9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2025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年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11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月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20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日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 xml:space="preserve"> 14:00-15:00</w:t>
            </w:r>
          </w:p>
        </w:tc>
      </w:tr>
      <w:tr w:rsidR="00F31F45" w14:paraId="53A4E143" w14:textId="77777777">
        <w:trPr>
          <w:trHeight w:val="560"/>
        </w:trPr>
        <w:tc>
          <w:tcPr>
            <w:tcW w:w="1592" w:type="dxa"/>
            <w:vAlign w:val="center"/>
          </w:tcPr>
          <w:p w14:paraId="53417891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6908" w:type="dxa"/>
            <w:vAlign w:val="center"/>
          </w:tcPr>
          <w:p w14:paraId="11BB25C6" w14:textId="1E522108" w:rsidR="00F31F45" w:rsidRDefault="003F25D9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价值在线（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https://www.ir-online.cn/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）网络互动</w:t>
            </w:r>
          </w:p>
        </w:tc>
      </w:tr>
      <w:tr w:rsidR="00F31F45" w14:paraId="47010B67" w14:textId="77777777">
        <w:trPr>
          <w:trHeight w:val="816"/>
        </w:trPr>
        <w:tc>
          <w:tcPr>
            <w:tcW w:w="1592" w:type="dxa"/>
            <w:vAlign w:val="center"/>
          </w:tcPr>
          <w:p w14:paraId="7762BA5A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6908" w:type="dxa"/>
            <w:vAlign w:val="center"/>
          </w:tcPr>
          <w:p w14:paraId="4C988EE0" w14:textId="77777777" w:rsidR="003F25D9" w:rsidRPr="003F25D9" w:rsidRDefault="003F25D9" w:rsidP="003F25D9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董事长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郭正平</w:t>
            </w:r>
          </w:p>
          <w:p w14:paraId="13AE02DE" w14:textId="77777777" w:rsidR="003F25D9" w:rsidRPr="003F25D9" w:rsidRDefault="003F25D9" w:rsidP="003F25D9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董事兼总经理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郭斌</w:t>
            </w:r>
          </w:p>
          <w:p w14:paraId="15B0A9CF" w14:textId="77777777" w:rsidR="003F25D9" w:rsidRPr="003F25D9" w:rsidRDefault="003F25D9" w:rsidP="003F25D9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董事会秘书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郭婉蓉</w:t>
            </w:r>
          </w:p>
          <w:p w14:paraId="356F35A7" w14:textId="77777777" w:rsidR="003F25D9" w:rsidRPr="003F25D9" w:rsidRDefault="003F25D9" w:rsidP="003F25D9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财务总监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周杨</w:t>
            </w:r>
          </w:p>
          <w:p w14:paraId="219407EE" w14:textId="066A1E24" w:rsidR="00F31F45" w:rsidRDefault="003F25D9" w:rsidP="003F25D9">
            <w:pPr>
              <w:pStyle w:val="TableParagraph"/>
              <w:tabs>
                <w:tab w:val="left" w:pos="3828"/>
              </w:tabs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t>独立董事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 xml:space="preserve"> 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蒋薇倩</w:t>
            </w:r>
          </w:p>
        </w:tc>
      </w:tr>
      <w:tr w:rsidR="003F25D9" w14:paraId="0C89161A" w14:textId="77777777" w:rsidTr="00FD0553">
        <w:trPr>
          <w:trHeight w:val="1063"/>
        </w:trPr>
        <w:tc>
          <w:tcPr>
            <w:tcW w:w="1592" w:type="dxa"/>
            <w:vAlign w:val="center"/>
          </w:tcPr>
          <w:p w14:paraId="46260EE2" w14:textId="77777777" w:rsidR="003F25D9" w:rsidRDefault="003F25D9" w:rsidP="003F25D9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6908" w:type="dxa"/>
          </w:tcPr>
          <w:p w14:paraId="79BA9F19" w14:textId="371B8356" w:rsidR="003F25D9" w:rsidRPr="003F25D9" w:rsidRDefault="003F25D9" w:rsidP="003F25D9">
            <w:pPr>
              <w:pStyle w:val="TableParagraph"/>
              <w:spacing w:beforeLines="50" w:before="120" w:afterLines="50" w:after="120" w:line="360" w:lineRule="auto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b/>
                <w:sz w:val="24"/>
                <w:szCs w:val="24"/>
                <w:lang w:eastAsia="zh-CN"/>
              </w:rPr>
              <w:t xml:space="preserve">    </w:t>
            </w:r>
            <w:r w:rsidRPr="003F25D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  <w:r w:rsidRPr="003F25D9">
              <w:rPr>
                <w:b/>
                <w:sz w:val="24"/>
                <w:szCs w:val="24"/>
                <w:lang w:eastAsia="zh-CN"/>
              </w:rPr>
              <w:t>股票有回购计划吗？</w:t>
            </w:r>
            <w:r w:rsidRPr="003F25D9">
              <w:rPr>
                <w:b/>
                <w:sz w:val="24"/>
                <w:szCs w:val="24"/>
                <w:lang w:eastAsia="zh-CN"/>
              </w:rPr>
              <w:br/>
            </w:r>
            <w:r w:rsidRPr="003F25D9">
              <w:rPr>
                <w:sz w:val="24"/>
                <w:szCs w:val="24"/>
                <w:lang w:eastAsia="zh-CN"/>
              </w:rPr>
              <w:t xml:space="preserve">    答:尊敬的投资者您好，根据信息披露合</w:t>
            </w:r>
            <w:proofErr w:type="gramStart"/>
            <w:r w:rsidRPr="003F25D9">
              <w:rPr>
                <w:sz w:val="24"/>
                <w:szCs w:val="24"/>
                <w:lang w:eastAsia="zh-CN"/>
              </w:rPr>
              <w:t>规</w:t>
            </w:r>
            <w:proofErr w:type="gramEnd"/>
            <w:r w:rsidRPr="003F25D9">
              <w:rPr>
                <w:sz w:val="24"/>
                <w:szCs w:val="24"/>
                <w:lang w:eastAsia="zh-CN"/>
              </w:rPr>
              <w:t>要求，如涉及相关事项，公司将严格按照法律法规及公司章程的规定履行审议程序，并及时通过指定信息披露渠道公告。公司始终重视股东回报，未来若有相关计划，将在考虑经营发展需要、财务状况、公司规则及监管要求等因素的基础上审慎决策。感谢您对公司的关注！</w:t>
            </w:r>
            <w:r w:rsidRPr="003F25D9">
              <w:rPr>
                <w:sz w:val="24"/>
                <w:szCs w:val="24"/>
                <w:lang w:eastAsia="zh-CN"/>
              </w:rPr>
              <w:br/>
            </w:r>
            <w:r w:rsidRPr="003F25D9">
              <w:rPr>
                <w:b/>
                <w:sz w:val="24"/>
                <w:szCs w:val="24"/>
                <w:lang w:eastAsia="zh-CN"/>
              </w:rPr>
              <w:t xml:space="preserve">    </w:t>
            </w:r>
            <w:r w:rsidRPr="003F25D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  <w:r w:rsidRPr="003F25D9">
              <w:rPr>
                <w:b/>
                <w:sz w:val="24"/>
                <w:szCs w:val="24"/>
                <w:lang w:eastAsia="zh-CN"/>
              </w:rPr>
              <w:t>请问公司后续是否会有针对股东的回报计划？</w:t>
            </w:r>
            <w:r w:rsidRPr="003F25D9">
              <w:rPr>
                <w:b/>
                <w:sz w:val="24"/>
                <w:szCs w:val="24"/>
                <w:lang w:eastAsia="zh-CN"/>
              </w:rPr>
              <w:br/>
            </w:r>
            <w:r w:rsidRPr="003F25D9">
              <w:rPr>
                <w:sz w:val="24"/>
                <w:szCs w:val="24"/>
                <w:lang w:eastAsia="zh-CN"/>
              </w:rPr>
              <w:t xml:space="preserve">    答:尊敬的投资者您好，公司已制定《上市后三年股东分红回报规划》，并将严格依照该规划，结合经营实际与资金需求，持</w:t>
            </w:r>
            <w:r w:rsidRPr="003F25D9">
              <w:rPr>
                <w:sz w:val="24"/>
                <w:szCs w:val="24"/>
                <w:lang w:eastAsia="zh-CN"/>
              </w:rPr>
              <w:lastRenderedPageBreak/>
              <w:t>续优化分红方案，积极回报全体股东。后续如有具体安排，将及时履行信息披露义务，敬请关注公司公告。感谢您对公司的关注。</w:t>
            </w:r>
            <w:r w:rsidRPr="003F25D9">
              <w:rPr>
                <w:sz w:val="24"/>
                <w:szCs w:val="24"/>
                <w:lang w:eastAsia="zh-CN"/>
              </w:rPr>
              <w:br/>
            </w:r>
            <w:r w:rsidRPr="003F25D9">
              <w:rPr>
                <w:b/>
                <w:sz w:val="24"/>
                <w:szCs w:val="24"/>
                <w:lang w:eastAsia="zh-CN"/>
              </w:rPr>
              <w:t xml:space="preserve">    </w:t>
            </w:r>
            <w:r w:rsidRPr="003F25D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  <w:r w:rsidRPr="003F25D9">
              <w:rPr>
                <w:b/>
                <w:sz w:val="24"/>
                <w:szCs w:val="24"/>
                <w:lang w:eastAsia="zh-CN"/>
              </w:rPr>
              <w:t>公司核心产品的市场渗透率处于什么水平，未来提升空间如何？</w:t>
            </w:r>
            <w:r w:rsidRPr="003F25D9">
              <w:rPr>
                <w:b/>
                <w:sz w:val="24"/>
                <w:szCs w:val="24"/>
                <w:lang w:eastAsia="zh-CN"/>
              </w:rPr>
              <w:br/>
            </w:r>
            <w:r w:rsidRPr="003F25D9">
              <w:rPr>
                <w:sz w:val="24"/>
                <w:szCs w:val="24"/>
                <w:lang w:eastAsia="zh-CN"/>
              </w:rPr>
              <w:t xml:space="preserve">    答:尊敬的投资者您好，根据中国电器工业协会于2024年8月出具的《关于江阴华新精密科技股份有限公司市场地位的证明》，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2021</w:t>
            </w:r>
            <w:r w:rsidRPr="003F25D9">
              <w:rPr>
                <w:sz w:val="24"/>
                <w:szCs w:val="24"/>
                <w:lang w:eastAsia="zh-CN"/>
              </w:rPr>
              <w:t>年至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  <w:r w:rsidRPr="003F25D9">
              <w:rPr>
                <w:sz w:val="24"/>
                <w:szCs w:val="24"/>
                <w:lang w:eastAsia="zh-CN"/>
              </w:rPr>
              <w:t xml:space="preserve">年，华新精科在精密冲压铁芯领域内资企业中销售额整体排名前五；在其中的汽车铁芯领域内资企业中销售额整体排名前三；用于新能源汽车驱动电机的铁芯产品 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2021</w:t>
            </w:r>
            <w:r w:rsidRPr="003F25D9">
              <w:rPr>
                <w:sz w:val="24"/>
                <w:szCs w:val="24"/>
                <w:lang w:eastAsia="zh-CN"/>
              </w:rPr>
              <w:t>年至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  <w:r w:rsidRPr="003F25D9">
              <w:rPr>
                <w:sz w:val="24"/>
                <w:szCs w:val="24"/>
                <w:lang w:eastAsia="zh-CN"/>
              </w:rPr>
              <w:t>年销售总额超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3F25D9">
              <w:rPr>
                <w:sz w:val="24"/>
                <w:szCs w:val="24"/>
                <w:lang w:eastAsia="zh-CN"/>
              </w:rPr>
              <w:t>亿元，在内资企业中销售额整体排名前二。根据江苏省机械行业协会出具的《证明》，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2021</w:t>
            </w:r>
            <w:r w:rsidRPr="003F25D9">
              <w:rPr>
                <w:sz w:val="24"/>
                <w:szCs w:val="24"/>
                <w:lang w:eastAsia="zh-CN"/>
              </w:rPr>
              <w:t>年至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2023</w:t>
            </w:r>
            <w:r w:rsidRPr="003F25D9">
              <w:rPr>
                <w:sz w:val="24"/>
                <w:szCs w:val="24"/>
                <w:lang w:eastAsia="zh-CN"/>
              </w:rPr>
              <w:t>年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1-6</w:t>
            </w:r>
            <w:r w:rsidRPr="003F25D9">
              <w:rPr>
                <w:sz w:val="24"/>
                <w:szCs w:val="24"/>
                <w:lang w:eastAsia="zh-CN"/>
              </w:rPr>
              <w:t>月，按套数计算，公司新能源汽车驱动电机铁芯国内细分市场排名均为前三名。公司将以硅钢精密冲压产品业务为基础，拓展精密冲压铁芯应用领域及后</w:t>
            </w:r>
            <w:proofErr w:type="gramStart"/>
            <w:r w:rsidRPr="003F25D9">
              <w:rPr>
                <w:sz w:val="24"/>
                <w:szCs w:val="24"/>
                <w:lang w:eastAsia="zh-CN"/>
              </w:rPr>
              <w:t>道加工</w:t>
            </w:r>
            <w:proofErr w:type="gramEnd"/>
            <w:r w:rsidRPr="003F25D9">
              <w:rPr>
                <w:sz w:val="24"/>
                <w:szCs w:val="24"/>
                <w:lang w:eastAsia="zh-CN"/>
              </w:rPr>
              <w:t>业务，与产业链上下游紧密合作，持续拓展新能源汽车、家电行业等现有市场的同时，密切关注新兴领域的发展趋势与市场需求，将结合市场环境与客户需求，探索开拓机器人、高端制造、</w:t>
            </w:r>
            <w:proofErr w:type="gramStart"/>
            <w:r w:rsidRPr="003F25D9">
              <w:rPr>
                <w:sz w:val="24"/>
                <w:szCs w:val="24"/>
                <w:lang w:eastAsia="zh-CN"/>
              </w:rPr>
              <w:t>低空经济</w:t>
            </w:r>
            <w:proofErr w:type="gramEnd"/>
            <w:r w:rsidRPr="003F25D9">
              <w:rPr>
                <w:sz w:val="24"/>
                <w:szCs w:val="24"/>
                <w:lang w:eastAsia="zh-CN"/>
              </w:rPr>
              <w:t>等新型前沿领域的更多可能。感谢您对公司的关注！</w:t>
            </w:r>
            <w:r w:rsidRPr="003F25D9">
              <w:rPr>
                <w:sz w:val="24"/>
                <w:szCs w:val="24"/>
                <w:lang w:eastAsia="zh-CN"/>
              </w:rPr>
              <w:br/>
            </w:r>
            <w:r w:rsidRPr="003F25D9">
              <w:rPr>
                <w:b/>
                <w:sz w:val="24"/>
                <w:szCs w:val="24"/>
                <w:lang w:eastAsia="zh-CN"/>
              </w:rPr>
              <w:t xml:space="preserve">    </w:t>
            </w:r>
            <w:r w:rsidRPr="003F25D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  <w:r w:rsidRPr="003F25D9">
              <w:rPr>
                <w:b/>
                <w:sz w:val="24"/>
                <w:szCs w:val="24"/>
                <w:lang w:eastAsia="zh-CN"/>
              </w:rPr>
              <w:t>如果股价继续下跌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，</w:t>
            </w:r>
            <w:r w:rsidRPr="003F25D9">
              <w:rPr>
                <w:b/>
                <w:sz w:val="24"/>
                <w:szCs w:val="24"/>
                <w:lang w:eastAsia="zh-CN"/>
              </w:rPr>
              <w:t>公司会</w:t>
            </w:r>
            <w:proofErr w:type="gramStart"/>
            <w:r w:rsidRPr="003F25D9">
              <w:rPr>
                <w:b/>
                <w:sz w:val="24"/>
                <w:szCs w:val="24"/>
                <w:lang w:eastAsia="zh-CN"/>
              </w:rPr>
              <w:t>出措施</w:t>
            </w:r>
            <w:proofErr w:type="gramEnd"/>
            <w:r w:rsidRPr="003F25D9">
              <w:rPr>
                <w:b/>
                <w:sz w:val="24"/>
                <w:szCs w:val="24"/>
                <w:lang w:eastAsia="zh-CN"/>
              </w:rPr>
              <w:t>稳定股价吗？</w:t>
            </w:r>
            <w:r w:rsidRPr="003F25D9">
              <w:rPr>
                <w:b/>
                <w:sz w:val="24"/>
                <w:szCs w:val="24"/>
                <w:lang w:eastAsia="zh-CN"/>
              </w:rPr>
              <w:br/>
            </w:r>
            <w:r w:rsidRPr="003F25D9">
              <w:rPr>
                <w:sz w:val="24"/>
                <w:szCs w:val="24"/>
                <w:lang w:eastAsia="zh-CN"/>
              </w:rPr>
              <w:t xml:space="preserve">    答:尊敬的投资者您好，公司股价</w:t>
            </w:r>
            <w:proofErr w:type="gramStart"/>
            <w:r w:rsidRPr="003F25D9">
              <w:rPr>
                <w:sz w:val="24"/>
                <w:szCs w:val="24"/>
                <w:lang w:eastAsia="zh-CN"/>
              </w:rPr>
              <w:t>波动受</w:t>
            </w:r>
            <w:proofErr w:type="gramEnd"/>
            <w:r w:rsidRPr="003F25D9">
              <w:rPr>
                <w:sz w:val="24"/>
                <w:szCs w:val="24"/>
                <w:lang w:eastAsia="zh-CN"/>
              </w:rPr>
              <w:t>宏观经济、行业趋势、市场情绪等多重因素影响。公司自上市以来一直高度重视市值管理工作，并严格按照相关法律法规及公司章程的规定，持续提升公司经营管理水平，加强与投资者的沟通。公司将持续密切关注市场反馈，不断优化经营策略，以稳健业绩为基础，努力为股东创造长期价值，同时严格遵循信息披露准则，及时、准确、完整地向市场传递最新动态。感谢您的关注！</w:t>
            </w:r>
            <w:r w:rsidRPr="003F25D9">
              <w:rPr>
                <w:sz w:val="24"/>
                <w:szCs w:val="24"/>
                <w:lang w:eastAsia="zh-CN"/>
              </w:rPr>
              <w:br/>
            </w:r>
            <w:r w:rsidRPr="003F25D9">
              <w:rPr>
                <w:b/>
                <w:sz w:val="24"/>
                <w:szCs w:val="24"/>
                <w:lang w:eastAsia="zh-CN"/>
              </w:rPr>
              <w:t xml:space="preserve">   </w:t>
            </w:r>
            <w:r w:rsidRPr="003F25D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5.2025</w:t>
            </w:r>
            <w:r w:rsidRPr="003F25D9">
              <w:rPr>
                <w:b/>
                <w:sz w:val="24"/>
                <w:szCs w:val="24"/>
                <w:lang w:eastAsia="zh-CN"/>
              </w:rPr>
              <w:t>年第三季度的营收和净利润同比、环比增长情况如何？</w:t>
            </w:r>
            <w:r w:rsidRPr="003F25D9">
              <w:rPr>
                <w:b/>
                <w:sz w:val="24"/>
                <w:szCs w:val="24"/>
                <w:lang w:eastAsia="zh-CN"/>
              </w:rPr>
              <w:br/>
            </w:r>
            <w:r w:rsidRPr="003F25D9">
              <w:rPr>
                <w:sz w:val="24"/>
                <w:szCs w:val="24"/>
                <w:lang w:eastAsia="zh-CN"/>
              </w:rPr>
              <w:t xml:space="preserve">    答:尊敬的投资者您好，根据公司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2025</w:t>
            </w:r>
            <w:r w:rsidRPr="003F25D9">
              <w:rPr>
                <w:sz w:val="24"/>
                <w:szCs w:val="24"/>
                <w:lang w:eastAsia="zh-CN"/>
              </w:rPr>
              <w:t>年第三季度报告，2025年前三季度</w:t>
            </w:r>
            <w:proofErr w:type="gramStart"/>
            <w:r w:rsidRPr="003F25D9">
              <w:rPr>
                <w:sz w:val="24"/>
                <w:szCs w:val="24"/>
                <w:lang w:eastAsia="zh-CN"/>
              </w:rPr>
              <w:t>营收较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2024</w:t>
            </w:r>
            <w:r w:rsidRPr="003F25D9">
              <w:rPr>
                <w:sz w:val="24"/>
                <w:szCs w:val="24"/>
                <w:lang w:eastAsia="zh-CN"/>
              </w:rPr>
              <w:t>年</w:t>
            </w:r>
            <w:proofErr w:type="gramEnd"/>
            <w:r w:rsidRPr="003F25D9">
              <w:rPr>
                <w:sz w:val="24"/>
                <w:szCs w:val="24"/>
                <w:lang w:eastAsia="zh-CN"/>
              </w:rPr>
              <w:t>同期增长约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18.04%</w:t>
            </w:r>
            <w:r w:rsidRPr="003F25D9">
              <w:rPr>
                <w:sz w:val="24"/>
                <w:szCs w:val="24"/>
                <w:lang w:eastAsia="zh-CN"/>
              </w:rPr>
              <w:t>；净利润同比增长约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22.57%</w:t>
            </w:r>
            <w:r w:rsidRPr="003F25D9">
              <w:rPr>
                <w:sz w:val="24"/>
                <w:szCs w:val="24"/>
                <w:lang w:eastAsia="zh-CN"/>
              </w:rPr>
              <w:t>，感谢您的关注！</w:t>
            </w:r>
            <w:r w:rsidRPr="003F25D9">
              <w:rPr>
                <w:sz w:val="24"/>
                <w:szCs w:val="24"/>
                <w:lang w:eastAsia="zh-CN"/>
              </w:rPr>
              <w:br/>
            </w:r>
            <w:r w:rsidRPr="003F25D9">
              <w:rPr>
                <w:b/>
                <w:sz w:val="24"/>
                <w:szCs w:val="24"/>
                <w:lang w:eastAsia="zh-CN"/>
              </w:rPr>
              <w:t xml:space="preserve">    </w:t>
            </w:r>
            <w:r w:rsidRPr="003F25D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6.</w:t>
            </w:r>
            <w:r w:rsidRPr="003F25D9">
              <w:rPr>
                <w:b/>
                <w:sz w:val="24"/>
                <w:szCs w:val="24"/>
                <w:lang w:eastAsia="zh-CN"/>
              </w:rPr>
              <w:t>能否简要介绍下公司对明年整体经营的初步预期？</w:t>
            </w:r>
            <w:r w:rsidRPr="003F25D9">
              <w:rPr>
                <w:b/>
                <w:sz w:val="24"/>
                <w:szCs w:val="24"/>
                <w:lang w:eastAsia="zh-CN"/>
              </w:rPr>
              <w:br/>
            </w:r>
            <w:r w:rsidRPr="003F25D9">
              <w:rPr>
                <w:sz w:val="24"/>
                <w:szCs w:val="24"/>
                <w:lang w:eastAsia="zh-CN"/>
              </w:rPr>
              <w:t xml:space="preserve">    答:尊敬的投资者您好，关于</w:t>
            </w:r>
            <w:r w:rsidRPr="003F25D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2026</w:t>
            </w:r>
            <w:r w:rsidRPr="003F25D9">
              <w:rPr>
                <w:sz w:val="24"/>
                <w:szCs w:val="24"/>
                <w:lang w:eastAsia="zh-CN"/>
              </w:rPr>
              <w:t>年的经营展望，公司目前已有初步的规划。基于当前的市场环境和我们内部的评估，公司将继续深耕主业，通过新客户开拓、产能提升、成本控制等举措，力争实现收入和利润的稳健增长。当然，这仅是初步预期，实际经营情况会受到宏观经济、行业政策等多重因素影响，存在不确定性，敬请投资者注意风险。公司管理层将对经营策略进行动态优化，全力提升公司价值。感谢您对公司的关注！</w:t>
            </w:r>
            <w:r w:rsidRPr="003F25D9">
              <w:rPr>
                <w:sz w:val="24"/>
                <w:szCs w:val="24"/>
                <w:lang w:eastAsia="zh-CN"/>
              </w:rPr>
              <w:br/>
            </w:r>
            <w:r w:rsidRPr="003F25D9">
              <w:rPr>
                <w:b/>
                <w:sz w:val="24"/>
                <w:szCs w:val="24"/>
                <w:lang w:eastAsia="zh-CN"/>
              </w:rPr>
              <w:t xml:space="preserve">    </w:t>
            </w:r>
            <w:r w:rsidRPr="003F25D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7.</w:t>
            </w:r>
            <w:r w:rsidRPr="003F25D9">
              <w:rPr>
                <w:b/>
                <w:sz w:val="24"/>
                <w:szCs w:val="24"/>
                <w:lang w:eastAsia="zh-CN"/>
              </w:rPr>
              <w:t>近期的研发投入重点集中在哪些方向，研发团队规模是否有扩充计划？</w:t>
            </w:r>
            <w:r w:rsidRPr="003F25D9">
              <w:rPr>
                <w:b/>
                <w:sz w:val="24"/>
                <w:szCs w:val="24"/>
                <w:lang w:eastAsia="zh-CN"/>
              </w:rPr>
              <w:br/>
            </w:r>
            <w:r w:rsidRPr="003F25D9">
              <w:rPr>
                <w:sz w:val="24"/>
                <w:szCs w:val="24"/>
                <w:lang w:eastAsia="zh-CN"/>
              </w:rPr>
              <w:t xml:space="preserve">    答:尊敬的投资者您好，公司近期研发重点围绕深化铁芯技术平台底层能力建设、基于平台储备下游多领域应用技术，深度整合磁性材料应用、金属材料成型技术、精密冲压技术及高速</w:t>
            </w:r>
            <w:proofErr w:type="gramStart"/>
            <w:r w:rsidRPr="003F25D9">
              <w:rPr>
                <w:sz w:val="24"/>
                <w:szCs w:val="24"/>
                <w:lang w:eastAsia="zh-CN"/>
              </w:rPr>
              <w:t>冲压级进模具</w:t>
            </w:r>
            <w:proofErr w:type="gramEnd"/>
            <w:r w:rsidRPr="003F25D9">
              <w:rPr>
                <w:sz w:val="24"/>
                <w:szCs w:val="24"/>
                <w:lang w:eastAsia="zh-CN"/>
              </w:rPr>
              <w:t>设计制造等关键能力，构建覆盖材料研发、结构设计、工艺优化、智能制造的全链条技术基座。未来研发团队的建设将秉持审慎、动态的原则，结合公司财务表现、业务战略布局及具体项目进展情况进行科学规划和资源配置，以实现研发投入与产出的高效平衡。</w:t>
            </w:r>
            <w:proofErr w:type="spellStart"/>
            <w:r w:rsidRPr="003F25D9">
              <w:rPr>
                <w:sz w:val="24"/>
                <w:szCs w:val="24"/>
              </w:rPr>
              <w:t>感谢您对公司的关注</w:t>
            </w:r>
            <w:proofErr w:type="spellEnd"/>
            <w:r w:rsidRPr="003F25D9">
              <w:rPr>
                <w:sz w:val="24"/>
                <w:szCs w:val="24"/>
              </w:rPr>
              <w:t>！</w:t>
            </w:r>
          </w:p>
        </w:tc>
      </w:tr>
      <w:tr w:rsidR="003F25D9" w14:paraId="1CBC33FA" w14:textId="77777777">
        <w:trPr>
          <w:trHeight w:val="829"/>
        </w:trPr>
        <w:tc>
          <w:tcPr>
            <w:tcW w:w="1592" w:type="dxa"/>
            <w:vAlign w:val="center"/>
          </w:tcPr>
          <w:p w14:paraId="5103D3C4" w14:textId="798A9362" w:rsidR="003F25D9" w:rsidRDefault="003F25D9" w:rsidP="003F25D9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="Times New Roman Regular" w:eastAsiaTheme="minorEastAsia" w:hAnsi="Times New Roman Regular" w:cs="Times New Roman Regular" w:hint="eastAsia"/>
                <w:sz w:val="24"/>
                <w:szCs w:val="24"/>
                <w:lang w:eastAsia="zh-CN"/>
              </w:rPr>
              <w:lastRenderedPageBreak/>
              <w:t>关于本次活动是否涉及应披露重大信息的说明</w:t>
            </w:r>
          </w:p>
        </w:tc>
        <w:tc>
          <w:tcPr>
            <w:tcW w:w="6908" w:type="dxa"/>
            <w:vAlign w:val="center"/>
          </w:tcPr>
          <w:p w14:paraId="1ADFF4BA" w14:textId="761209AC" w:rsidR="003F25D9" w:rsidRPr="003F25D9" w:rsidRDefault="003F25D9" w:rsidP="003F25D9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</w:pPr>
            <w:r w:rsidRPr="003F25D9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本次活动不涉及未公开披露的重大信息。</w:t>
            </w:r>
          </w:p>
        </w:tc>
      </w:tr>
      <w:tr w:rsidR="00F31F45" w14:paraId="5CF6DF66" w14:textId="77777777">
        <w:trPr>
          <w:trHeight w:val="829"/>
        </w:trPr>
        <w:tc>
          <w:tcPr>
            <w:tcW w:w="1592" w:type="dxa"/>
            <w:vAlign w:val="center"/>
          </w:tcPr>
          <w:p w14:paraId="0221A529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附件清单（如有</w:t>
            </w:r>
            <w:proofErr w:type="spellEnd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）</w:t>
            </w:r>
          </w:p>
        </w:tc>
        <w:tc>
          <w:tcPr>
            <w:tcW w:w="6908" w:type="dxa"/>
            <w:vAlign w:val="center"/>
          </w:tcPr>
          <w:p w14:paraId="5FC9D4D5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  <w:lang w:eastAsia="zh-CN"/>
              </w:rPr>
              <w:t>无</w:t>
            </w:r>
          </w:p>
        </w:tc>
      </w:tr>
      <w:tr w:rsidR="00F31F45" w14:paraId="7C08A225" w14:textId="77777777">
        <w:trPr>
          <w:trHeight w:val="697"/>
        </w:trPr>
        <w:tc>
          <w:tcPr>
            <w:tcW w:w="1592" w:type="dxa"/>
            <w:vAlign w:val="center"/>
          </w:tcPr>
          <w:p w14:paraId="05E52BBE" w14:textId="77777777" w:rsidR="00F31F45" w:rsidRDefault="002323CA">
            <w:pPr>
              <w:pStyle w:val="TableParagraph"/>
              <w:spacing w:beforeLines="50" w:before="120" w:afterLines="50" w:after="120"/>
              <w:ind w:left="0" w:right="0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proofErr w:type="spellStart"/>
            <w:r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6908" w:type="dxa"/>
            <w:vAlign w:val="center"/>
          </w:tcPr>
          <w:p w14:paraId="43CBC9C7" w14:textId="497E5414" w:rsidR="00F31F45" w:rsidRDefault="003F25D9">
            <w:pPr>
              <w:pStyle w:val="TableParagraph"/>
              <w:spacing w:beforeLines="50" w:before="120" w:afterLines="50" w:after="120"/>
              <w:ind w:left="0" w:right="0"/>
              <w:jc w:val="left"/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</w:pP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2025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年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11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月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20</w:t>
            </w:r>
            <w:r w:rsidRPr="003F25D9">
              <w:rPr>
                <w:rFonts w:ascii="Times New Roman Regular" w:eastAsiaTheme="minorEastAsia" w:hAnsi="Times New Roman Regular" w:cs="Times New Roman Regular"/>
                <w:sz w:val="24"/>
                <w:szCs w:val="24"/>
              </w:rPr>
              <w:t>日</w:t>
            </w:r>
          </w:p>
        </w:tc>
      </w:tr>
    </w:tbl>
    <w:p w14:paraId="259F11F0" w14:textId="77777777" w:rsidR="00F31F45" w:rsidRDefault="00F31F45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14:paraId="368E2C81" w14:textId="77777777" w:rsidR="00F31F45" w:rsidRDefault="00F31F45">
      <w:pPr>
        <w:spacing w:line="310" w:lineRule="atLeast"/>
        <w:rPr>
          <w:sz w:val="24"/>
          <w:szCs w:val="24"/>
          <w:lang w:eastAsia="zh-CN"/>
        </w:rPr>
      </w:pPr>
    </w:p>
    <w:p w14:paraId="4EC90096" w14:textId="77777777" w:rsidR="00F31F45" w:rsidRDefault="00F31F45">
      <w:pPr>
        <w:rPr>
          <w:sz w:val="24"/>
          <w:szCs w:val="24"/>
        </w:rPr>
      </w:pPr>
    </w:p>
    <w:sectPr w:rsidR="00F31F45">
      <w:pgSz w:w="11910" w:h="16840"/>
      <w:pgMar w:top="1420" w:right="1560" w:bottom="993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6B02A" w14:textId="77777777" w:rsidR="00176E5C" w:rsidRDefault="00176E5C" w:rsidP="00D00A94">
      <w:r>
        <w:separator/>
      </w:r>
    </w:p>
  </w:endnote>
  <w:endnote w:type="continuationSeparator" w:id="0">
    <w:p w14:paraId="2B7C989D" w14:textId="77777777" w:rsidR="00176E5C" w:rsidRDefault="00176E5C" w:rsidP="00D0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BBB93" w14:textId="77777777" w:rsidR="00176E5C" w:rsidRDefault="00176E5C" w:rsidP="00D00A94">
      <w:r>
        <w:separator/>
      </w:r>
    </w:p>
  </w:footnote>
  <w:footnote w:type="continuationSeparator" w:id="0">
    <w:p w14:paraId="4E1B582B" w14:textId="77777777" w:rsidR="00176E5C" w:rsidRDefault="00176E5C" w:rsidP="00D0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5E"/>
    <w:rsid w:val="DF8729F8"/>
    <w:rsid w:val="DFFBF284"/>
    <w:rsid w:val="FEFBB9FC"/>
    <w:rsid w:val="00001A38"/>
    <w:rsid w:val="00066E80"/>
    <w:rsid w:val="00176E5C"/>
    <w:rsid w:val="001C0DF0"/>
    <w:rsid w:val="001C6B56"/>
    <w:rsid w:val="00212510"/>
    <w:rsid w:val="002323CA"/>
    <w:rsid w:val="002C721F"/>
    <w:rsid w:val="00302211"/>
    <w:rsid w:val="003C7E44"/>
    <w:rsid w:val="003E5351"/>
    <w:rsid w:val="003F25D9"/>
    <w:rsid w:val="00404341"/>
    <w:rsid w:val="00440479"/>
    <w:rsid w:val="00441207"/>
    <w:rsid w:val="00567F6D"/>
    <w:rsid w:val="005A148F"/>
    <w:rsid w:val="005A36D0"/>
    <w:rsid w:val="005A523F"/>
    <w:rsid w:val="005E51EE"/>
    <w:rsid w:val="00655812"/>
    <w:rsid w:val="00683BE8"/>
    <w:rsid w:val="006A235E"/>
    <w:rsid w:val="006B3D01"/>
    <w:rsid w:val="006E59E3"/>
    <w:rsid w:val="0073498C"/>
    <w:rsid w:val="007B3976"/>
    <w:rsid w:val="007F5459"/>
    <w:rsid w:val="0085288C"/>
    <w:rsid w:val="00852BE5"/>
    <w:rsid w:val="009E4BF6"/>
    <w:rsid w:val="00A102B4"/>
    <w:rsid w:val="00A11F10"/>
    <w:rsid w:val="00A90B41"/>
    <w:rsid w:val="00AE22A1"/>
    <w:rsid w:val="00B25EAD"/>
    <w:rsid w:val="00B95B2A"/>
    <w:rsid w:val="00C97B08"/>
    <w:rsid w:val="00D00A94"/>
    <w:rsid w:val="00D01464"/>
    <w:rsid w:val="00D35053"/>
    <w:rsid w:val="00D41353"/>
    <w:rsid w:val="00DF65CC"/>
    <w:rsid w:val="00E76FED"/>
    <w:rsid w:val="00F31F45"/>
    <w:rsid w:val="4EFDD498"/>
    <w:rsid w:val="5EF7DED0"/>
    <w:rsid w:val="6BFF6601"/>
    <w:rsid w:val="6FFDD8C1"/>
    <w:rsid w:val="71EB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80C97"/>
  <w15:docId w15:val="{AC7B09F7-2FDA-421C-9249-1F16C01E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"/>
      <w:ind w:left="108" w:right="950"/>
      <w:jc w:val="center"/>
    </w:pPr>
  </w:style>
  <w:style w:type="character" w:customStyle="1" w:styleId="ab">
    <w:name w:val="页眉 字符"/>
    <w:basedOn w:val="a0"/>
    <w:link w:val="aa"/>
    <w:uiPriority w:val="99"/>
    <w:rPr>
      <w:rFonts w:ascii="宋体" w:eastAsia="宋体" w:hAnsi="宋体" w:cs="宋体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宋体" w:eastAsia="宋体" w:hAnsi="宋体" w:cs="宋体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</w:rPr>
  </w:style>
  <w:style w:type="character" w:customStyle="1" w:styleId="ad">
    <w:name w:val="批注主题 字符"/>
    <w:basedOn w:val="a4"/>
    <w:link w:val="ac"/>
    <w:uiPriority w:val="99"/>
    <w:semiHidden/>
    <w:rPr>
      <w:rFonts w:ascii="宋体" w:eastAsia="宋体" w:hAnsi="宋体" w:cs="宋体"/>
      <w:b/>
      <w:bCs/>
    </w:rPr>
  </w:style>
  <w:style w:type="character" w:customStyle="1" w:styleId="a7">
    <w:name w:val="批注框文本 字符"/>
    <w:basedOn w:val="a0"/>
    <w:link w:val="a6"/>
    <w:uiPriority w:val="99"/>
    <w:semiHidden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79BA599B-AF2F-45C4-8080-FE5F1429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hrr</cp:lastModifiedBy>
  <cp:revision>11</cp:revision>
  <dcterms:created xsi:type="dcterms:W3CDTF">2025-10-22T01:25:00Z</dcterms:created>
  <dcterms:modified xsi:type="dcterms:W3CDTF">2025-11-20T07:35:00Z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2025-09-17T00:00:00Z</vt:filetime>
  </property>
  <property fmtid="{D5CDD505-2E9C-101B-9397-08002B2CF9AE}" pid="5" name="KSOProductBuildVer">
    <vt:lpwstr>2052-7.3.1.8967</vt:lpwstr>
  </property>
  <property fmtid="{D5CDD505-2E9C-101B-9397-08002B2CF9AE}" pid="6" name="ICV">
    <vt:lpwstr>86BA9837D540719A0406FB680F2009A2_43</vt:lpwstr>
  </property>
</Properties>
</file>