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43A9">
      <w:pPr>
        <w:keepNext w:val="0"/>
        <w:keepLines w:val="0"/>
        <w:pageBreakBefore w:val="0"/>
        <w:widowControl w:val="0"/>
        <w:kinsoku/>
        <w:wordWrap/>
        <w:overflowPunct/>
        <w:topLinePunct w:val="0"/>
        <w:autoSpaceDE/>
        <w:autoSpaceDN/>
        <w:bidi w:val="0"/>
        <w:adjustRightInd/>
        <w:snapToGrid w:val="0"/>
        <w:spacing w:line="360" w:lineRule="auto"/>
        <w:contextualSpacing/>
        <w:textAlignment w:val="auto"/>
        <w:rPr>
          <w:rFonts w:hint="default" w:ascii="宋体" w:hAnsi="宋体" w:cs="宋体"/>
          <w:sz w:val="24"/>
          <w:szCs w:val="24"/>
          <w:lang w:val="en-US" w:eastAsia="zh-CN"/>
        </w:rPr>
      </w:pPr>
      <w:r>
        <w:rPr>
          <w:rFonts w:hint="eastAsia" w:ascii="宋体" w:hAnsi="宋体" w:cs="宋体"/>
          <w:sz w:val="24"/>
          <w:szCs w:val="24"/>
          <w:lang w:eastAsia="zh-CN"/>
        </w:rPr>
        <w:t>证券代码：</w:t>
      </w:r>
      <w:r>
        <w:rPr>
          <w:rFonts w:hint="eastAsia" w:ascii="宋体" w:hAnsi="宋体" w:cs="宋体"/>
          <w:sz w:val="24"/>
          <w:szCs w:val="24"/>
          <w:lang w:val="en-US" w:eastAsia="zh-CN"/>
        </w:rPr>
        <w:t>603257                                  证券简称：中国瑞林</w:t>
      </w:r>
    </w:p>
    <w:p w14:paraId="4FCD7751">
      <w:pPr>
        <w:keepNext w:val="0"/>
        <w:keepLines w:val="0"/>
        <w:pageBreakBefore w:val="0"/>
        <w:widowControl w:val="0"/>
        <w:kinsoku/>
        <w:wordWrap/>
        <w:overflowPunct/>
        <w:topLinePunct w:val="0"/>
        <w:autoSpaceDE/>
        <w:autoSpaceDN/>
        <w:bidi w:val="0"/>
        <w:adjustRightInd/>
        <w:snapToGrid w:val="0"/>
        <w:spacing w:line="360" w:lineRule="auto"/>
        <w:contextualSpacing/>
        <w:textAlignment w:val="auto"/>
        <w:rPr>
          <w:rFonts w:hint="eastAsia" w:ascii="黑体" w:hAnsi="黑体" w:eastAsia="黑体" w:cs="黑体"/>
          <w:color w:val="FF0000"/>
          <w:sz w:val="24"/>
          <w:szCs w:val="24"/>
          <w:lang w:val="en-US" w:eastAsia="zh-CN"/>
        </w:rPr>
      </w:pPr>
    </w:p>
    <w:p w14:paraId="0FB095E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iCs/>
          <w:color w:val="FF0000"/>
          <w:sz w:val="36"/>
          <w:szCs w:val="36"/>
        </w:rPr>
      </w:pPr>
      <w:r>
        <w:rPr>
          <w:rFonts w:hint="eastAsia" w:ascii="宋体" w:hAnsi="宋体" w:eastAsia="宋体" w:cs="宋体"/>
          <w:b/>
          <w:bCs w:val="0"/>
          <w:iCs/>
          <w:color w:val="FF0000"/>
          <w:sz w:val="36"/>
          <w:szCs w:val="36"/>
          <w:lang w:val="en-US" w:eastAsia="zh-CN"/>
        </w:rPr>
        <w:t>中国瑞林工程技术</w:t>
      </w:r>
      <w:r>
        <w:rPr>
          <w:rFonts w:hint="eastAsia" w:ascii="宋体" w:hAnsi="宋体" w:eastAsia="宋体" w:cs="宋体"/>
          <w:b/>
          <w:bCs w:val="0"/>
          <w:iCs/>
          <w:color w:val="FF0000"/>
          <w:sz w:val="36"/>
          <w:szCs w:val="36"/>
        </w:rPr>
        <w:t>股份有限公司</w:t>
      </w:r>
    </w:p>
    <w:p w14:paraId="4D14A2E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iCs/>
          <w:color w:val="FF0000"/>
          <w:sz w:val="36"/>
          <w:szCs w:val="36"/>
          <w:lang w:eastAsia="zh-CN"/>
        </w:rPr>
      </w:pPr>
      <w:r>
        <w:rPr>
          <w:rFonts w:hint="eastAsia" w:ascii="宋体" w:hAnsi="宋体" w:eastAsia="宋体" w:cs="宋体"/>
          <w:b/>
          <w:bCs w:val="0"/>
          <w:iCs/>
          <w:color w:val="FF0000"/>
          <w:sz w:val="36"/>
          <w:szCs w:val="36"/>
          <w:lang w:val="en-US" w:eastAsia="zh-CN"/>
        </w:rPr>
        <w:t>202</w:t>
      </w:r>
      <w:r>
        <w:rPr>
          <w:rFonts w:hint="eastAsia" w:ascii="宋体" w:hAnsi="宋体" w:cs="宋体"/>
          <w:b/>
          <w:bCs w:val="0"/>
          <w:iCs/>
          <w:color w:val="FF0000"/>
          <w:sz w:val="36"/>
          <w:szCs w:val="36"/>
          <w:lang w:val="en-US" w:eastAsia="zh-CN"/>
        </w:rPr>
        <w:t>5</w:t>
      </w:r>
      <w:r>
        <w:rPr>
          <w:rFonts w:hint="eastAsia" w:ascii="宋体" w:hAnsi="宋体" w:eastAsia="宋体" w:cs="宋体"/>
          <w:b/>
          <w:bCs w:val="0"/>
          <w:iCs/>
          <w:color w:val="FF0000"/>
          <w:sz w:val="36"/>
          <w:szCs w:val="36"/>
          <w:lang w:val="en-US" w:eastAsia="zh-CN"/>
        </w:rPr>
        <w:t>年</w:t>
      </w:r>
      <w:r>
        <w:rPr>
          <w:rFonts w:hint="eastAsia" w:ascii="宋体" w:hAnsi="宋体" w:cs="宋体"/>
          <w:b/>
          <w:bCs w:val="0"/>
          <w:iCs/>
          <w:color w:val="FF0000"/>
          <w:sz w:val="36"/>
          <w:szCs w:val="36"/>
          <w:lang w:val="en-US" w:eastAsia="zh-CN"/>
        </w:rPr>
        <w:t>第三季度</w:t>
      </w:r>
      <w:r>
        <w:rPr>
          <w:rFonts w:hint="eastAsia" w:ascii="宋体" w:hAnsi="宋体" w:eastAsia="宋体" w:cs="宋体"/>
          <w:b/>
          <w:bCs w:val="0"/>
          <w:iCs/>
          <w:color w:val="FF0000"/>
          <w:sz w:val="36"/>
          <w:szCs w:val="36"/>
          <w:lang w:val="en-US" w:eastAsia="zh-CN"/>
        </w:rPr>
        <w:t>业绩说明会</w:t>
      </w:r>
      <w:r>
        <w:rPr>
          <w:rFonts w:hint="eastAsia" w:ascii="宋体" w:hAnsi="宋体" w:eastAsia="宋体" w:cs="宋体"/>
          <w:b/>
          <w:bCs w:val="0"/>
          <w:iCs/>
          <w:color w:val="FF0000"/>
          <w:sz w:val="36"/>
          <w:szCs w:val="36"/>
        </w:rPr>
        <w:t>投资者关系活动记录表</w:t>
      </w:r>
    </w:p>
    <w:p w14:paraId="57C939F6">
      <w:pPr>
        <w:keepNext w:val="0"/>
        <w:keepLines w:val="0"/>
        <w:pageBreakBefore w:val="0"/>
        <w:widowControl w:val="0"/>
        <w:kinsoku/>
        <w:wordWrap/>
        <w:overflowPunct/>
        <w:topLinePunct w:val="0"/>
        <w:autoSpaceDE/>
        <w:autoSpaceDN/>
        <w:bidi w:val="0"/>
        <w:adjustRightInd/>
        <w:spacing w:line="360" w:lineRule="auto"/>
        <w:jc w:val="right"/>
        <w:textAlignment w:val="auto"/>
        <w:rPr>
          <w:rFonts w:hint="eastAsia" w:ascii="宋体" w:hAnsi="宋体" w:eastAsia="宋体" w:cs="宋体"/>
          <w:bCs/>
          <w:iCs/>
          <w:color w:val="000000"/>
          <w:sz w:val="24"/>
          <w:szCs w:val="24"/>
        </w:rPr>
      </w:pPr>
    </w:p>
    <w:p w14:paraId="5CF27303">
      <w:pPr>
        <w:keepNext w:val="0"/>
        <w:keepLines w:val="0"/>
        <w:pageBreakBefore w:val="0"/>
        <w:widowControl w:val="0"/>
        <w:kinsoku/>
        <w:wordWrap/>
        <w:overflowPunct/>
        <w:topLinePunct w:val="0"/>
        <w:autoSpaceDE/>
        <w:autoSpaceDN/>
        <w:bidi w:val="0"/>
        <w:adjustRightInd/>
        <w:spacing w:line="360" w:lineRule="auto"/>
        <w:jc w:val="right"/>
        <w:textAlignment w:val="auto"/>
        <w:rPr>
          <w:rFonts w:hint="default" w:ascii="宋体" w:hAnsi="宋体" w:eastAsia="宋体" w:cs="宋体"/>
          <w:bCs/>
          <w:iCs/>
          <w:color w:val="000000"/>
          <w:sz w:val="24"/>
          <w:szCs w:val="24"/>
          <w:lang w:val="en-US" w:eastAsia="zh-CN"/>
        </w:rPr>
      </w:pPr>
      <w:r>
        <w:rPr>
          <w:rFonts w:hint="eastAsia" w:ascii="宋体" w:hAnsi="宋体" w:eastAsia="宋体" w:cs="宋体"/>
          <w:bCs/>
          <w:iCs/>
          <w:color w:val="000000"/>
          <w:sz w:val="24"/>
          <w:szCs w:val="24"/>
        </w:rPr>
        <w:t>编号：</w:t>
      </w:r>
      <w:r>
        <w:rPr>
          <w:rFonts w:hint="eastAsia" w:ascii="宋体" w:hAnsi="宋体" w:cs="宋体"/>
          <w:bCs/>
          <w:iCs/>
          <w:color w:val="000000"/>
          <w:sz w:val="24"/>
          <w:szCs w:val="24"/>
          <w:lang w:val="en-US" w:eastAsia="zh-CN"/>
        </w:rPr>
        <w:t>2025-006</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08"/>
        <w:gridCol w:w="6614"/>
      </w:tblGrid>
      <w:tr w14:paraId="32918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52773174">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w:t>
            </w:r>
          </w:p>
          <w:p w14:paraId="232F5198">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活动类别</w:t>
            </w:r>
          </w:p>
          <w:p w14:paraId="660ADAE0">
            <w:pPr>
              <w:spacing w:line="360" w:lineRule="auto"/>
              <w:jc w:val="center"/>
              <w:rPr>
                <w:rFonts w:hint="eastAsia" w:ascii="宋体" w:hAnsi="宋体" w:eastAsia="宋体" w:cs="宋体"/>
                <w:bCs/>
                <w:iCs/>
                <w:color w:val="000000"/>
                <w:sz w:val="24"/>
                <w:szCs w:val="24"/>
              </w:rPr>
            </w:pPr>
          </w:p>
        </w:tc>
        <w:tc>
          <w:tcPr>
            <w:tcW w:w="6614" w:type="dxa"/>
            <w:tcBorders>
              <w:tl2br w:val="nil"/>
              <w:tr2bl w:val="nil"/>
            </w:tcBorders>
            <w:noWrap w:val="0"/>
            <w:vAlign w:val="center"/>
          </w:tcPr>
          <w:p w14:paraId="67E0204F">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特定对象调研</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分析师会议</w:t>
            </w:r>
          </w:p>
          <w:p w14:paraId="61228F2D">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媒体采访</w:t>
            </w:r>
            <w:r>
              <w:rPr>
                <w:rFonts w:hint="eastAsia" w:ascii="宋体" w:hAnsi="宋体" w:cs="宋体"/>
                <w:color w:val="000000"/>
                <w:sz w:val="24"/>
                <w:szCs w:val="24"/>
                <w:lang w:val="en-US" w:eastAsia="zh-CN"/>
              </w:rPr>
              <w:t xml:space="preserve">            </w:t>
            </w:r>
            <w:r>
              <w:rPr>
                <w:rFonts w:hint="eastAsia" w:ascii="宋体" w:hAnsi="宋体" w:cs="宋体"/>
                <w:bCs/>
                <w:iCs/>
                <w:color w:val="000000"/>
                <w:sz w:val="24"/>
                <w:szCs w:val="24"/>
                <w:lang w:eastAsia="zh-CN"/>
              </w:rPr>
              <w:sym w:font="Wingdings 2" w:char="0052"/>
            </w:r>
            <w:r>
              <w:rPr>
                <w:rFonts w:hint="eastAsia" w:ascii="宋体" w:hAnsi="宋体" w:eastAsia="宋体" w:cs="宋体"/>
                <w:color w:val="000000"/>
                <w:sz w:val="24"/>
                <w:szCs w:val="24"/>
              </w:rPr>
              <w:t>业绩说明会</w:t>
            </w:r>
          </w:p>
          <w:p w14:paraId="4BCB17DC">
            <w:pPr>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新闻发布会</w:t>
            </w:r>
            <w:r>
              <w:rPr>
                <w:rFonts w:hint="eastAsia" w:ascii="宋体" w:hAnsi="宋体" w:cs="宋体"/>
                <w:color w:val="000000"/>
                <w:sz w:val="24"/>
                <w:szCs w:val="24"/>
                <w:lang w:val="en-US" w:eastAsia="zh-CN"/>
              </w:rPr>
              <w:t xml:space="preserve">          </w:t>
            </w: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路演活动</w:t>
            </w:r>
          </w:p>
          <w:p w14:paraId="605AA9E4">
            <w:pPr>
              <w:tabs>
                <w:tab w:val="left" w:pos="3045"/>
                <w:tab w:val="center" w:pos="3199"/>
              </w:tabs>
              <w:spacing w:line="360" w:lineRule="auto"/>
              <w:jc w:val="both"/>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w:t>
            </w:r>
            <w:r>
              <w:rPr>
                <w:rFonts w:hint="eastAsia" w:ascii="宋体" w:hAnsi="宋体" w:eastAsia="宋体" w:cs="宋体"/>
                <w:color w:val="000000"/>
                <w:sz w:val="24"/>
                <w:szCs w:val="24"/>
              </w:rPr>
              <w:t>现场参观</w:t>
            </w:r>
            <w:r>
              <w:rPr>
                <w:rFonts w:hint="eastAsia" w:ascii="宋体" w:hAnsi="宋体" w:cs="宋体"/>
                <w:color w:val="000000"/>
                <w:sz w:val="24"/>
                <w:szCs w:val="24"/>
                <w:lang w:val="en-US" w:eastAsia="zh-CN"/>
              </w:rPr>
              <w:t xml:space="preserve">            </w:t>
            </w:r>
            <w:r>
              <w:rPr>
                <w:rFonts w:hint="eastAsia" w:ascii="宋体" w:hAnsi="宋体" w:cs="宋体"/>
                <w:bCs/>
                <w:iCs/>
                <w:color w:val="000000"/>
                <w:sz w:val="24"/>
                <w:szCs w:val="24"/>
                <w:lang w:eastAsia="zh-CN"/>
              </w:rPr>
              <w:t>□</w:t>
            </w:r>
            <w:r>
              <w:rPr>
                <w:rFonts w:hint="eastAsia" w:ascii="宋体" w:hAnsi="宋体" w:eastAsia="宋体" w:cs="宋体"/>
                <w:color w:val="000000"/>
                <w:sz w:val="24"/>
                <w:szCs w:val="24"/>
              </w:rPr>
              <w:t>其他</w:t>
            </w:r>
          </w:p>
        </w:tc>
      </w:tr>
      <w:tr w14:paraId="2D9D2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95" w:hRule="atLeast"/>
        </w:trPr>
        <w:tc>
          <w:tcPr>
            <w:tcW w:w="1908" w:type="dxa"/>
            <w:tcBorders>
              <w:tl2br w:val="nil"/>
              <w:tr2bl w:val="nil"/>
            </w:tcBorders>
            <w:noWrap w:val="0"/>
            <w:vAlign w:val="center"/>
          </w:tcPr>
          <w:p w14:paraId="0F296449">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参与单位名称</w:t>
            </w:r>
          </w:p>
          <w:p w14:paraId="1138309C">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及人员姓名</w:t>
            </w:r>
          </w:p>
        </w:tc>
        <w:tc>
          <w:tcPr>
            <w:tcW w:w="6614" w:type="dxa"/>
            <w:tcBorders>
              <w:tl2br w:val="nil"/>
              <w:tr2bl w:val="nil"/>
            </w:tcBorders>
            <w:noWrap w:val="0"/>
            <w:vAlign w:val="center"/>
          </w:tcPr>
          <w:p w14:paraId="38DFB501">
            <w:pPr>
              <w:spacing w:line="360" w:lineRule="auto"/>
              <w:jc w:val="both"/>
              <w:rPr>
                <w:rFonts w:hint="eastAsia" w:ascii="宋体" w:hAnsi="宋体" w:eastAsia="宋体" w:cs="宋体"/>
                <w:bCs/>
                <w:iCs/>
                <w:color w:val="000000"/>
                <w:sz w:val="24"/>
                <w:szCs w:val="24"/>
              </w:rPr>
            </w:pPr>
          </w:p>
          <w:p w14:paraId="17942AAB">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eastAsia="zh-CN"/>
              </w:rPr>
              <w:t>线上参加</w:t>
            </w:r>
            <w:r>
              <w:rPr>
                <w:rFonts w:hint="eastAsia" w:ascii="宋体" w:hAnsi="宋体" w:cs="宋体"/>
                <w:bCs/>
                <w:iCs/>
                <w:color w:val="000000"/>
                <w:sz w:val="24"/>
                <w:szCs w:val="24"/>
                <w:lang w:val="en-US" w:eastAsia="zh-CN"/>
              </w:rPr>
              <w:t>公司2025年第三季度业绩说明会的投资者</w:t>
            </w:r>
          </w:p>
          <w:p w14:paraId="01EEA703">
            <w:pPr>
              <w:spacing w:line="360" w:lineRule="auto"/>
              <w:jc w:val="both"/>
              <w:rPr>
                <w:rFonts w:hint="eastAsia" w:ascii="宋体" w:hAnsi="宋体" w:eastAsia="宋体" w:cs="宋体"/>
                <w:bCs/>
                <w:iCs/>
                <w:color w:val="000000"/>
                <w:sz w:val="24"/>
                <w:szCs w:val="24"/>
              </w:rPr>
            </w:pPr>
          </w:p>
        </w:tc>
      </w:tr>
      <w:tr w14:paraId="505839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2940B0A">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时间</w:t>
            </w:r>
          </w:p>
        </w:tc>
        <w:tc>
          <w:tcPr>
            <w:tcW w:w="6614" w:type="dxa"/>
            <w:tcBorders>
              <w:tl2br w:val="nil"/>
              <w:tr2bl w:val="nil"/>
            </w:tcBorders>
            <w:noWrap w:val="0"/>
            <w:vAlign w:val="center"/>
          </w:tcPr>
          <w:p w14:paraId="0354AA2A">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2025年11月21日上午</w:t>
            </w:r>
            <w:r>
              <w:rPr>
                <w:rFonts w:hint="eastAsia" w:ascii="宋体" w:hAnsi="宋体" w:cs="宋体"/>
                <w:bCs/>
                <w:i w:val="0"/>
                <w:iCs/>
                <w:caps w:val="0"/>
                <w:color w:val="000000"/>
                <w:spacing w:val="0"/>
                <w:sz w:val="24"/>
                <w:szCs w:val="24"/>
                <w:shd w:val="clear" w:fill="auto"/>
                <w:lang w:val="en-US" w:eastAsia="zh-CN"/>
              </w:rPr>
              <w:t>10</w:t>
            </w:r>
            <w:r>
              <w:rPr>
                <w:rFonts w:hint="eastAsia" w:ascii="宋体" w:hAnsi="宋体" w:eastAsia="宋体" w:cs="宋体"/>
                <w:bCs/>
                <w:i w:val="0"/>
                <w:iCs/>
                <w:caps w:val="0"/>
                <w:color w:val="000000"/>
                <w:spacing w:val="0"/>
                <w:sz w:val="24"/>
                <w:szCs w:val="24"/>
                <w:shd w:val="clear" w:fill="auto"/>
              </w:rPr>
              <w:t>:</w:t>
            </w:r>
            <w:r>
              <w:rPr>
                <w:rFonts w:hint="eastAsia" w:ascii="宋体" w:hAnsi="宋体" w:cs="宋体"/>
                <w:bCs/>
                <w:i w:val="0"/>
                <w:iCs/>
                <w:caps w:val="0"/>
                <w:color w:val="000000"/>
                <w:spacing w:val="0"/>
                <w:sz w:val="24"/>
                <w:szCs w:val="24"/>
                <w:shd w:val="clear" w:fill="auto"/>
                <w:lang w:val="en-US" w:eastAsia="zh-CN"/>
              </w:rPr>
              <w:t>0</w:t>
            </w:r>
            <w:r>
              <w:rPr>
                <w:rFonts w:hint="eastAsia" w:ascii="宋体" w:hAnsi="宋体" w:eastAsia="宋体" w:cs="宋体"/>
                <w:bCs/>
                <w:i w:val="0"/>
                <w:iCs/>
                <w:caps w:val="0"/>
                <w:color w:val="000000"/>
                <w:spacing w:val="0"/>
                <w:sz w:val="24"/>
                <w:szCs w:val="24"/>
                <w:shd w:val="clear" w:fill="auto"/>
              </w:rPr>
              <w:t>0至1</w:t>
            </w:r>
            <w:r>
              <w:rPr>
                <w:rFonts w:hint="eastAsia" w:ascii="宋体" w:hAnsi="宋体" w:cs="宋体"/>
                <w:bCs/>
                <w:i w:val="0"/>
                <w:iCs/>
                <w:caps w:val="0"/>
                <w:color w:val="000000"/>
                <w:spacing w:val="0"/>
                <w:sz w:val="24"/>
                <w:szCs w:val="24"/>
                <w:shd w:val="clear" w:fill="auto"/>
                <w:lang w:val="en-US" w:eastAsia="zh-CN"/>
              </w:rPr>
              <w:t>1</w:t>
            </w:r>
            <w:r>
              <w:rPr>
                <w:rFonts w:hint="eastAsia" w:ascii="宋体" w:hAnsi="宋体" w:eastAsia="宋体" w:cs="宋体"/>
                <w:bCs/>
                <w:i w:val="0"/>
                <w:iCs/>
                <w:caps w:val="0"/>
                <w:color w:val="000000"/>
                <w:spacing w:val="0"/>
                <w:sz w:val="24"/>
                <w:szCs w:val="24"/>
                <w:shd w:val="clear" w:fill="auto"/>
              </w:rPr>
              <w:t>:</w:t>
            </w:r>
            <w:r>
              <w:rPr>
                <w:rFonts w:hint="eastAsia" w:ascii="宋体" w:hAnsi="宋体" w:cs="宋体"/>
                <w:bCs/>
                <w:i w:val="0"/>
                <w:iCs/>
                <w:caps w:val="0"/>
                <w:color w:val="000000"/>
                <w:spacing w:val="0"/>
                <w:sz w:val="24"/>
                <w:szCs w:val="24"/>
                <w:shd w:val="clear" w:fill="auto"/>
                <w:lang w:val="en-US" w:eastAsia="zh-CN"/>
              </w:rPr>
              <w:t>00</w:t>
            </w:r>
          </w:p>
        </w:tc>
      </w:tr>
      <w:tr w14:paraId="1E5A1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2CE6298">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地点</w:t>
            </w:r>
          </w:p>
        </w:tc>
        <w:tc>
          <w:tcPr>
            <w:tcW w:w="6614" w:type="dxa"/>
            <w:tcBorders>
              <w:tl2br w:val="nil"/>
              <w:tr2bl w:val="nil"/>
            </w:tcBorders>
            <w:noWrap w:val="0"/>
            <w:vAlign w:val="center"/>
          </w:tcPr>
          <w:p w14:paraId="78E65519">
            <w:pPr>
              <w:spacing w:line="360" w:lineRule="auto"/>
              <w:jc w:val="left"/>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上证路演中心 https://roadshow.sseinfo.com</w:t>
            </w:r>
          </w:p>
          <w:p w14:paraId="133C57FB">
            <w:pPr>
              <w:spacing w:line="360" w:lineRule="auto"/>
              <w:jc w:val="left"/>
              <w:rPr>
                <w:rFonts w:hint="eastAsia" w:ascii="宋体" w:hAnsi="宋体" w:eastAsia="宋体" w:cs="宋体"/>
                <w:bCs/>
                <w:iCs/>
                <w:color w:val="000000"/>
                <w:sz w:val="24"/>
                <w:szCs w:val="24"/>
              </w:rPr>
            </w:pPr>
            <w:r>
              <w:rPr>
                <w:rFonts w:hint="eastAsia" w:ascii="宋体" w:hAnsi="宋体" w:eastAsia="宋体" w:cs="宋体"/>
                <w:color w:val="auto"/>
                <w:sz w:val="24"/>
                <w:szCs w:val="24"/>
                <w:shd w:val="clear" w:color="auto" w:fill="auto"/>
              </w:rPr>
              <w:t>网络文字互动</w:t>
            </w:r>
          </w:p>
        </w:tc>
      </w:tr>
      <w:tr w14:paraId="2E0A00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0A936C4C">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上市公司接待</w:t>
            </w:r>
          </w:p>
          <w:p w14:paraId="3A2DE527">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人员姓名</w:t>
            </w:r>
          </w:p>
        </w:tc>
        <w:tc>
          <w:tcPr>
            <w:tcW w:w="6614" w:type="dxa"/>
            <w:tcBorders>
              <w:tl2br w:val="nil"/>
              <w:tr2bl w:val="nil"/>
            </w:tcBorders>
            <w:noWrap w:val="0"/>
            <w:vAlign w:val="center"/>
          </w:tcPr>
          <w:p w14:paraId="369B3268">
            <w:pPr>
              <w:spacing w:line="360" w:lineRule="auto"/>
              <w:jc w:val="both"/>
              <w:rPr>
                <w:rFonts w:hint="eastAsia" w:ascii="宋体" w:hAnsi="宋体" w:cs="宋体"/>
                <w:bCs/>
                <w:iCs/>
                <w:color w:val="000000"/>
                <w:sz w:val="24"/>
                <w:szCs w:val="24"/>
                <w:lang w:eastAsia="zh-CN"/>
              </w:rPr>
            </w:pPr>
            <w:r>
              <w:rPr>
                <w:rFonts w:hint="eastAsia" w:ascii="宋体" w:hAnsi="宋体" w:cs="宋体"/>
                <w:bCs/>
                <w:iCs/>
                <w:color w:val="000000"/>
                <w:sz w:val="24"/>
                <w:szCs w:val="24"/>
                <w:lang w:val="en-US" w:eastAsia="zh-CN"/>
              </w:rPr>
              <w:t>党委书记、</w:t>
            </w:r>
            <w:r>
              <w:rPr>
                <w:rFonts w:hint="eastAsia" w:ascii="宋体" w:hAnsi="宋体" w:cs="宋体"/>
                <w:bCs/>
                <w:iCs/>
                <w:color w:val="000000"/>
                <w:sz w:val="24"/>
                <w:szCs w:val="24"/>
                <w:lang w:eastAsia="zh-CN"/>
              </w:rPr>
              <w:t>董事长、</w:t>
            </w:r>
            <w:r>
              <w:rPr>
                <w:rFonts w:hint="eastAsia" w:ascii="宋体" w:hAnsi="宋体" w:cs="宋体"/>
                <w:bCs/>
                <w:iCs/>
                <w:color w:val="000000"/>
                <w:sz w:val="24"/>
                <w:szCs w:val="24"/>
                <w:lang w:val="en-US" w:eastAsia="zh-CN"/>
              </w:rPr>
              <w:t>总经理</w:t>
            </w:r>
            <w:r>
              <w:rPr>
                <w:rFonts w:hint="eastAsia" w:ascii="宋体" w:hAnsi="宋体" w:cs="宋体"/>
                <w:bCs/>
                <w:iCs/>
                <w:color w:val="000000"/>
                <w:sz w:val="24"/>
                <w:szCs w:val="24"/>
                <w:lang w:eastAsia="zh-CN"/>
              </w:rPr>
              <w:t>：</w:t>
            </w:r>
            <w:r>
              <w:rPr>
                <w:rFonts w:hint="eastAsia" w:ascii="宋体" w:hAnsi="宋体" w:cs="宋体"/>
                <w:bCs/>
                <w:iCs/>
                <w:color w:val="000000"/>
                <w:sz w:val="24"/>
                <w:szCs w:val="24"/>
                <w:lang w:val="en-US" w:eastAsia="zh-CN"/>
              </w:rPr>
              <w:t>吴润华</w:t>
            </w:r>
            <w:r>
              <w:rPr>
                <w:rFonts w:hint="eastAsia" w:ascii="宋体" w:hAnsi="宋体" w:cs="宋体"/>
                <w:bCs/>
                <w:iCs/>
                <w:color w:val="000000"/>
                <w:sz w:val="24"/>
                <w:szCs w:val="24"/>
                <w:lang w:eastAsia="zh-CN"/>
              </w:rPr>
              <w:t>先生</w:t>
            </w:r>
          </w:p>
          <w:p w14:paraId="21E7EC3E">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董事、副总经理、</w:t>
            </w:r>
            <w:r>
              <w:rPr>
                <w:rFonts w:hint="eastAsia" w:ascii="宋体" w:hAnsi="宋体" w:cs="宋体"/>
                <w:bCs/>
                <w:iCs/>
                <w:color w:val="000000"/>
                <w:sz w:val="24"/>
                <w:szCs w:val="24"/>
                <w:lang w:eastAsia="zh-CN"/>
              </w:rPr>
              <w:t>董事会秘书：</w:t>
            </w:r>
            <w:r>
              <w:rPr>
                <w:rFonts w:hint="eastAsia" w:ascii="宋体" w:hAnsi="宋体" w:cs="宋体"/>
                <w:bCs/>
                <w:iCs/>
                <w:color w:val="000000"/>
                <w:sz w:val="24"/>
                <w:szCs w:val="24"/>
                <w:lang w:val="en-US" w:eastAsia="zh-CN"/>
              </w:rPr>
              <w:t>方填三先生</w:t>
            </w:r>
          </w:p>
          <w:p w14:paraId="7A3E049B">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eastAsia="zh-CN"/>
              </w:rPr>
              <w:t>财务总监：</w:t>
            </w:r>
            <w:r>
              <w:rPr>
                <w:rFonts w:hint="eastAsia" w:ascii="宋体" w:hAnsi="宋体" w:cs="宋体"/>
                <w:bCs/>
                <w:iCs/>
                <w:color w:val="000000"/>
                <w:sz w:val="24"/>
                <w:szCs w:val="24"/>
                <w:lang w:val="en-US" w:eastAsia="zh-CN"/>
              </w:rPr>
              <w:t>邱宁先生</w:t>
            </w:r>
          </w:p>
          <w:p w14:paraId="69D7D51C">
            <w:pPr>
              <w:spacing w:line="360" w:lineRule="auto"/>
              <w:jc w:val="both"/>
              <w:rPr>
                <w:rFonts w:hint="eastAsia" w:ascii="宋体" w:hAnsi="宋体" w:cs="宋体"/>
                <w:bCs/>
                <w:iCs/>
                <w:color w:val="000000"/>
                <w:sz w:val="24"/>
                <w:szCs w:val="24"/>
                <w:lang w:eastAsia="zh-CN"/>
              </w:rPr>
            </w:pPr>
            <w:r>
              <w:rPr>
                <w:rFonts w:hint="eastAsia" w:ascii="宋体" w:hAnsi="宋体" w:cs="宋体"/>
                <w:bCs/>
                <w:iCs/>
                <w:color w:val="000000"/>
                <w:sz w:val="24"/>
                <w:szCs w:val="24"/>
                <w:lang w:eastAsia="zh-CN"/>
              </w:rPr>
              <w:t>独立董事：</w:t>
            </w:r>
            <w:r>
              <w:rPr>
                <w:rFonts w:hint="eastAsia" w:ascii="宋体" w:hAnsi="宋体" w:cs="宋体"/>
                <w:bCs/>
                <w:iCs/>
                <w:color w:val="000000"/>
                <w:sz w:val="24"/>
                <w:szCs w:val="24"/>
                <w:lang w:val="en-US" w:eastAsia="zh-CN"/>
              </w:rPr>
              <w:t>刘志宏</w:t>
            </w:r>
            <w:r>
              <w:rPr>
                <w:rFonts w:hint="eastAsia" w:ascii="宋体" w:hAnsi="宋体" w:cs="宋体"/>
                <w:bCs/>
                <w:iCs/>
                <w:color w:val="000000"/>
                <w:sz w:val="24"/>
                <w:szCs w:val="24"/>
                <w:lang w:eastAsia="zh-CN"/>
              </w:rPr>
              <w:t>先生</w:t>
            </w:r>
          </w:p>
          <w:p w14:paraId="4604FFD0">
            <w:pPr>
              <w:spacing w:line="360" w:lineRule="auto"/>
              <w:jc w:val="both"/>
              <w:rPr>
                <w:rFonts w:hint="default" w:ascii="宋体" w:hAnsi="宋体" w:cs="宋体"/>
                <w:bCs/>
                <w:iCs/>
                <w:color w:val="000000"/>
                <w:sz w:val="24"/>
                <w:szCs w:val="24"/>
                <w:lang w:val="en-US" w:eastAsia="zh-CN"/>
              </w:rPr>
            </w:pPr>
            <w:r>
              <w:rPr>
                <w:rFonts w:hint="eastAsia" w:ascii="宋体" w:hAnsi="宋体" w:cs="宋体"/>
                <w:bCs/>
                <w:iCs/>
                <w:color w:val="000000"/>
                <w:sz w:val="24"/>
                <w:szCs w:val="24"/>
                <w:lang w:val="en-US" w:eastAsia="zh-CN"/>
              </w:rPr>
              <w:t>保荐代表人：苗健先生</w:t>
            </w:r>
          </w:p>
        </w:tc>
      </w:tr>
      <w:tr w14:paraId="5EDEB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22DCC55D">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投资者关系活动主要内容介绍</w:t>
            </w:r>
          </w:p>
          <w:p w14:paraId="22D3E716">
            <w:pPr>
              <w:spacing w:line="360" w:lineRule="auto"/>
              <w:jc w:val="center"/>
              <w:rPr>
                <w:rFonts w:hint="eastAsia" w:ascii="宋体" w:hAnsi="宋体" w:eastAsia="宋体" w:cs="宋体"/>
                <w:bCs/>
                <w:iCs/>
                <w:color w:val="000000"/>
                <w:sz w:val="24"/>
                <w:szCs w:val="24"/>
              </w:rPr>
            </w:pPr>
          </w:p>
        </w:tc>
        <w:tc>
          <w:tcPr>
            <w:tcW w:w="6614" w:type="dxa"/>
            <w:tcBorders>
              <w:tl2br w:val="nil"/>
              <w:tr2bl w:val="nil"/>
            </w:tcBorders>
            <w:noWrap w:val="0"/>
            <w:vAlign w:val="center"/>
          </w:tcPr>
          <w:p w14:paraId="47016E95">
            <w:pPr>
              <w:spacing w:line="360" w:lineRule="auto"/>
              <w:ind w:firstLine="720" w:firstLineChars="300"/>
              <w:jc w:val="both"/>
              <w:rPr>
                <w:rFonts w:hint="eastAsia" w:ascii="宋体" w:hAnsi="宋体" w:eastAsia="宋体" w:cs="宋体"/>
                <w:bCs/>
                <w:iCs/>
                <w:color w:val="000000"/>
                <w:sz w:val="24"/>
                <w:szCs w:val="24"/>
                <w:lang w:val="en-US" w:eastAsia="zh-CN"/>
              </w:rPr>
            </w:pPr>
            <w:r>
              <w:rPr>
                <w:rFonts w:hint="eastAsia" w:ascii="宋体" w:hAnsi="宋体" w:cs="宋体"/>
                <w:bCs/>
                <w:iCs/>
                <w:color w:val="000000"/>
                <w:sz w:val="24"/>
                <w:szCs w:val="24"/>
                <w:lang w:eastAsia="zh-CN"/>
              </w:rPr>
              <w:t>中国瑞林工程技术股份有限公司于</w:t>
            </w:r>
            <w:r>
              <w:rPr>
                <w:rFonts w:hint="eastAsia" w:ascii="宋体" w:hAnsi="宋体" w:cs="宋体"/>
                <w:bCs/>
                <w:iCs/>
                <w:color w:val="000000"/>
                <w:sz w:val="24"/>
                <w:szCs w:val="24"/>
                <w:lang w:val="en-US" w:eastAsia="zh-CN"/>
              </w:rPr>
              <w:t>2025年11月21日（星期五）上午10:00-11:00在</w:t>
            </w:r>
            <w:r>
              <w:rPr>
                <w:rFonts w:hint="eastAsia" w:ascii="宋体" w:hAnsi="宋体" w:eastAsia="宋体" w:cs="宋体"/>
                <w:color w:val="auto"/>
                <w:sz w:val="24"/>
                <w:szCs w:val="24"/>
                <w:shd w:val="clear" w:color="auto" w:fill="auto"/>
              </w:rPr>
              <w:t>上证路演中心</w:t>
            </w:r>
            <w:r>
              <w:rPr>
                <w:rFonts w:hint="eastAsia" w:ascii="宋体" w:hAnsi="宋体" w:cs="宋体"/>
                <w:color w:val="auto"/>
                <w:sz w:val="24"/>
                <w:szCs w:val="24"/>
                <w:shd w:val="clear" w:color="auto" w:fill="auto"/>
                <w:lang w:eastAsia="zh-CN"/>
              </w:rPr>
              <w:t>（</w:t>
            </w:r>
            <w:r>
              <w:rPr>
                <w:rFonts w:hint="eastAsia" w:ascii="宋体" w:hAnsi="宋体" w:eastAsia="宋体" w:cs="宋体"/>
                <w:color w:val="auto"/>
                <w:sz w:val="24"/>
                <w:szCs w:val="24"/>
                <w:shd w:val="clear" w:color="auto" w:fill="auto"/>
              </w:rPr>
              <w:t>https://roadshow.sseinfo.co</w:t>
            </w:r>
            <w:r>
              <w:rPr>
                <w:rFonts w:hint="eastAsia" w:ascii="宋体" w:hAnsi="宋体" w:cs="宋体"/>
                <w:color w:val="auto"/>
                <w:sz w:val="24"/>
                <w:szCs w:val="24"/>
                <w:shd w:val="clear" w:color="auto" w:fill="auto"/>
                <w:lang w:val="en-US" w:eastAsia="zh-CN"/>
              </w:rPr>
              <w:t>m</w:t>
            </w:r>
            <w:r>
              <w:rPr>
                <w:rFonts w:hint="eastAsia" w:ascii="宋体" w:hAnsi="宋体" w:cs="宋体"/>
                <w:color w:val="auto"/>
                <w:sz w:val="24"/>
                <w:szCs w:val="24"/>
                <w:shd w:val="clear" w:color="auto" w:fill="auto"/>
                <w:lang w:eastAsia="zh-CN"/>
              </w:rPr>
              <w:t>）</w:t>
            </w:r>
            <w:r>
              <w:rPr>
                <w:rFonts w:hint="eastAsia" w:ascii="宋体" w:hAnsi="宋体" w:cs="宋体"/>
                <w:bCs/>
                <w:iCs/>
                <w:color w:val="000000"/>
                <w:sz w:val="24"/>
                <w:szCs w:val="24"/>
                <w:lang w:val="en-US" w:eastAsia="zh-CN"/>
              </w:rPr>
              <w:t>召开公司2025年第三季度业</w:t>
            </w:r>
            <w:r>
              <w:rPr>
                <w:rFonts w:hint="eastAsia" w:ascii="宋体" w:hAnsi="宋体" w:eastAsia="宋体" w:cs="宋体"/>
                <w:bCs/>
                <w:iCs/>
                <w:color w:val="000000"/>
                <w:sz w:val="24"/>
                <w:szCs w:val="24"/>
                <w:lang w:val="en-US" w:eastAsia="zh-CN"/>
              </w:rPr>
              <w:t>绩说明会。本次业绩说明会的主要问答情况如下：</w:t>
            </w:r>
          </w:p>
          <w:p w14:paraId="6BA98DA3">
            <w:pPr>
              <w:numPr>
                <w:ilvl w:val="0"/>
                <w:numId w:val="0"/>
              </w:numPr>
              <w:spacing w:after="156" w:afterLines="5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1、请介绍下2025年前三季度的业绩情况及变动原因？</w:t>
            </w:r>
          </w:p>
          <w:p w14:paraId="62AB94F5">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答：</w:t>
            </w:r>
            <w:bookmarkStart w:id="0" w:name="OLE_LINK6"/>
            <w:r>
              <w:rPr>
                <w:rFonts w:hint="eastAsia" w:ascii="宋体" w:hAnsi="宋体" w:eastAsia="宋体" w:cs="宋体"/>
                <w:sz w:val="24"/>
                <w:szCs w:val="24"/>
              </w:rPr>
              <w:t>尊敬的投资者，您好，感谢您对中国瑞林的关注与支持。</w:t>
            </w:r>
            <w:bookmarkEnd w:id="0"/>
            <w:r>
              <w:rPr>
                <w:rFonts w:hint="eastAsia" w:ascii="宋体" w:hAnsi="宋体" w:eastAsia="宋体" w:cs="宋体"/>
                <w:sz w:val="24"/>
                <w:szCs w:val="24"/>
              </w:rPr>
              <w:t>2025年前三季度，公司实现营业收入12.38亿元，同比下滑11.64%；实现归属于母公司所有者的净利润8831.80万元，同比增长18.87%。营收下滑主要是报告期内装备集成业务收入增速放缓及总承包业务收入下降导致；净利润增长的原因，一方面是公司战略导向，业务结构持续调整优化，高收入、低毛利的EPC总承包业务占比降低，毛利率较高的设计咨询和装备集成业务占比提高；另一方面是公司积极拓展境外业务，提高毛利率较高的境外业务占比。谢谢！</w:t>
            </w:r>
          </w:p>
          <w:p w14:paraId="6B7E66D3">
            <w:pPr>
              <w:spacing w:line="360" w:lineRule="auto"/>
              <w:ind w:firstLine="0" w:firstLineChars="0"/>
              <w:rPr>
                <w:rFonts w:hint="eastAsia" w:ascii="宋体" w:hAnsi="宋体" w:eastAsia="宋体" w:cs="宋体"/>
                <w:sz w:val="24"/>
                <w:szCs w:val="24"/>
              </w:rPr>
            </w:pPr>
          </w:p>
          <w:p w14:paraId="6B3B951A">
            <w:pPr>
              <w:numPr>
                <w:ilvl w:val="0"/>
                <w:numId w:val="0"/>
              </w:numPr>
              <w:spacing w:after="156" w:afterLines="5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2、公司参与设立江钨矿业基金的用意是什么？</w:t>
            </w:r>
          </w:p>
          <w:p w14:paraId="67D3E860">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答：</w:t>
            </w:r>
            <w:bookmarkStart w:id="1" w:name="OLE_LINK10"/>
            <w:r>
              <w:rPr>
                <w:rFonts w:hint="eastAsia" w:ascii="宋体" w:hAnsi="宋体" w:eastAsia="宋体" w:cs="宋体"/>
                <w:sz w:val="24"/>
                <w:szCs w:val="24"/>
              </w:rPr>
              <w:t>尊敬的投资者，您好，感谢您对中国瑞林的关注与支持。</w:t>
            </w:r>
            <w:bookmarkEnd w:id="1"/>
            <w:r>
              <w:rPr>
                <w:rFonts w:hint="eastAsia" w:ascii="宋体" w:hAnsi="宋体" w:eastAsia="宋体" w:cs="宋体"/>
                <w:sz w:val="24"/>
                <w:szCs w:val="24"/>
              </w:rPr>
              <w:t>公司拟作为有限合伙人，与江西省国有资本运营控股集团有限公司、江西江钨私募基金管理有限公司、农银金融资产投资有限公司、交银金融资产投资有限公司、江西钨业控股集团有限公司共同发起设立江钨矿业基金，该基金总规模</w:t>
            </w:r>
            <w:r>
              <w:rPr>
                <w:rFonts w:hint="eastAsia" w:ascii="宋体" w:hAnsi="宋体" w:cs="宋体"/>
                <w:sz w:val="24"/>
                <w:szCs w:val="24"/>
                <w:lang w:val="en-US" w:eastAsia="zh-CN"/>
              </w:rPr>
              <w:t>暂定</w:t>
            </w:r>
            <w:bookmarkStart w:id="6" w:name="_GoBack"/>
            <w:bookmarkEnd w:id="6"/>
            <w:r>
              <w:rPr>
                <w:rFonts w:hint="eastAsia" w:ascii="宋体" w:hAnsi="宋体" w:eastAsia="宋体" w:cs="宋体"/>
                <w:sz w:val="24"/>
                <w:szCs w:val="24"/>
              </w:rPr>
              <w:t>为20亿元人民币，公司拟以自有资金出资人民币3,000万元。本次参与设立江钨矿业基金的意向是公司在保证主营业务发展的前提下，围绕主营业务加强海内外优质矿产资源的投资布局，通过基金平台合作，充分发挥各方优势，期望以全球化视野并购海内外优质矿资源项目，为公司发展创造新的增长点。谢谢！</w:t>
            </w:r>
          </w:p>
          <w:p w14:paraId="51D07289">
            <w:pPr>
              <w:spacing w:line="360" w:lineRule="auto"/>
              <w:ind w:firstLine="0" w:firstLineChars="0"/>
              <w:rPr>
                <w:rFonts w:hint="eastAsia" w:ascii="宋体" w:hAnsi="宋体" w:eastAsia="宋体" w:cs="宋体"/>
                <w:sz w:val="24"/>
                <w:szCs w:val="24"/>
              </w:rPr>
            </w:pPr>
          </w:p>
          <w:p w14:paraId="7BB451E7">
            <w:pPr>
              <w:widowControl w:val="0"/>
              <w:numPr>
                <w:ilvl w:val="0"/>
                <w:numId w:val="0"/>
              </w:numPr>
              <w:spacing w:after="156" w:afterLines="50"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3、公司与华为合作的具体内容是什么？</w:t>
            </w:r>
          </w:p>
          <w:p w14:paraId="1063F224">
            <w:pPr>
              <w:widowControl w:val="0"/>
              <w:numPr>
                <w:ilvl w:val="0"/>
                <w:numId w:val="0"/>
              </w:numPr>
              <w:spacing w:after="156" w:afterLines="5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sz w:val="24"/>
                <w:szCs w:val="24"/>
              </w:rPr>
              <w:t>尊敬的投资者，您好，感谢您对中国瑞林的关注与支持。</w:t>
            </w:r>
            <w:r>
              <w:rPr>
                <w:rFonts w:hint="eastAsia" w:ascii="宋体" w:hAnsi="宋体" w:eastAsia="宋体" w:cs="宋体"/>
                <w:sz w:val="24"/>
                <w:szCs w:val="24"/>
                <w:lang w:val="en-US" w:eastAsia="zh-CN"/>
              </w:rPr>
              <w:t>公司与华为达成了一系列合作，包括聚焦铜冶金领域的智能化升级，共同探索打造行业智能化转型的标杆项目等内容，旨在将华为在信息与通信技术（ICT）领域的30多年积累，与中国瑞林在铜冶金工程领域的实践经验及“NDI有色产业链全流程数智化整体解决方案”相融合，推动有色金属工业领域的降本增效与绿色转型。未来双方将在行业大数据整合、智能应用场景构建、先进技术推广等领域开展务实合作，共同推动铜冶金行业向更智能、更绿色的方向发展。此外，公司与华为数字能源技术有限公司签署战略合作协议，聚焦于智能微网绿色矿山等领域，通过整合矿业产业头部链条，共创矿山领域高价值场景化解决方案，共同拓展全球矿业市场。谢谢！</w:t>
            </w:r>
          </w:p>
          <w:p w14:paraId="52F16F56">
            <w:pPr>
              <w:spacing w:line="360" w:lineRule="auto"/>
              <w:ind w:firstLine="0" w:firstLineChars="0"/>
              <w:rPr>
                <w:rFonts w:hint="eastAsia" w:ascii="宋体" w:hAnsi="宋体" w:eastAsia="宋体" w:cs="宋体"/>
                <w:sz w:val="24"/>
                <w:szCs w:val="24"/>
              </w:rPr>
            </w:pPr>
          </w:p>
          <w:p w14:paraId="10F41741">
            <w:pPr>
              <w:numPr>
                <w:ilvl w:val="0"/>
                <w:numId w:val="0"/>
              </w:numPr>
              <w:spacing w:after="156" w:afterLines="5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、您好，关注到公司的装备集成业务毛利率较高，请问该业务的技术壁垒体现在哪些方面？有何发展前景？</w:t>
            </w:r>
          </w:p>
          <w:p w14:paraId="7F2CE4D0">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答：尊敬的投资者，您好，感谢您对中国瑞林的关注与支持。公司在装备集成业务板块上，以铜冶炼核心设备为主，拥有自主知识产权，技术壁垒较高，通过非标定制化装备实现差异化竞争。公司近年来承接设计的几个海外大型铜冶炼项目均采购了公司的装备，业主接受度持续提升。发展装备集成业务一是能发挥该业务与设计咨询的协同作用，从而增加新的收入与利润增长点；二是能保护公司自有核心技术和知识产权，强化对核心工艺、装备的全流程控制。谢谢！</w:t>
            </w:r>
          </w:p>
          <w:p w14:paraId="7852F559">
            <w:pPr>
              <w:spacing w:line="360" w:lineRule="auto"/>
              <w:ind w:firstLine="0" w:firstLineChars="0"/>
              <w:rPr>
                <w:rFonts w:hint="eastAsia" w:ascii="宋体" w:hAnsi="宋体" w:eastAsia="宋体" w:cs="宋体"/>
                <w:sz w:val="24"/>
                <w:szCs w:val="24"/>
              </w:rPr>
            </w:pPr>
          </w:p>
          <w:p w14:paraId="219B45DA">
            <w:pPr>
              <w:numPr>
                <w:ilvl w:val="0"/>
                <w:numId w:val="0"/>
              </w:numPr>
              <w:spacing w:after="156" w:afterLines="50" w:line="360" w:lineRule="auto"/>
              <w:ind w:firstLine="0" w:firstLineChars="0"/>
              <w:rPr>
                <w:rFonts w:hint="eastAsia" w:ascii="宋体" w:hAnsi="宋体" w:eastAsia="宋体" w:cs="宋体"/>
                <w:b/>
                <w:bCs/>
                <w:sz w:val="24"/>
                <w:szCs w:val="24"/>
              </w:rPr>
            </w:pPr>
            <w:bookmarkStart w:id="2" w:name="OLE_LINK3"/>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、公司海外业务增长明显，想请教下公司在海外市场有哪些优势？</w:t>
            </w:r>
          </w:p>
          <w:bookmarkEnd w:id="2"/>
          <w:p w14:paraId="5CD39309">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答：尊敬的投资者，您好，感谢您对中国瑞林的关注与支持。近年来，公司加大了新技术的研发，成为我国有色金属领域技术输出的重要平台之一。公司国外业务遍及美国、澳大利亚、德国、加拿大、印度、巴西、阿根廷、智利、菲律宾、南非、印度尼西亚、刚果（金）等多个国家或地区。公司熟悉国际工程项目设计建设的模式，具备丰富的国际工程项目的执行经验，在国际工程项目市场中具有较强的竞争能力。谢谢！</w:t>
            </w:r>
          </w:p>
          <w:p w14:paraId="4025F48D">
            <w:pPr>
              <w:spacing w:line="360" w:lineRule="auto"/>
              <w:ind w:firstLine="0" w:firstLineChars="0"/>
              <w:rPr>
                <w:rFonts w:hint="eastAsia" w:ascii="宋体" w:hAnsi="宋体" w:eastAsia="宋体" w:cs="宋体"/>
                <w:sz w:val="24"/>
                <w:szCs w:val="24"/>
              </w:rPr>
            </w:pPr>
          </w:p>
          <w:p w14:paraId="4A076B5C">
            <w:pPr>
              <w:numPr>
                <w:ilvl w:val="0"/>
                <w:numId w:val="0"/>
              </w:numPr>
              <w:spacing w:after="156" w:afterLines="5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 xml:space="preserve">、请问公司在有色金属工程技术服务领域的行业排名和市场地位如何？ </w:t>
            </w:r>
          </w:p>
          <w:p w14:paraId="78E85A49">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答：尊敬的投资者，您好，感谢您对中国瑞林的关注与支持。公司前身最早是成立于</w:t>
            </w:r>
            <w:bookmarkStart w:id="3" w:name="OLE_LINK2"/>
            <w:r>
              <w:rPr>
                <w:rFonts w:hint="eastAsia" w:ascii="宋体" w:hAnsi="宋体" w:eastAsia="宋体" w:cs="宋体"/>
                <w:sz w:val="24"/>
                <w:szCs w:val="24"/>
              </w:rPr>
              <w:t>1957</w:t>
            </w:r>
            <w:bookmarkEnd w:id="3"/>
            <w:r>
              <w:rPr>
                <w:rFonts w:hint="eastAsia" w:ascii="宋体" w:hAnsi="宋体" w:eastAsia="宋体" w:cs="宋体"/>
                <w:sz w:val="24"/>
                <w:szCs w:val="24"/>
              </w:rPr>
              <w:t>年的“南昌有色冶金设计研究院”，先后隶属于原国家冶金工业部和中国有色金属工业总公司，是国家有色行业8家部属甲级设计单位之一。在计划经济时期，公司主要承担国家基本建设项目的工程设计和国际先进技术的引进消化任务，通过六十多年持续的技术积累、市场开拓和管理提升，公司已成为国内外有色金属领域具有突出的技术优势、竞争优势和品牌影响力的工程技术服务企业，尤其在铜冶炼领域，处于行业先进水平。根据美国《工程新闻记录》（ENR）发布的2024年度“国际工程设计公司225强”榜单中，公司排名第136位。谢谢！</w:t>
            </w:r>
          </w:p>
          <w:p w14:paraId="39F3BB92">
            <w:pPr>
              <w:numPr>
                <w:ilvl w:val="0"/>
                <w:numId w:val="0"/>
              </w:numPr>
              <w:spacing w:line="360" w:lineRule="auto"/>
              <w:ind w:leftChars="0"/>
              <w:rPr>
                <w:rFonts w:hint="eastAsia" w:ascii="宋体" w:hAnsi="宋体" w:eastAsia="宋体" w:cs="宋体"/>
                <w:b/>
                <w:bCs/>
                <w:sz w:val="24"/>
                <w:szCs w:val="24"/>
                <w:lang w:val="en-US" w:eastAsia="zh-CN"/>
              </w:rPr>
            </w:pPr>
          </w:p>
          <w:p w14:paraId="060C359C">
            <w:pPr>
              <w:numPr>
                <w:ilvl w:val="0"/>
                <w:numId w:val="0"/>
              </w:numPr>
              <w:spacing w:after="156" w:afterLines="50"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7、公司目前的在建项目情况如何？</w:t>
            </w:r>
          </w:p>
          <w:p w14:paraId="4428710E">
            <w:pPr>
              <w:widowControl w:val="0"/>
              <w:numPr>
                <w:ilvl w:val="0"/>
                <w:numId w:val="0"/>
              </w:numPr>
              <w:spacing w:after="156" w:afterLines="5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尊敬的投资者，您好，感谢您对中国瑞林的关注与支持。2025年下半年以来，公司项目推进顺利。公司设计并提供技术服务的印尼Amman铜冶炼项目稀贵生产线顺利投产；华夏特钢“脱硫石膏+电解锰渣制酸”生产线二期工程成功投产；宝山铁矿下告矿区三期延伸工程顺利通过安全设施验收；五鑫铜业节能环保提标改造项目顺利竣工并投入运行，推动五鑫铜业实现生产效率与环保水平的双重跃升。</w:t>
            </w:r>
            <w:r>
              <w:rPr>
                <w:rFonts w:hint="eastAsia" w:ascii="宋体" w:hAnsi="宋体" w:cs="宋体"/>
                <w:sz w:val="24"/>
                <w:szCs w:val="24"/>
                <w:lang w:val="en-US" w:eastAsia="zh-CN"/>
              </w:rPr>
              <w:t>谢谢！</w:t>
            </w:r>
          </w:p>
          <w:p w14:paraId="669ADE64">
            <w:pPr>
              <w:spacing w:line="360" w:lineRule="auto"/>
              <w:ind w:firstLine="0" w:firstLineChars="0"/>
              <w:rPr>
                <w:rFonts w:hint="eastAsia" w:ascii="宋体" w:hAnsi="宋体" w:eastAsia="宋体" w:cs="宋体"/>
                <w:sz w:val="24"/>
                <w:szCs w:val="24"/>
              </w:rPr>
            </w:pPr>
          </w:p>
          <w:p w14:paraId="50707350">
            <w:pPr>
              <w:numPr>
                <w:ilvl w:val="0"/>
                <w:numId w:val="0"/>
              </w:numPr>
              <w:spacing w:after="156" w:afterLines="50" w:line="360" w:lineRule="auto"/>
              <w:ind w:firstLine="0" w:firstLineChars="0"/>
              <w:rPr>
                <w:rFonts w:hint="eastAsia" w:ascii="宋体" w:hAnsi="宋体" w:eastAsia="宋体" w:cs="宋体"/>
                <w:b/>
                <w:bCs/>
                <w:sz w:val="24"/>
                <w:szCs w:val="24"/>
              </w:rPr>
            </w:pPr>
            <w:bookmarkStart w:id="4" w:name="OLE_LINK4"/>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、公司未来业务发展的增长点在哪？</w:t>
            </w:r>
          </w:p>
          <w:p w14:paraId="0504A9AB">
            <w:pPr>
              <w:spacing w:line="360" w:lineRule="auto"/>
              <w:ind w:firstLine="0" w:firstLineChars="0"/>
              <w:rPr>
                <w:rFonts w:hint="eastAsia" w:ascii="宋体" w:hAnsi="宋体" w:eastAsia="宋体" w:cs="宋体"/>
                <w:sz w:val="24"/>
                <w:szCs w:val="24"/>
              </w:rPr>
            </w:pPr>
            <w:bookmarkStart w:id="5" w:name="OLE_LINK12"/>
            <w:r>
              <w:rPr>
                <w:rFonts w:hint="eastAsia" w:ascii="宋体" w:hAnsi="宋体" w:eastAsia="宋体" w:cs="宋体"/>
                <w:sz w:val="24"/>
                <w:szCs w:val="24"/>
              </w:rPr>
              <w:t>答：尊敬的投资者，您好，感谢您对中国瑞林的关注与支持。</w:t>
            </w:r>
            <w:bookmarkEnd w:id="5"/>
            <w:r>
              <w:rPr>
                <w:rFonts w:hint="eastAsia" w:ascii="宋体" w:hAnsi="宋体" w:eastAsia="宋体" w:cs="宋体"/>
                <w:sz w:val="24"/>
                <w:szCs w:val="24"/>
              </w:rPr>
              <w:t>公司未来将围绕有色金属产业链开拓市场：1、矿山板块，紧跟国家新一轮找矿突破战略行动，持续跟踪国内外矿山的开发，寻找业务机会；2、冶炼板块，跟踪落后产能技术升级改造和新建产能的业务机会；3、为国内外矿业及冶炼企业的智能化升级、数字化提升提供服务。在夯实主业的基础上，公司积极研究进入矿山投资领域和冶炼厂开车运维服务领域的机会，为公司发展创造新的增长点。谢谢！</w:t>
            </w:r>
          </w:p>
          <w:bookmarkEnd w:id="4"/>
          <w:p w14:paraId="1EEDC44A">
            <w:pPr>
              <w:spacing w:line="360" w:lineRule="auto"/>
              <w:ind w:firstLine="0" w:firstLineChars="0"/>
              <w:rPr>
                <w:rFonts w:hint="eastAsia" w:ascii="宋体" w:hAnsi="宋体" w:eastAsia="宋体" w:cs="宋体"/>
                <w:sz w:val="24"/>
                <w:szCs w:val="24"/>
              </w:rPr>
            </w:pPr>
          </w:p>
          <w:p w14:paraId="22900315">
            <w:pPr>
              <w:numPr>
                <w:ilvl w:val="0"/>
                <w:numId w:val="0"/>
              </w:numPr>
              <w:spacing w:after="156" w:afterLines="5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、公司有分红计划吗？</w:t>
            </w:r>
          </w:p>
          <w:p w14:paraId="09D2F8F3">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答：尊敬的投资者，您好，感谢您对中国瑞林的关注与支持。中国瑞林积极践行以投资者为本的发展理念，坚持长期稳定的利润分配政策。根据中国证监会《上市公司章程指引》《上市公司监管指引第3号—上市公司现金分红》等规定，在《公司章程》中约定了利润分配原则。2024年度，公司以实施利润分配时股权登记日的总股本120,000,000.00股为基数，向全体股东每10股派发现金红利5.00元（含税），总分红额度6,000万元（含税），占当年归母净利润的39.47%。2025年上半年，公司完成了2024年度权益分派的实施工作，让全体股东切实获得收益。未来，公司将牢固树立股东回报意识，进一步完善和健全股东回报机制，努力提高上市公司质量和投资价值，进一步提高股东回报和获得感，共建良好的投资生态，共享企业发展红利。谢谢！</w:t>
            </w:r>
          </w:p>
          <w:p w14:paraId="7DA53E37">
            <w:pPr>
              <w:spacing w:line="360" w:lineRule="auto"/>
              <w:ind w:firstLine="0" w:firstLineChars="0"/>
              <w:rPr>
                <w:rFonts w:hint="eastAsia" w:ascii="宋体" w:hAnsi="宋体" w:eastAsia="宋体" w:cs="宋体"/>
                <w:sz w:val="24"/>
                <w:szCs w:val="24"/>
              </w:rPr>
            </w:pPr>
          </w:p>
          <w:p w14:paraId="38BB52DB">
            <w:pPr>
              <w:numPr>
                <w:ilvl w:val="0"/>
                <w:numId w:val="0"/>
              </w:numPr>
              <w:spacing w:after="156" w:afterLines="5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、募投项目当前进度是否符合预期？</w:t>
            </w:r>
          </w:p>
          <w:p w14:paraId="05666451">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答：尊敬的投资者，您好，感谢您对中国瑞林的关注与支持。公司的募投项目现阶段有序推进建设中。创新发展中心项目总投资36,962.09万元，包括现代铜冶金工程技术研究中心、绿色矿业技术研究中心、环境治理工程技术研究中心、工业智能化应用工程技术研究中心和模块化绿色智能建造技术研究中心，5个研究中心组成的“瑞林研究院”，加快推动技术驱动型国际化公司建设。信息化升级改造项目投资13,826.45万元，以数智化赋能公司市场经营、生产协同、项目运营、科研创新，以数字化交付、智能化升级推动设计咨询、装备及系统集成、项目管理、总承包业务高质量转型发展。目前，创新发展中心项目土建部分施工顺利，信息化升级改造项目结合“互联网+”和人工智能进展，积极研究新场景下的解决方案，从而提升公司新质生产力，力争行业数智化领先位置。谢谢！</w:t>
            </w:r>
          </w:p>
          <w:p w14:paraId="68AB08F7">
            <w:pPr>
              <w:spacing w:line="360" w:lineRule="auto"/>
              <w:ind w:firstLine="0" w:firstLineChars="0"/>
              <w:rPr>
                <w:rFonts w:hint="eastAsia" w:ascii="宋体" w:hAnsi="宋体" w:eastAsia="宋体" w:cs="宋体"/>
                <w:sz w:val="24"/>
                <w:szCs w:val="24"/>
                <w:lang w:eastAsia="zh-CN"/>
              </w:rPr>
            </w:pPr>
          </w:p>
          <w:p w14:paraId="2C94F13E">
            <w:pPr>
              <w:numPr>
                <w:ilvl w:val="0"/>
                <w:numId w:val="0"/>
              </w:numPr>
              <w:spacing w:after="156" w:afterLines="50" w:line="360" w:lineRule="auto"/>
              <w:ind w:firstLine="0" w:firstLineChars="0"/>
              <w:rPr>
                <w:rFonts w:hint="eastAsia" w:ascii="宋体" w:hAnsi="宋体" w:eastAsia="宋体" w:cs="宋体"/>
                <w:b/>
                <w:bCs/>
                <w:i w:val="0"/>
                <w:iCs w:val="0"/>
                <w:caps w:val="0"/>
                <w:spacing w:val="0"/>
                <w:sz w:val="24"/>
                <w:szCs w:val="24"/>
                <w:shd w:val="clear"/>
              </w:rPr>
            </w:pPr>
            <w:r>
              <w:rPr>
                <w:rFonts w:hint="default" w:ascii="宋体" w:hAnsi="宋体" w:cs="宋体"/>
                <w:b/>
                <w:bCs/>
                <w:i w:val="0"/>
                <w:iCs w:val="0"/>
                <w:caps w:val="0"/>
                <w:spacing w:val="0"/>
                <w:sz w:val="24"/>
                <w:szCs w:val="24"/>
                <w:shd w:val="clear"/>
                <w:lang w:val="en-US"/>
              </w:rPr>
              <w:t>11</w:t>
            </w:r>
            <w:r>
              <w:rPr>
                <w:rFonts w:hint="eastAsia" w:ascii="宋体" w:hAnsi="宋体" w:cs="宋体"/>
                <w:b/>
                <w:bCs/>
                <w:i w:val="0"/>
                <w:iCs w:val="0"/>
                <w:caps w:val="0"/>
                <w:spacing w:val="0"/>
                <w:sz w:val="24"/>
                <w:szCs w:val="24"/>
                <w:shd w:val="clear"/>
                <w:lang w:val="en-US" w:eastAsia="zh-CN"/>
              </w:rPr>
              <w:t>、</w:t>
            </w:r>
            <w:r>
              <w:rPr>
                <w:rFonts w:hint="eastAsia" w:ascii="宋体" w:hAnsi="宋体" w:eastAsia="宋体" w:cs="宋体"/>
                <w:b/>
                <w:bCs/>
                <w:i w:val="0"/>
                <w:iCs w:val="0"/>
                <w:caps w:val="0"/>
                <w:spacing w:val="0"/>
                <w:sz w:val="24"/>
                <w:szCs w:val="24"/>
                <w:shd w:val="clear"/>
              </w:rPr>
              <w:t>关注到公司目前账上有大量现金，未来是否有相关投资规划</w:t>
            </w:r>
            <w:r>
              <w:rPr>
                <w:rFonts w:hint="eastAsia" w:ascii="宋体" w:hAnsi="宋体" w:cs="宋体"/>
                <w:b/>
                <w:bCs/>
                <w:i w:val="0"/>
                <w:iCs w:val="0"/>
                <w:caps w:val="0"/>
                <w:spacing w:val="0"/>
                <w:sz w:val="24"/>
                <w:szCs w:val="24"/>
                <w:shd w:val="clear"/>
                <w:lang w:eastAsia="zh-CN"/>
              </w:rPr>
              <w:t>？</w:t>
            </w:r>
          </w:p>
          <w:p w14:paraId="381C8095">
            <w:pPr>
              <w:spacing w:line="360" w:lineRule="auto"/>
              <w:ind w:firstLine="0" w:firstLineChars="0"/>
              <w:rPr>
                <w:rFonts w:hint="eastAsia" w:ascii="宋体" w:hAnsi="宋体" w:eastAsia="宋体" w:cs="宋体"/>
                <w:i w:val="0"/>
                <w:iCs w:val="0"/>
                <w:caps w:val="0"/>
                <w:spacing w:val="0"/>
                <w:sz w:val="24"/>
                <w:szCs w:val="24"/>
                <w:shd w:val="clear"/>
              </w:rPr>
            </w:pPr>
            <w:r>
              <w:rPr>
                <w:rFonts w:hint="eastAsia" w:ascii="宋体" w:hAnsi="宋体" w:eastAsia="宋体" w:cs="宋体"/>
                <w:sz w:val="24"/>
                <w:szCs w:val="24"/>
              </w:rPr>
              <w:t>答：</w:t>
            </w:r>
            <w:r>
              <w:rPr>
                <w:rFonts w:hint="eastAsia" w:ascii="宋体" w:hAnsi="宋体" w:eastAsia="宋体" w:cs="宋体"/>
                <w:i w:val="0"/>
                <w:iCs w:val="0"/>
                <w:caps w:val="0"/>
                <w:spacing w:val="0"/>
                <w:sz w:val="24"/>
                <w:szCs w:val="24"/>
                <w:shd w:val="clear"/>
              </w:rPr>
              <w:t>尊敬的投资者，您好，感谢您对中国瑞林的关注与支持。公司相关重大投资及进展等内容敬请关注公司定期报告及临时公告，公司会严格按照相关法律法规、制度的要求进行信息披露工作。谢谢！</w:t>
            </w:r>
          </w:p>
          <w:p w14:paraId="3A08553F">
            <w:pPr>
              <w:spacing w:line="360" w:lineRule="auto"/>
              <w:ind w:firstLine="0" w:firstLineChars="0"/>
              <w:rPr>
                <w:rFonts w:hint="eastAsia" w:ascii="宋体" w:hAnsi="宋体" w:eastAsia="宋体" w:cs="宋体"/>
                <w:i w:val="0"/>
                <w:iCs w:val="0"/>
                <w:caps w:val="0"/>
                <w:spacing w:val="0"/>
                <w:sz w:val="24"/>
                <w:szCs w:val="24"/>
                <w:shd w:val="clear"/>
              </w:rPr>
            </w:pPr>
          </w:p>
          <w:p w14:paraId="47A26B6B">
            <w:pPr>
              <w:numPr>
                <w:ilvl w:val="0"/>
                <w:numId w:val="0"/>
              </w:numPr>
              <w:spacing w:after="156" w:afterLines="50" w:line="360" w:lineRule="auto"/>
              <w:ind w:firstLine="0" w:firstLineChars="0"/>
              <w:rPr>
                <w:rFonts w:hint="eastAsia" w:ascii="宋体" w:hAnsi="宋体" w:eastAsia="宋体" w:cs="宋体"/>
                <w:b/>
                <w:bCs/>
                <w:i w:val="0"/>
                <w:iCs w:val="0"/>
                <w:caps w:val="0"/>
                <w:spacing w:val="0"/>
                <w:sz w:val="24"/>
                <w:szCs w:val="24"/>
                <w:shd w:val="clear"/>
                <w:lang w:val="en-US" w:eastAsia="zh-CN"/>
              </w:rPr>
            </w:pPr>
            <w:r>
              <w:rPr>
                <w:rFonts w:hint="eastAsia" w:ascii="宋体" w:hAnsi="宋体" w:cs="宋体"/>
                <w:b/>
                <w:bCs/>
                <w:i w:val="0"/>
                <w:iCs w:val="0"/>
                <w:caps w:val="0"/>
                <w:spacing w:val="0"/>
                <w:sz w:val="24"/>
                <w:szCs w:val="24"/>
                <w:shd w:val="clear"/>
                <w:lang w:val="en-US" w:eastAsia="zh-CN"/>
              </w:rPr>
              <w:t>12、</w:t>
            </w:r>
            <w:r>
              <w:rPr>
                <w:rFonts w:hint="eastAsia" w:ascii="宋体" w:hAnsi="宋体" w:eastAsia="宋体" w:cs="宋体"/>
                <w:b/>
                <w:bCs/>
                <w:i w:val="0"/>
                <w:iCs w:val="0"/>
                <w:caps w:val="0"/>
                <w:spacing w:val="0"/>
                <w:sz w:val="24"/>
                <w:szCs w:val="24"/>
                <w:shd w:val="clear"/>
              </w:rPr>
              <w:t>想问下领导，此刻正经历的瑞林上市后的最大跌幅，目前瑞林释放了很多值得期待的合作，例如华为的合作，大基金的筹备等，实质性的进展到底如何？</w:t>
            </w:r>
          </w:p>
          <w:p w14:paraId="75ECA470">
            <w:pPr>
              <w:spacing w:line="360" w:lineRule="auto"/>
              <w:jc w:val="left"/>
              <w:rPr>
                <w:rFonts w:hint="eastAsia" w:ascii="宋体" w:hAnsi="宋体" w:eastAsia="宋体" w:cs="宋体"/>
                <w:i w:val="0"/>
                <w:iCs w:val="0"/>
                <w:caps w:val="0"/>
                <w:spacing w:val="0"/>
                <w:sz w:val="24"/>
                <w:szCs w:val="24"/>
                <w:shd w:val="clear"/>
              </w:rPr>
            </w:pPr>
            <w:r>
              <w:rPr>
                <w:rFonts w:hint="eastAsia" w:ascii="宋体" w:hAnsi="宋体" w:eastAsia="宋体" w:cs="宋体"/>
                <w:sz w:val="24"/>
                <w:szCs w:val="24"/>
              </w:rPr>
              <w:t>答：</w:t>
            </w:r>
            <w:r>
              <w:rPr>
                <w:rFonts w:hint="eastAsia" w:ascii="宋体" w:hAnsi="宋体" w:eastAsia="宋体" w:cs="宋体"/>
                <w:i w:val="0"/>
                <w:iCs w:val="0"/>
                <w:caps w:val="0"/>
                <w:spacing w:val="0"/>
                <w:sz w:val="24"/>
                <w:szCs w:val="24"/>
                <w:shd w:val="clear"/>
              </w:rPr>
              <w:t>尊敬的投资者，您好，感谢您对中国瑞林的关注与支持。公司股价波动是受宏观环境、市场情绪、行业周期等多重因素共同作用所影响。公司相关重大经营情况及进展等内容敬请关注公司定期报告及临时公告，公司会严格按照相关法律法规、制度的要求进行信息披露工作。谢谢！</w:t>
            </w:r>
          </w:p>
          <w:p w14:paraId="369B7DA6">
            <w:pPr>
              <w:spacing w:line="360" w:lineRule="auto"/>
              <w:jc w:val="left"/>
              <w:rPr>
                <w:rFonts w:hint="eastAsia" w:ascii="宋体" w:hAnsi="宋体" w:eastAsia="宋体" w:cs="宋体"/>
                <w:i w:val="0"/>
                <w:iCs w:val="0"/>
                <w:caps w:val="0"/>
                <w:spacing w:val="0"/>
                <w:sz w:val="24"/>
                <w:szCs w:val="24"/>
                <w:shd w:val="clear"/>
              </w:rPr>
            </w:pPr>
          </w:p>
        </w:tc>
      </w:tr>
      <w:tr w14:paraId="7F4AD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4DECC40D">
            <w:pPr>
              <w:spacing w:line="360" w:lineRule="auto"/>
              <w:jc w:val="center"/>
              <w:rPr>
                <w:rFonts w:hint="eastAsia" w:ascii="宋体" w:hAnsi="宋体" w:eastAsia="宋体" w:cs="宋体"/>
                <w:b/>
                <w:bCs/>
                <w:kern w:val="2"/>
                <w:sz w:val="20"/>
                <w:szCs w:val="20"/>
                <w:lang w:val="en-US" w:eastAsia="zh-CN" w:bidi="ar-SA"/>
              </w:rPr>
            </w:pPr>
            <w:r>
              <w:rPr>
                <w:rFonts w:hint="eastAsia" w:ascii="宋体" w:hAnsi="宋体" w:eastAsia="宋体" w:cs="宋体"/>
                <w:bCs/>
                <w:iCs/>
                <w:color w:val="000000"/>
                <w:sz w:val="24"/>
                <w:szCs w:val="24"/>
              </w:rPr>
              <w:t>关于本次活动是否涉及应披露重大信息的说明</w:t>
            </w:r>
          </w:p>
        </w:tc>
        <w:tc>
          <w:tcPr>
            <w:tcW w:w="6614" w:type="dxa"/>
            <w:tcBorders>
              <w:tl2br w:val="nil"/>
              <w:tr2bl w:val="nil"/>
            </w:tcBorders>
            <w:noWrap w:val="0"/>
            <w:vAlign w:val="center"/>
          </w:tcPr>
          <w:p w14:paraId="347E8476">
            <w:pPr>
              <w:pStyle w:val="7"/>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kern w:val="2"/>
                <w:sz w:val="20"/>
                <w:szCs w:val="20"/>
                <w:lang w:val="en-US" w:eastAsia="zh-CN" w:bidi="ar-SA"/>
              </w:rPr>
            </w:pPr>
            <w:r>
              <w:rPr>
                <w:rFonts w:hint="eastAsia" w:ascii="宋体" w:hAnsi="宋体" w:eastAsia="宋体" w:cs="宋体"/>
                <w:bCs/>
                <w:iCs/>
                <w:color w:val="000000"/>
                <w:kern w:val="2"/>
                <w:sz w:val="24"/>
                <w:szCs w:val="24"/>
                <w:lang w:val="en-US" w:eastAsia="zh-CN" w:bidi="ar-SA"/>
              </w:rPr>
              <w:t>本次活动不涉及未公开披露的重大信息。</w:t>
            </w:r>
          </w:p>
        </w:tc>
      </w:tr>
      <w:tr w14:paraId="0CC88B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6475AF91">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附件清单</w:t>
            </w:r>
          </w:p>
        </w:tc>
        <w:tc>
          <w:tcPr>
            <w:tcW w:w="6614" w:type="dxa"/>
            <w:tcBorders>
              <w:tl2br w:val="nil"/>
              <w:tr2bl w:val="nil"/>
            </w:tcBorders>
            <w:noWrap w:val="0"/>
            <w:vAlign w:val="center"/>
          </w:tcPr>
          <w:p w14:paraId="4189203D">
            <w:pPr>
              <w:spacing w:line="360" w:lineRule="auto"/>
              <w:jc w:val="both"/>
              <w:rPr>
                <w:rFonts w:hint="eastAsia" w:ascii="宋体" w:hAnsi="宋体" w:eastAsia="宋体" w:cs="宋体"/>
                <w:bCs/>
                <w:iCs/>
                <w:color w:val="000000"/>
                <w:sz w:val="24"/>
                <w:szCs w:val="24"/>
              </w:rPr>
            </w:pPr>
          </w:p>
          <w:p w14:paraId="18C38B89">
            <w:pPr>
              <w:spacing w:line="360" w:lineRule="auto"/>
              <w:jc w:val="both"/>
              <w:rPr>
                <w:rFonts w:hint="eastAsia" w:ascii="宋体" w:hAnsi="宋体" w:eastAsia="宋体" w:cs="宋体"/>
                <w:bCs/>
                <w:iCs/>
                <w:color w:val="000000"/>
                <w:sz w:val="24"/>
                <w:szCs w:val="24"/>
                <w:lang w:eastAsia="zh-CN"/>
              </w:rPr>
            </w:pPr>
            <w:r>
              <w:rPr>
                <w:rFonts w:hint="eastAsia" w:ascii="宋体" w:hAnsi="宋体" w:cs="宋体"/>
                <w:bCs/>
                <w:iCs/>
                <w:color w:val="000000"/>
                <w:sz w:val="24"/>
                <w:szCs w:val="24"/>
                <w:lang w:eastAsia="zh-CN"/>
              </w:rPr>
              <w:t>无</w:t>
            </w:r>
          </w:p>
          <w:p w14:paraId="5C193D32">
            <w:pPr>
              <w:spacing w:line="360" w:lineRule="auto"/>
              <w:jc w:val="both"/>
              <w:rPr>
                <w:rFonts w:hint="eastAsia" w:ascii="宋体" w:hAnsi="宋体" w:eastAsia="宋体" w:cs="宋体"/>
                <w:bCs/>
                <w:iCs/>
                <w:color w:val="000000"/>
                <w:sz w:val="24"/>
                <w:szCs w:val="24"/>
              </w:rPr>
            </w:pPr>
          </w:p>
        </w:tc>
      </w:tr>
      <w:tr w14:paraId="18D330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noWrap w:val="0"/>
            <w:vAlign w:val="center"/>
          </w:tcPr>
          <w:p w14:paraId="3DE0727A">
            <w:pPr>
              <w:spacing w:line="360" w:lineRule="auto"/>
              <w:jc w:val="center"/>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日期</w:t>
            </w:r>
          </w:p>
        </w:tc>
        <w:tc>
          <w:tcPr>
            <w:tcW w:w="6614" w:type="dxa"/>
            <w:tcBorders>
              <w:tl2br w:val="nil"/>
              <w:tr2bl w:val="nil"/>
            </w:tcBorders>
            <w:noWrap w:val="0"/>
            <w:vAlign w:val="center"/>
          </w:tcPr>
          <w:p w14:paraId="204EE0A8">
            <w:pPr>
              <w:spacing w:line="360" w:lineRule="auto"/>
              <w:jc w:val="both"/>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2025年11月21日</w:t>
            </w:r>
          </w:p>
        </w:tc>
      </w:tr>
    </w:tbl>
    <w:p w14:paraId="45E60CD2"/>
    <w:p w14:paraId="25DE9123"/>
    <w:p w14:paraId="6C0F72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75D48"/>
    <w:multiLevelType w:val="multilevel"/>
    <w:tmpl w:val="0C775D48"/>
    <w:lvl w:ilvl="0" w:tentative="0">
      <w:start w:val="1"/>
      <w:numFmt w:val="decimal"/>
      <w:pStyle w:val="6"/>
      <w:suff w:val="nothing"/>
      <w:lvlText w:val="%1）"/>
      <w:lvlJc w:val="left"/>
      <w:pPr>
        <w:ind w:left="3261" w:firstLine="0"/>
      </w:pPr>
      <w:rPr>
        <w:rFonts w:hint="eastAsia"/>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C12C1"/>
    <w:rsid w:val="00213CF6"/>
    <w:rsid w:val="034C7F09"/>
    <w:rsid w:val="035B7317"/>
    <w:rsid w:val="03903984"/>
    <w:rsid w:val="0410030A"/>
    <w:rsid w:val="04A537A1"/>
    <w:rsid w:val="04D628B2"/>
    <w:rsid w:val="04D6437B"/>
    <w:rsid w:val="053B226F"/>
    <w:rsid w:val="054602C9"/>
    <w:rsid w:val="07B332B2"/>
    <w:rsid w:val="08101412"/>
    <w:rsid w:val="087C2200"/>
    <w:rsid w:val="0AE628F6"/>
    <w:rsid w:val="0BE812CD"/>
    <w:rsid w:val="0DA27E6B"/>
    <w:rsid w:val="0E762342"/>
    <w:rsid w:val="0F164D87"/>
    <w:rsid w:val="10BC128B"/>
    <w:rsid w:val="1165566D"/>
    <w:rsid w:val="1184546F"/>
    <w:rsid w:val="11907962"/>
    <w:rsid w:val="13702473"/>
    <w:rsid w:val="139C0FA5"/>
    <w:rsid w:val="157A6306"/>
    <w:rsid w:val="16054376"/>
    <w:rsid w:val="16695657"/>
    <w:rsid w:val="17297A1F"/>
    <w:rsid w:val="189D14D9"/>
    <w:rsid w:val="193E5A6E"/>
    <w:rsid w:val="1960677D"/>
    <w:rsid w:val="1AB53871"/>
    <w:rsid w:val="1AF00CE9"/>
    <w:rsid w:val="1B917B2A"/>
    <w:rsid w:val="1C0549E3"/>
    <w:rsid w:val="1CDC6B86"/>
    <w:rsid w:val="1D2357B3"/>
    <w:rsid w:val="1D8A2A83"/>
    <w:rsid w:val="1E646784"/>
    <w:rsid w:val="1F037C33"/>
    <w:rsid w:val="204443F3"/>
    <w:rsid w:val="20E54640"/>
    <w:rsid w:val="21000E6D"/>
    <w:rsid w:val="22114E93"/>
    <w:rsid w:val="2269434D"/>
    <w:rsid w:val="22B24B09"/>
    <w:rsid w:val="22BF68FE"/>
    <w:rsid w:val="24E345A6"/>
    <w:rsid w:val="254775BE"/>
    <w:rsid w:val="261C37E8"/>
    <w:rsid w:val="269F0287"/>
    <w:rsid w:val="285B23AE"/>
    <w:rsid w:val="28B223C0"/>
    <w:rsid w:val="296868BE"/>
    <w:rsid w:val="29776318"/>
    <w:rsid w:val="2A305EC5"/>
    <w:rsid w:val="2A8049CB"/>
    <w:rsid w:val="2BB4034F"/>
    <w:rsid w:val="2DC02CAD"/>
    <w:rsid w:val="2F7B201C"/>
    <w:rsid w:val="31924B3E"/>
    <w:rsid w:val="32A6059B"/>
    <w:rsid w:val="32C77198"/>
    <w:rsid w:val="333113F6"/>
    <w:rsid w:val="33F279C9"/>
    <w:rsid w:val="34381F14"/>
    <w:rsid w:val="365D3198"/>
    <w:rsid w:val="38ED21B2"/>
    <w:rsid w:val="396C5440"/>
    <w:rsid w:val="3BEE6465"/>
    <w:rsid w:val="3DE73CFA"/>
    <w:rsid w:val="3F9C12C1"/>
    <w:rsid w:val="40082355"/>
    <w:rsid w:val="40BA4DB0"/>
    <w:rsid w:val="40F01A89"/>
    <w:rsid w:val="41892A7D"/>
    <w:rsid w:val="44757F5F"/>
    <w:rsid w:val="44D00711"/>
    <w:rsid w:val="45D77D8A"/>
    <w:rsid w:val="465D526B"/>
    <w:rsid w:val="46C257B6"/>
    <w:rsid w:val="47A8084F"/>
    <w:rsid w:val="48C62B8D"/>
    <w:rsid w:val="490C7E10"/>
    <w:rsid w:val="49501E9D"/>
    <w:rsid w:val="4B295164"/>
    <w:rsid w:val="4B336E94"/>
    <w:rsid w:val="4BFF20AD"/>
    <w:rsid w:val="4C354DB6"/>
    <w:rsid w:val="50C6555A"/>
    <w:rsid w:val="52521CAE"/>
    <w:rsid w:val="526F4C0A"/>
    <w:rsid w:val="56BC3A85"/>
    <w:rsid w:val="57E77C3F"/>
    <w:rsid w:val="593531E0"/>
    <w:rsid w:val="5BC002A7"/>
    <w:rsid w:val="5BC30EFB"/>
    <w:rsid w:val="5DD24E5D"/>
    <w:rsid w:val="5EA50009"/>
    <w:rsid w:val="5ED449A6"/>
    <w:rsid w:val="5F1C7419"/>
    <w:rsid w:val="5F503301"/>
    <w:rsid w:val="60874142"/>
    <w:rsid w:val="60B573EC"/>
    <w:rsid w:val="60C761C3"/>
    <w:rsid w:val="61816F34"/>
    <w:rsid w:val="61926DDD"/>
    <w:rsid w:val="63395122"/>
    <w:rsid w:val="63696264"/>
    <w:rsid w:val="63FF151B"/>
    <w:rsid w:val="653D0D6E"/>
    <w:rsid w:val="687057B8"/>
    <w:rsid w:val="687F0E2B"/>
    <w:rsid w:val="691C2ED9"/>
    <w:rsid w:val="6970393A"/>
    <w:rsid w:val="69C7507B"/>
    <w:rsid w:val="6BFC6414"/>
    <w:rsid w:val="6C542DC7"/>
    <w:rsid w:val="6D1779A2"/>
    <w:rsid w:val="6E6209F8"/>
    <w:rsid w:val="6F282E41"/>
    <w:rsid w:val="6F300141"/>
    <w:rsid w:val="700437BA"/>
    <w:rsid w:val="722E1C16"/>
    <w:rsid w:val="723B1F15"/>
    <w:rsid w:val="72934951"/>
    <w:rsid w:val="736B7EE9"/>
    <w:rsid w:val="742E3FAD"/>
    <w:rsid w:val="74DC09BE"/>
    <w:rsid w:val="75D57876"/>
    <w:rsid w:val="791A5957"/>
    <w:rsid w:val="79EA5423"/>
    <w:rsid w:val="7A5E5C19"/>
    <w:rsid w:val="7CA04FC7"/>
    <w:rsid w:val="7E7D6486"/>
    <w:rsid w:val="7F91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4级标题"/>
    <w:basedOn w:val="2"/>
    <w:next w:val="1"/>
    <w:qFormat/>
    <w:uiPriority w:val="0"/>
    <w:pPr>
      <w:numPr>
        <w:ilvl w:val="0"/>
        <w:numId w:val="1"/>
      </w:numPr>
      <w:spacing w:before="0" w:after="50" w:line="360" w:lineRule="auto"/>
      <w:ind w:firstLineChars="0"/>
      <w:jc w:val="left"/>
    </w:pPr>
    <w:rPr>
      <w:rFonts w:eastAsia="宋体"/>
      <w:sz w:val="21"/>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3428</Words>
  <Characters>3645</Characters>
  <Lines>0</Lines>
  <Paragraphs>0</Paragraphs>
  <TotalTime>8</TotalTime>
  <ScaleCrop>false</ScaleCrop>
  <LinksUpToDate>false</LinksUpToDate>
  <CharactersWithSpaces>3723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2025-09-01T09:06:00Z</dcterms:created>
  <dc:creator>Hanlu</dc:creator>
  <cp:lastModifiedBy>Hanlu</cp:lastModifiedBy>
  <dcterms:modified xsi:type="dcterms:W3CDTF">2025-11-21T07:09:10Z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D2F92798B3A24355B5BFF8DE53F3D61E_11</vt:lpwstr>
  </property>
  <property fmtid="{D5CDD505-2E9C-101B-9397-08002B2CF9AE}" pid="4" name="KSOTemplateDocerSaveRecord">
    <vt:lpwstr>eyJoZGlkIjoiNTY5ZTI3OWQ2Y2M4MzRiOGU4OTQ2ZWQyM2I4OGJmYTciLCJ1c2VySWQiOiIxMjgzNzcxMTQ4In0=</vt:lpwstr>
  </property>
</Properties>
</file>