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F36B">
      <w:pPr>
        <w:spacing w:line="360" w:lineRule="auto"/>
        <w:rPr>
          <w:rFonts w:hint="eastAsia" w:ascii="宋体" w:hAnsi="宋体" w:eastAsia="宋体"/>
          <w:sz w:val="24"/>
          <w:szCs w:val="24"/>
          <w:lang w:eastAsia="zh-CN"/>
        </w:rPr>
      </w:pPr>
      <w:r>
        <w:rPr>
          <w:rFonts w:hint="eastAsia" w:ascii="宋体" w:hAnsi="宋体"/>
          <w:sz w:val="24"/>
          <w:szCs w:val="24"/>
        </w:rPr>
        <w:t>证券代码：601515                                    证券简称：</w:t>
      </w:r>
      <w:r>
        <w:rPr>
          <w:rFonts w:hint="eastAsia" w:ascii="宋体" w:hAnsi="宋体"/>
          <w:sz w:val="24"/>
          <w:szCs w:val="24"/>
          <w:lang w:val="en-US" w:eastAsia="zh-CN"/>
        </w:rPr>
        <w:t>衢州东峰</w:t>
      </w:r>
    </w:p>
    <w:p w14:paraId="42635163">
      <w:pPr>
        <w:spacing w:line="360" w:lineRule="auto"/>
        <w:rPr>
          <w:rFonts w:ascii="宋体" w:hAnsi="宋体"/>
          <w:sz w:val="24"/>
          <w:szCs w:val="24"/>
        </w:rPr>
      </w:pPr>
      <w:r>
        <w:rPr>
          <w:rFonts w:hint="eastAsia" w:ascii="宋体" w:hAnsi="宋体"/>
          <w:sz w:val="24"/>
          <w:szCs w:val="24"/>
        </w:rPr>
        <w:t>债券代码：113030                                    债券简称：东风转债</w:t>
      </w:r>
    </w:p>
    <w:p w14:paraId="3B9485C7">
      <w:pPr>
        <w:spacing w:line="360" w:lineRule="auto"/>
        <w:rPr>
          <w:rFonts w:ascii="宋体" w:hAnsi="宋体"/>
          <w:color w:val="585858"/>
          <w:sz w:val="24"/>
          <w:szCs w:val="24"/>
        </w:rPr>
      </w:pPr>
    </w:p>
    <w:p w14:paraId="4224AC64">
      <w:pPr>
        <w:spacing w:line="360" w:lineRule="auto"/>
        <w:jc w:val="center"/>
        <w:rPr>
          <w:rFonts w:ascii="黑体" w:hAnsi="仿宋_GB2312" w:eastAsia="黑体"/>
          <w:b/>
          <w:bCs/>
          <w:color w:val="FF0000"/>
          <w:sz w:val="36"/>
          <w:szCs w:val="36"/>
        </w:rPr>
      </w:pPr>
      <w:r>
        <w:rPr>
          <w:rFonts w:hint="eastAsia" w:ascii="黑体" w:hAnsi="仿宋_GB2312" w:eastAsia="黑体"/>
          <w:b/>
          <w:bCs/>
          <w:color w:val="FF0000"/>
          <w:sz w:val="36"/>
          <w:szCs w:val="36"/>
        </w:rPr>
        <w:t>衢州东峰新材料集团股份有限公司</w:t>
      </w:r>
    </w:p>
    <w:p w14:paraId="4B923013">
      <w:pPr>
        <w:spacing w:line="360" w:lineRule="auto"/>
        <w:jc w:val="center"/>
        <w:rPr>
          <w:rFonts w:ascii="黑体" w:hAnsi="仿宋_GB2312" w:eastAsia="黑体"/>
          <w:b/>
          <w:bCs/>
          <w:color w:val="FF0000"/>
          <w:sz w:val="36"/>
          <w:szCs w:val="36"/>
        </w:rPr>
      </w:pPr>
      <w:r>
        <w:rPr>
          <w:rFonts w:hint="eastAsia" w:ascii="黑体" w:hAnsi="仿宋_GB2312" w:eastAsia="黑体"/>
          <w:b/>
          <w:bCs/>
          <w:color w:val="FF0000"/>
          <w:sz w:val="36"/>
          <w:szCs w:val="36"/>
        </w:rPr>
        <w:t>2025年</w:t>
      </w:r>
      <w:r>
        <w:rPr>
          <w:rFonts w:hint="eastAsia" w:ascii="黑体" w:hAnsi="仿宋_GB2312" w:eastAsia="黑体"/>
          <w:b/>
          <w:bCs/>
          <w:color w:val="FF0000"/>
          <w:sz w:val="36"/>
          <w:szCs w:val="36"/>
          <w:lang w:val="en-US" w:eastAsia="zh-CN"/>
        </w:rPr>
        <w:t>第三季度</w:t>
      </w:r>
      <w:r>
        <w:rPr>
          <w:rFonts w:hint="eastAsia" w:ascii="黑体" w:hAnsi="仿宋_GB2312" w:eastAsia="黑体"/>
          <w:b/>
          <w:bCs/>
          <w:color w:val="FF0000"/>
          <w:sz w:val="36"/>
          <w:szCs w:val="36"/>
        </w:rPr>
        <w:t>业绩说明会会议纪要</w:t>
      </w:r>
    </w:p>
    <w:p w14:paraId="4F62805C"/>
    <w:p w14:paraId="4D905994">
      <w:pPr>
        <w:spacing w:line="360" w:lineRule="auto"/>
        <w:rPr>
          <w:rFonts w:ascii="宋体" w:hAnsi="宋体" w:cs="宋体"/>
          <w:sz w:val="24"/>
          <w:szCs w:val="24"/>
        </w:rPr>
      </w:pPr>
      <w:r>
        <w:rPr>
          <w:rFonts w:hint="eastAsia" w:ascii="宋体" w:hAnsi="宋体" w:cs="宋体"/>
          <w:b/>
          <w:bCs/>
          <w:sz w:val="24"/>
          <w:szCs w:val="24"/>
        </w:rPr>
        <w:t>时间：</w:t>
      </w:r>
      <w:r>
        <w:rPr>
          <w:rFonts w:hint="eastAsia" w:ascii="宋体" w:hAnsi="宋体" w:cs="宋体"/>
          <w:sz w:val="24"/>
        </w:rPr>
        <w:t>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日1</w:t>
      </w:r>
      <w:r>
        <w:rPr>
          <w:rFonts w:hint="eastAsia" w:ascii="宋体" w:hAnsi="宋体" w:cs="宋体"/>
          <w:sz w:val="24"/>
          <w:lang w:val="en-US" w:eastAsia="zh-CN"/>
        </w:rPr>
        <w:t>1</w:t>
      </w:r>
      <w:r>
        <w:rPr>
          <w:rFonts w:hint="eastAsia" w:ascii="宋体" w:hAnsi="宋体" w:cs="宋体"/>
          <w:sz w:val="24"/>
        </w:rPr>
        <w:t>:00-1</w:t>
      </w:r>
      <w:r>
        <w:rPr>
          <w:rFonts w:hint="eastAsia" w:ascii="宋体" w:hAnsi="宋体" w:cs="宋体"/>
          <w:sz w:val="24"/>
          <w:lang w:val="en-US" w:eastAsia="zh-CN"/>
        </w:rPr>
        <w:t>2</w:t>
      </w:r>
      <w:r>
        <w:rPr>
          <w:rFonts w:hint="eastAsia" w:ascii="宋体" w:hAnsi="宋体" w:cs="宋体"/>
          <w:sz w:val="24"/>
        </w:rPr>
        <w:t>:00</w:t>
      </w:r>
      <w:r>
        <w:rPr>
          <w:rFonts w:hint="eastAsia" w:ascii="宋体" w:hAnsi="宋体" w:cs="宋体"/>
          <w:sz w:val="24"/>
          <w:szCs w:val="24"/>
        </w:rPr>
        <w:t>；</w:t>
      </w:r>
    </w:p>
    <w:p w14:paraId="320459EF">
      <w:pPr>
        <w:spacing w:line="360" w:lineRule="auto"/>
        <w:rPr>
          <w:rFonts w:ascii="宋体" w:hAnsi="宋体" w:cs="宋体"/>
          <w:sz w:val="24"/>
          <w:szCs w:val="24"/>
        </w:rPr>
      </w:pPr>
      <w:r>
        <w:rPr>
          <w:rFonts w:hint="eastAsia" w:ascii="宋体" w:hAnsi="宋体" w:cs="宋体"/>
          <w:b/>
          <w:bCs/>
          <w:sz w:val="24"/>
          <w:szCs w:val="24"/>
        </w:rPr>
        <w:t>业绩说明会会议形式：</w:t>
      </w:r>
      <w:r>
        <w:rPr>
          <w:rFonts w:hint="eastAsia" w:ascii="宋体" w:hAnsi="宋体" w:cs="宋体"/>
          <w:sz w:val="24"/>
          <w:szCs w:val="24"/>
        </w:rPr>
        <w:t>上证路演中心网络互动；</w:t>
      </w:r>
    </w:p>
    <w:p w14:paraId="412B556C">
      <w:pPr>
        <w:spacing w:line="360" w:lineRule="auto"/>
        <w:rPr>
          <w:rFonts w:ascii="宋体" w:hAnsi="宋体" w:cs="宋体"/>
          <w:sz w:val="24"/>
          <w:szCs w:val="24"/>
        </w:rPr>
      </w:pPr>
      <w:r>
        <w:rPr>
          <w:rFonts w:hint="eastAsia" w:ascii="宋体" w:hAnsi="宋体" w:cs="宋体"/>
          <w:b/>
          <w:bCs/>
          <w:sz w:val="24"/>
          <w:szCs w:val="24"/>
        </w:rPr>
        <w:t>公司参与人员：</w:t>
      </w:r>
      <w:r>
        <w:rPr>
          <w:rFonts w:hint="eastAsia" w:ascii="宋体" w:hAnsi="宋体" w:cs="宋体"/>
          <w:b w:val="0"/>
          <w:bCs w:val="0"/>
          <w:sz w:val="24"/>
          <w:szCs w:val="24"/>
          <w:lang w:val="en-US" w:eastAsia="zh-CN"/>
        </w:rPr>
        <w:t>公司</w:t>
      </w:r>
      <w:r>
        <w:rPr>
          <w:rFonts w:hint="eastAsia" w:ascii="宋体" w:hAnsi="宋体" w:cs="宋体"/>
          <w:b w:val="0"/>
          <w:bCs w:val="0"/>
          <w:sz w:val="24"/>
          <w:szCs w:val="24"/>
        </w:rPr>
        <w:t>董事长、董事会秘书（代行职责）苏凯；</w:t>
      </w:r>
    </w:p>
    <w:p w14:paraId="0B4915B3">
      <w:pPr>
        <w:spacing w:line="360" w:lineRule="auto"/>
        <w:rPr>
          <w:rFonts w:ascii="宋体" w:hAnsi="宋体" w:cs="宋体"/>
          <w:bCs/>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bCs/>
          <w:sz w:val="24"/>
          <w:szCs w:val="24"/>
        </w:rPr>
        <w:t>公司董事、集团总裁王培玉；</w:t>
      </w:r>
    </w:p>
    <w:p w14:paraId="4B4E5E1B">
      <w:pPr>
        <w:spacing w:line="360" w:lineRule="auto"/>
        <w:ind w:firstLine="1680" w:firstLineChars="700"/>
        <w:rPr>
          <w:rFonts w:ascii="宋体" w:hAnsi="宋体" w:cs="宋体"/>
          <w:sz w:val="24"/>
          <w:szCs w:val="24"/>
        </w:rPr>
      </w:pPr>
      <w:r>
        <w:rPr>
          <w:rFonts w:hint="eastAsia" w:ascii="宋体" w:hAnsi="宋体" w:cs="宋体"/>
          <w:sz w:val="24"/>
          <w:szCs w:val="24"/>
        </w:rPr>
        <w:t>公司集团财务总监李治军；</w:t>
      </w:r>
    </w:p>
    <w:p w14:paraId="67C131BC">
      <w:pPr>
        <w:spacing w:line="360" w:lineRule="auto"/>
        <w:ind w:firstLine="1680" w:firstLineChars="700"/>
        <w:rPr>
          <w:rFonts w:ascii="宋体" w:hAnsi="宋体" w:cs="宋体"/>
          <w:sz w:val="24"/>
          <w:szCs w:val="24"/>
        </w:rPr>
      </w:pPr>
      <w:r>
        <w:rPr>
          <w:rFonts w:hint="eastAsia" w:ascii="宋体" w:hAnsi="宋体" w:cs="宋体"/>
          <w:sz w:val="24"/>
          <w:szCs w:val="24"/>
        </w:rPr>
        <w:t>公司独立董事林长鸿；</w:t>
      </w:r>
    </w:p>
    <w:p w14:paraId="1D03DEB3">
      <w:pPr>
        <w:spacing w:line="360" w:lineRule="auto"/>
        <w:rPr>
          <w:rFonts w:ascii="宋体" w:hAnsi="宋体" w:cs="宋体"/>
          <w:sz w:val="24"/>
          <w:szCs w:val="24"/>
        </w:rPr>
      </w:pPr>
    </w:p>
    <w:p w14:paraId="4A99262F">
      <w:pPr>
        <w:spacing w:line="360" w:lineRule="auto"/>
        <w:ind w:firstLine="480"/>
        <w:rPr>
          <w:rFonts w:ascii="宋体" w:hAnsi="宋体" w:cs="宋体"/>
          <w:sz w:val="24"/>
          <w:szCs w:val="24"/>
        </w:rPr>
      </w:pPr>
      <w:r>
        <w:rPr>
          <w:rFonts w:hint="eastAsia" w:ascii="宋体" w:hAnsi="宋体" w:cs="宋体"/>
          <w:sz w:val="24"/>
          <w:szCs w:val="24"/>
        </w:rPr>
        <w:t>本次业绩说明会中，投资者提出的问题及公司的回复如下：</w:t>
      </w:r>
    </w:p>
    <w:p w14:paraId="6D2C79E1">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、请介绍一下贵公司2025年第三季度业绩情况？</w:t>
      </w:r>
    </w:p>
    <w:p w14:paraId="7B8D7725">
      <w:pPr>
        <w:spacing w:line="360" w:lineRule="auto"/>
        <w:ind w:firstLine="482" w:firstLineChars="200"/>
        <w:rPr>
          <w:rFonts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2025年第三季度，公司持续推进战略转型升级，聚焦核心主业经营，并逐步按计划收缩各项与主营业务无关的投资，通过精细化运营与资源配置优化，亏损幅度同比显著收窄，经营质量呈现实质性改善，实现营业收入人民币31,195.65万元，并实现归属于上市公司股东的净利润-3,419.18万元、同比减亏43.27%，实现归属于上市公司股东的扣除非经常性损益的净利润-3,166.25万元、同比减亏38.61%。感谢您对公司的关注！</w:t>
      </w:r>
    </w:p>
    <w:p w14:paraId="646251D6">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、公司三季报业绩能够实现大幅减亏的原因是什么？</w:t>
      </w:r>
    </w:p>
    <w:p w14:paraId="2D963AD1">
      <w:pPr>
        <w:spacing w:line="360" w:lineRule="auto"/>
        <w:ind w:firstLine="482" w:firstLineChars="200"/>
        <w:rPr>
          <w:rFonts w:hint="eastAsia"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2025年前三季度，公司持续推进战略转型升级，聚焦核心主业经营，通过精细化运营与资源配置优化，亏损幅度同比显著收窄，经营质量呈现实质性改善。公司第三季度实现归属于上市公司股东的净利润-3,419.18万元，同比减亏43.27%；实现归属于上市公司股东的扣除非经常性损益的净利润-3,166.25万元，同比减亏38.61%。主要系公司及子公司汕头东峰消费品产业有限公司所属合营企业持有的股权投资基金的投资项目本期估值有所回升、上期估值大幅下降，按权益法核算的投资收益同比增加。感谢您对公司的关注！</w:t>
      </w:r>
    </w:p>
    <w:p w14:paraId="54DA2CB4">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、公司迁址完成了吗，对公司有什么影响？</w:t>
      </w:r>
    </w:p>
    <w:p w14:paraId="0720A856">
      <w:pPr>
        <w:spacing w:line="360" w:lineRule="auto"/>
        <w:ind w:firstLine="482" w:firstLineChars="200"/>
        <w:rPr>
          <w:rFonts w:hint="eastAsia"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已于11月5日完成变更公司名称、注册地址的工商登记手续，正式更名为衢州东峰新材料集团股份有限公司、注册地址迁移至浙江省衢州市智造新城，这是基于深厚产业协同与共同发展愿景的战略融合。公司当前正聚焦于新型材料和I类医药包装两大核心业务板块，衢州市“工业强市、产业兴市”的战略方向与公司在新型材料领域的布局高度契合。未来公司将紧扣“新质生产力”的发展要求提升持续经营能力，同时借助上市公司的平台优势，积极吸引上下游优秀企业落地，与控股股东形成合力，共同构建更具韧性和竞争力的产业生态圈。感谢您对公司的关注！</w:t>
      </w:r>
    </w:p>
    <w:p w14:paraId="166046A0">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、公司之前在新能源材料及固态电池方面的布局，有什么进展？</w:t>
      </w:r>
    </w:p>
    <w:p w14:paraId="4B4E8158">
      <w:pPr>
        <w:spacing w:line="360" w:lineRule="auto"/>
        <w:ind w:firstLine="482" w:firstLineChars="200"/>
        <w:rPr>
          <w:rFonts w:hint="eastAsia" w:ascii="宋体" w:hAnsi="宋体" w:cs="宋体"/>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通过与高校的产学研合作以及与行业内领先单位的战略合作，在新能源新材料及固态电池领域取得了多项成果。公司与中南大学合作开展的“无负极电池关键技术研发项目”已形成阶段性的研发成果，双方合作在Chem.Commun.、Adv.Energy Mater.、SusMat等国际顶级期刊发表了SCI论文4篇，并已申请四项发明专利；与江南大学合作，成功开发了一系列具有阻氧、阻水、阻光、抗菌、吸氧以及高阻隔功能的包装材料，可应用于固态电池、医药包装、消费电子等领域；与北京机械工业自动化研究所有限公司合作的复合集流体及涂布生产线升级项目持续推进中；与蓝廷新能源就固态电池关键材料固态电解质及半固态复合隔膜的研发和生产持续合作，积极研发半固态隔膜与全固态基膜，并大力推进半固态复合隔膜产品的送样；与三孚新科在复合铜箔/铝箔集流体等锂电材料领域持续合作，共同开拓新能源下游市场。感谢您对公司的关注！</w:t>
      </w:r>
    </w:p>
    <w:p w14:paraId="276169A9">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、公司在固态电池相关的新材料方面有布局吗，能否实现量产？</w:t>
      </w:r>
    </w:p>
    <w:p w14:paraId="4C6E2D37">
      <w:pPr>
        <w:spacing w:line="360" w:lineRule="auto"/>
        <w:ind w:firstLine="482" w:firstLineChars="200"/>
        <w:rPr>
          <w:rFonts w:hint="eastAsia" w:ascii="宋体" w:hAnsi="宋体" w:eastAsia="宋体" w:cs="宋体"/>
          <w:sz w:val="24"/>
          <w:szCs w:val="24"/>
          <w:lang w:eastAsia="zh-CN"/>
        </w:rPr>
      </w:pPr>
      <w:r>
        <w:rPr>
          <w:rFonts w:hint="eastAsia" w:ascii="宋体" w:hAnsi="宋体" w:cs="宋体"/>
          <w:b/>
          <w:bCs/>
          <w:sz w:val="24"/>
          <w:szCs w:val="24"/>
        </w:rPr>
        <w:t>回复：</w:t>
      </w:r>
      <w:r>
        <w:rPr>
          <w:rFonts w:hint="eastAsia" w:ascii="宋体" w:hAnsi="宋体" w:cs="宋体"/>
          <w:b w:val="0"/>
          <w:bCs w:val="0"/>
          <w:sz w:val="24"/>
          <w:szCs w:val="24"/>
        </w:rPr>
        <w:t>尊敬的投资者，您好！公司与各合作方紧密合作，积极布局新能源材料领域，目前投入多款产品的开发，包括复合铜箔/铝箔、泡沫铜、半固态电池功能膜材料、固态电池电解质复合膜和电解质涂布工艺、新能源车用涂料、CCS集成母排结构件等产品，其中基膜产品涵盖从9微米到25微米的主流产品区间，并已完成10微米、7微米的薄型高强隔膜技术开发，具备量产能力；同时，公司研发团队在传统基膜的基础上，积极投身于深加工涂覆隔膜的研发，深入探索涂覆生产的核心装置、设备及技术，推出了包括陶瓷、PVDF、LATP在内的多种涂覆产品，其中LATP涂覆隔膜可应用于半固态电池的产业化。目前，相关涂覆产品已顺利导入量产阶段，其中散点式涂覆膜已量产并实现大规模出货，矩阵式点阵涂覆膜已完成工艺开发并输出实验级样品。感谢您对公司的关注</w:t>
      </w:r>
      <w:r>
        <w:rPr>
          <w:rFonts w:hint="eastAsia" w:ascii="宋体" w:hAnsi="宋体" w:cs="宋体"/>
          <w:b w:val="0"/>
          <w:bCs w:val="0"/>
          <w:sz w:val="24"/>
          <w:szCs w:val="24"/>
          <w:lang w:eastAsia="zh-CN"/>
        </w:rPr>
        <w:t>！</w:t>
      </w:r>
    </w:p>
    <w:p w14:paraId="4C20AE77">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、公司药包业务是如何规划的？</w:t>
      </w:r>
    </w:p>
    <w:p w14:paraId="01AD47A8">
      <w:pPr>
        <w:spacing w:line="360" w:lineRule="auto"/>
        <w:ind w:firstLine="482" w:firstLineChars="200"/>
        <w:rPr>
          <w:rFonts w:hint="eastAsia"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以汕头东峰医药包装有限公司作为公司医药包装业务板块的核心产业平台，对下属子公司的I类医药包装业务进行整合，进一步提升在研发、生产、销售、客户资源等方面的协同价值，切实搭建东峰药包医药包装产业一体化平台，有效覆盖华东、华中、华南、西南地区等医药包装重点区域，持续提升产业板块的整体规模和市场竞争力。未来随着医药包装业务板块各子公司新项目、新厂区的陆续投产，产品品类将持续扩充、产能也将有序释放，公司将着力打造“东峰药包”整合平台及全产业链，为客户提供多种药包材产品集“设计—生产—仓储—物流”于一体的服务，并专注于医药包装产业链的“专精特新”，增强与现有客户的合作粘性、持续提升合作的频次及层次，并吸引更多优质药企客户，优化I类医药包装的客户结构，加快将I类医药包装业务板块培育成为公司支柱板块之一。感谢您对公司的关注！</w:t>
      </w:r>
    </w:p>
    <w:p w14:paraId="56726C16">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、公司终止重庆涪陵的募投项目，对子公司的经营是否有影响？</w:t>
      </w:r>
    </w:p>
    <w:p w14:paraId="46BBD9C0">
      <w:pPr>
        <w:spacing w:line="360" w:lineRule="auto"/>
        <w:ind w:firstLine="482" w:firstLineChars="200"/>
        <w:rPr>
          <w:rFonts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经履行相应的审议程序后，已终止“东峰首键年产65亿只药用玻璃瓶生产基地项目”的实施，但截至目前“东峰首键年产65亿只药用玻璃瓶生产基地项目”的投入已完成厂房的建设并形成完整的产线布局，且现有的拟投产产能已能够基本满足客户及订单需求。本次拟终止“东峰首键年产65亿只药用玻璃瓶生产基地项目”，仅系终止该募投项目并不再以募集资金继续投入，不会影响控股子公司重庆东峰首键药用玻璃包装有限公司生产、销售、研发等各项业务的正常开展，公司也将以自有资金支持东峰首键后续的经营发展。感谢您对公司的关注！</w:t>
      </w:r>
    </w:p>
    <w:p w14:paraId="5800B18C">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8</w:t>
      </w:r>
      <w:bookmarkStart w:id="0" w:name="_GoBack"/>
      <w:bookmarkEnd w:id="0"/>
      <w:r>
        <w:rPr>
          <w:rFonts w:hint="eastAsia" w:ascii="宋体" w:hAnsi="宋体" w:cs="宋体"/>
          <w:b/>
          <w:bCs/>
          <w:sz w:val="24"/>
          <w:szCs w:val="24"/>
          <w:lang w:val="en-US" w:eastAsia="zh-CN"/>
        </w:rPr>
        <w:t>、</w:t>
      </w:r>
      <w:r>
        <w:rPr>
          <w:rFonts w:hint="eastAsia" w:ascii="宋体" w:hAnsi="宋体" w:cs="宋体"/>
          <w:b/>
          <w:bCs/>
          <w:sz w:val="24"/>
          <w:szCs w:val="24"/>
        </w:rPr>
        <w:t>请问公司有新的业务发展规划吗？</w:t>
      </w:r>
    </w:p>
    <w:p w14:paraId="2D6203B7">
      <w:pPr>
        <w:spacing w:line="360" w:lineRule="auto"/>
        <w:ind w:firstLine="482" w:firstLineChars="200"/>
        <w:rPr>
          <w:rFonts w:hint="eastAsia" w:ascii="宋体" w:hAnsi="宋体" w:cs="宋体"/>
          <w:b w:val="0"/>
          <w:bCs w:val="0"/>
          <w:sz w:val="24"/>
          <w:szCs w:val="24"/>
        </w:rPr>
      </w:pPr>
      <w:r>
        <w:rPr>
          <w:rFonts w:hint="eastAsia" w:ascii="宋体" w:hAnsi="宋体" w:cs="宋体"/>
          <w:b/>
          <w:bCs/>
          <w:sz w:val="24"/>
          <w:szCs w:val="24"/>
        </w:rPr>
        <w:t>回复：</w:t>
      </w:r>
      <w:r>
        <w:rPr>
          <w:rFonts w:hint="eastAsia" w:ascii="宋体" w:hAnsi="宋体" w:cs="宋体"/>
          <w:b w:val="0"/>
          <w:bCs w:val="0"/>
          <w:sz w:val="24"/>
          <w:szCs w:val="24"/>
        </w:rPr>
        <w:t>尊敬的投资者，您好！公司将按照“转型提速、重点投入、优化布局”的经营理念，持续推进战略转型升级，加强现金流管理，更加聚焦核心主业，重点围绕新型材料及I类医药包装两大核心业务板块进行资金投入与资源布局。公司也将结合主营业务经营情况以及行业发展趋势，统筹确定后续产业布局的方向，积极为未来的持续发展开拓新的成长路径、培育新的利润贡献点。感谢您对公司的关注！</w:t>
      </w:r>
    </w:p>
    <w:p w14:paraId="3C68174B">
      <w:pPr>
        <w:spacing w:line="360" w:lineRule="auto"/>
        <w:ind w:firstLine="482" w:firstLineChars="200"/>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9、请问贵公司会考虑整合衢州当地的新能源产业，做大做强，协同发展吗？</w:t>
      </w:r>
    </w:p>
    <w:p w14:paraId="6C45A868">
      <w:pPr>
        <w:spacing w:line="360" w:lineRule="auto"/>
        <w:ind w:firstLine="482" w:firstLineChars="200"/>
        <w:rPr>
          <w:rFonts w:hint="eastAsia" w:ascii="宋体" w:hAnsi="宋体" w:cs="宋体"/>
          <w:b w:val="0"/>
          <w:bCs w:val="0"/>
          <w:sz w:val="24"/>
          <w:szCs w:val="24"/>
          <w:lang w:val="en-US" w:eastAsia="zh-CN"/>
        </w:rPr>
      </w:pPr>
      <w:r>
        <w:rPr>
          <w:rFonts w:hint="eastAsia" w:ascii="宋体" w:hAnsi="宋体" w:cs="宋体"/>
          <w:b/>
          <w:bCs/>
          <w:sz w:val="24"/>
          <w:szCs w:val="24"/>
        </w:rPr>
        <w:t>回复：</w:t>
      </w:r>
      <w:r>
        <w:rPr>
          <w:rFonts w:hint="eastAsia" w:ascii="宋体" w:hAnsi="宋体" w:cs="宋体"/>
          <w:b w:val="0"/>
          <w:bCs w:val="0"/>
          <w:sz w:val="24"/>
          <w:szCs w:val="24"/>
        </w:rPr>
        <w:t>尊敬的投资者，您好！公司按照“转型提速、重点投入、优化布局”的经营理念，当前正聚焦于新型材料和I类医药包装两大核心业务板块，产业布局初现雏形。衢州市“工业强市、产业兴市”的战略方向与公司在新型材料领域的布局高度契合，未来公司将紧扣“新质生产力”的发展要求提升持续经营能力，同时借助上市公司的平台优势，积极吸引上下游优秀企业落地，与控股股东形成合力，共同构建更具韧性和竞争力的产业生态圈，进一步夯实公司的产业基础、并探索发掘协同价值。感谢您对公司的关注！</w:t>
      </w:r>
    </w:p>
    <w:sectPr>
      <w:headerReference r:id="rId3" w:type="default"/>
      <w:pgSz w:w="11906" w:h="16838"/>
      <w:pgMar w:top="1247" w:right="1701" w:bottom="124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5E6C">
    <w:pPr>
      <w:pStyle w:val="8"/>
      <w:jc w:val="both"/>
    </w:pPr>
    <w:r>
      <w:drawing>
        <wp:inline distT="0" distB="0" distL="0" distR="0">
          <wp:extent cx="374015" cy="309245"/>
          <wp:effectExtent l="0" t="0" r="6985" b="1460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4015" cy="3092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YzA4NDNkMzQyNTA2NDg2NzkxYjM5NzM4NzE4M2UifQ=="/>
  </w:docVars>
  <w:rsids>
    <w:rsidRoot w:val="00172A27"/>
    <w:rsid w:val="00014A51"/>
    <w:rsid w:val="00023EBF"/>
    <w:rsid w:val="000325D9"/>
    <w:rsid w:val="00042037"/>
    <w:rsid w:val="00044D4D"/>
    <w:rsid w:val="00047DB1"/>
    <w:rsid w:val="0005112E"/>
    <w:rsid w:val="00051BC4"/>
    <w:rsid w:val="00053328"/>
    <w:rsid w:val="00085240"/>
    <w:rsid w:val="00092679"/>
    <w:rsid w:val="000B5DEC"/>
    <w:rsid w:val="000C243E"/>
    <w:rsid w:val="000C4692"/>
    <w:rsid w:val="000D1A9B"/>
    <w:rsid w:val="000D54DF"/>
    <w:rsid w:val="000E522E"/>
    <w:rsid w:val="000E7DD4"/>
    <w:rsid w:val="00103FE5"/>
    <w:rsid w:val="00112AB6"/>
    <w:rsid w:val="00120847"/>
    <w:rsid w:val="00126B56"/>
    <w:rsid w:val="00136CAF"/>
    <w:rsid w:val="00141AA1"/>
    <w:rsid w:val="00153A31"/>
    <w:rsid w:val="001662B0"/>
    <w:rsid w:val="00172A27"/>
    <w:rsid w:val="001951F2"/>
    <w:rsid w:val="001A18BD"/>
    <w:rsid w:val="001A2884"/>
    <w:rsid w:val="001A4A5E"/>
    <w:rsid w:val="001A62E1"/>
    <w:rsid w:val="001B23FA"/>
    <w:rsid w:val="001B2D8F"/>
    <w:rsid w:val="001B6655"/>
    <w:rsid w:val="001C4AEA"/>
    <w:rsid w:val="001E025C"/>
    <w:rsid w:val="001E0F2E"/>
    <w:rsid w:val="001E1025"/>
    <w:rsid w:val="001E10A5"/>
    <w:rsid w:val="001E4FAB"/>
    <w:rsid w:val="001E625A"/>
    <w:rsid w:val="001E7A80"/>
    <w:rsid w:val="001F18C3"/>
    <w:rsid w:val="00204F41"/>
    <w:rsid w:val="00223981"/>
    <w:rsid w:val="00232612"/>
    <w:rsid w:val="00232774"/>
    <w:rsid w:val="002351AA"/>
    <w:rsid w:val="00243A6A"/>
    <w:rsid w:val="00264A53"/>
    <w:rsid w:val="00265F9D"/>
    <w:rsid w:val="0029644B"/>
    <w:rsid w:val="002A6C88"/>
    <w:rsid w:val="002B2E3E"/>
    <w:rsid w:val="002B3A32"/>
    <w:rsid w:val="002B5BDB"/>
    <w:rsid w:val="002B5F2C"/>
    <w:rsid w:val="002C02E8"/>
    <w:rsid w:val="002D35C8"/>
    <w:rsid w:val="002D45E9"/>
    <w:rsid w:val="002D7D4E"/>
    <w:rsid w:val="002E7FD1"/>
    <w:rsid w:val="00304696"/>
    <w:rsid w:val="00310835"/>
    <w:rsid w:val="003260A2"/>
    <w:rsid w:val="00326142"/>
    <w:rsid w:val="003279DA"/>
    <w:rsid w:val="003358CC"/>
    <w:rsid w:val="00352EE0"/>
    <w:rsid w:val="003610A6"/>
    <w:rsid w:val="003647B8"/>
    <w:rsid w:val="00372685"/>
    <w:rsid w:val="00376197"/>
    <w:rsid w:val="00384F6C"/>
    <w:rsid w:val="00393C47"/>
    <w:rsid w:val="003A0BC8"/>
    <w:rsid w:val="003B05C4"/>
    <w:rsid w:val="003F2A37"/>
    <w:rsid w:val="003F4EE6"/>
    <w:rsid w:val="003F5C64"/>
    <w:rsid w:val="00414649"/>
    <w:rsid w:val="00414C8A"/>
    <w:rsid w:val="004159BB"/>
    <w:rsid w:val="00417A39"/>
    <w:rsid w:val="00422726"/>
    <w:rsid w:val="0044111C"/>
    <w:rsid w:val="00442265"/>
    <w:rsid w:val="00445CBF"/>
    <w:rsid w:val="0044624A"/>
    <w:rsid w:val="00446309"/>
    <w:rsid w:val="004473B9"/>
    <w:rsid w:val="00471EC3"/>
    <w:rsid w:val="0047658F"/>
    <w:rsid w:val="004776BA"/>
    <w:rsid w:val="004B0210"/>
    <w:rsid w:val="004B1A4D"/>
    <w:rsid w:val="004B346A"/>
    <w:rsid w:val="004B6C93"/>
    <w:rsid w:val="004D20E5"/>
    <w:rsid w:val="004F0967"/>
    <w:rsid w:val="005046AD"/>
    <w:rsid w:val="0050495B"/>
    <w:rsid w:val="005253FD"/>
    <w:rsid w:val="00534E4E"/>
    <w:rsid w:val="00535D5F"/>
    <w:rsid w:val="00547A6C"/>
    <w:rsid w:val="00553AE2"/>
    <w:rsid w:val="0055760A"/>
    <w:rsid w:val="00563BF4"/>
    <w:rsid w:val="0056484C"/>
    <w:rsid w:val="00565674"/>
    <w:rsid w:val="00567BA9"/>
    <w:rsid w:val="00583F0D"/>
    <w:rsid w:val="005A0305"/>
    <w:rsid w:val="005A2030"/>
    <w:rsid w:val="005B7ECA"/>
    <w:rsid w:val="005C0A44"/>
    <w:rsid w:val="005D2261"/>
    <w:rsid w:val="005D592F"/>
    <w:rsid w:val="005F65A5"/>
    <w:rsid w:val="00615C64"/>
    <w:rsid w:val="00617CAF"/>
    <w:rsid w:val="00625A66"/>
    <w:rsid w:val="00631884"/>
    <w:rsid w:val="006462E7"/>
    <w:rsid w:val="00656471"/>
    <w:rsid w:val="00666D09"/>
    <w:rsid w:val="006753D3"/>
    <w:rsid w:val="00685C7F"/>
    <w:rsid w:val="00686415"/>
    <w:rsid w:val="006A0184"/>
    <w:rsid w:val="006A18A2"/>
    <w:rsid w:val="006A6F18"/>
    <w:rsid w:val="006B4E33"/>
    <w:rsid w:val="006D51C8"/>
    <w:rsid w:val="006D57E0"/>
    <w:rsid w:val="0070753E"/>
    <w:rsid w:val="00711890"/>
    <w:rsid w:val="007266AA"/>
    <w:rsid w:val="00735EB7"/>
    <w:rsid w:val="0076362E"/>
    <w:rsid w:val="00767BD5"/>
    <w:rsid w:val="00774715"/>
    <w:rsid w:val="00791072"/>
    <w:rsid w:val="00792884"/>
    <w:rsid w:val="00795493"/>
    <w:rsid w:val="00795E53"/>
    <w:rsid w:val="0079649D"/>
    <w:rsid w:val="007A0825"/>
    <w:rsid w:val="007A44AD"/>
    <w:rsid w:val="007A4803"/>
    <w:rsid w:val="007A4FA9"/>
    <w:rsid w:val="007A5BA3"/>
    <w:rsid w:val="007B3C04"/>
    <w:rsid w:val="007B4CE5"/>
    <w:rsid w:val="007C28E3"/>
    <w:rsid w:val="007C4C9D"/>
    <w:rsid w:val="007C5344"/>
    <w:rsid w:val="007E745D"/>
    <w:rsid w:val="00840AA5"/>
    <w:rsid w:val="008554FD"/>
    <w:rsid w:val="0085648B"/>
    <w:rsid w:val="00856715"/>
    <w:rsid w:val="00860FDE"/>
    <w:rsid w:val="00877E5D"/>
    <w:rsid w:val="00886825"/>
    <w:rsid w:val="008A7202"/>
    <w:rsid w:val="008A7CE1"/>
    <w:rsid w:val="008B12ED"/>
    <w:rsid w:val="008B387A"/>
    <w:rsid w:val="008C6FA8"/>
    <w:rsid w:val="008D0ED9"/>
    <w:rsid w:val="008E2DB1"/>
    <w:rsid w:val="00904C82"/>
    <w:rsid w:val="00927521"/>
    <w:rsid w:val="00934F10"/>
    <w:rsid w:val="009351C1"/>
    <w:rsid w:val="00937AD6"/>
    <w:rsid w:val="00940009"/>
    <w:rsid w:val="009473ED"/>
    <w:rsid w:val="0095419D"/>
    <w:rsid w:val="009735BF"/>
    <w:rsid w:val="0097381A"/>
    <w:rsid w:val="00982EC9"/>
    <w:rsid w:val="0098410A"/>
    <w:rsid w:val="00985415"/>
    <w:rsid w:val="00985B6E"/>
    <w:rsid w:val="0099427A"/>
    <w:rsid w:val="009A383E"/>
    <w:rsid w:val="009B14E7"/>
    <w:rsid w:val="009B1ABE"/>
    <w:rsid w:val="009B1F5A"/>
    <w:rsid w:val="009B5CD4"/>
    <w:rsid w:val="009C09B9"/>
    <w:rsid w:val="009C0E9C"/>
    <w:rsid w:val="009C26FC"/>
    <w:rsid w:val="009C34AC"/>
    <w:rsid w:val="009F3D79"/>
    <w:rsid w:val="009F4260"/>
    <w:rsid w:val="00A123F3"/>
    <w:rsid w:val="00A16817"/>
    <w:rsid w:val="00A20433"/>
    <w:rsid w:val="00A24686"/>
    <w:rsid w:val="00A44AC3"/>
    <w:rsid w:val="00A540C1"/>
    <w:rsid w:val="00A607B5"/>
    <w:rsid w:val="00A64816"/>
    <w:rsid w:val="00A818A7"/>
    <w:rsid w:val="00AA0E89"/>
    <w:rsid w:val="00AA4582"/>
    <w:rsid w:val="00AA55BE"/>
    <w:rsid w:val="00AA629E"/>
    <w:rsid w:val="00AB0CBD"/>
    <w:rsid w:val="00AD3958"/>
    <w:rsid w:val="00AD790E"/>
    <w:rsid w:val="00AE5E3F"/>
    <w:rsid w:val="00AE6B3C"/>
    <w:rsid w:val="00AF08D8"/>
    <w:rsid w:val="00B11FD3"/>
    <w:rsid w:val="00B210A0"/>
    <w:rsid w:val="00B311A9"/>
    <w:rsid w:val="00B31839"/>
    <w:rsid w:val="00B37A2C"/>
    <w:rsid w:val="00B422D0"/>
    <w:rsid w:val="00B54C2A"/>
    <w:rsid w:val="00B82FE5"/>
    <w:rsid w:val="00B873A0"/>
    <w:rsid w:val="00B9146C"/>
    <w:rsid w:val="00BB2650"/>
    <w:rsid w:val="00BC1A6F"/>
    <w:rsid w:val="00BC2210"/>
    <w:rsid w:val="00BD0E92"/>
    <w:rsid w:val="00BF00F9"/>
    <w:rsid w:val="00BF2FAA"/>
    <w:rsid w:val="00BF3263"/>
    <w:rsid w:val="00C004C4"/>
    <w:rsid w:val="00C008D4"/>
    <w:rsid w:val="00C05159"/>
    <w:rsid w:val="00C14A62"/>
    <w:rsid w:val="00C17E2D"/>
    <w:rsid w:val="00C35374"/>
    <w:rsid w:val="00C4121D"/>
    <w:rsid w:val="00C509CA"/>
    <w:rsid w:val="00C5660E"/>
    <w:rsid w:val="00C6347E"/>
    <w:rsid w:val="00C6602B"/>
    <w:rsid w:val="00C73F98"/>
    <w:rsid w:val="00C8354C"/>
    <w:rsid w:val="00C8775C"/>
    <w:rsid w:val="00C91D9D"/>
    <w:rsid w:val="00CC22AF"/>
    <w:rsid w:val="00CD0EE7"/>
    <w:rsid w:val="00CF12AD"/>
    <w:rsid w:val="00D0135A"/>
    <w:rsid w:val="00D15E08"/>
    <w:rsid w:val="00D32170"/>
    <w:rsid w:val="00D337C2"/>
    <w:rsid w:val="00D377C8"/>
    <w:rsid w:val="00D4170F"/>
    <w:rsid w:val="00D73C68"/>
    <w:rsid w:val="00D92AD0"/>
    <w:rsid w:val="00D94888"/>
    <w:rsid w:val="00D9529C"/>
    <w:rsid w:val="00DA2E03"/>
    <w:rsid w:val="00DC04F5"/>
    <w:rsid w:val="00DD60FE"/>
    <w:rsid w:val="00DE3335"/>
    <w:rsid w:val="00DF71AE"/>
    <w:rsid w:val="00E234F0"/>
    <w:rsid w:val="00E36B7A"/>
    <w:rsid w:val="00E63DFB"/>
    <w:rsid w:val="00E73A44"/>
    <w:rsid w:val="00E73C9C"/>
    <w:rsid w:val="00E802B5"/>
    <w:rsid w:val="00E8191F"/>
    <w:rsid w:val="00E82A70"/>
    <w:rsid w:val="00E8702D"/>
    <w:rsid w:val="00EA0F72"/>
    <w:rsid w:val="00EA7C8D"/>
    <w:rsid w:val="00EB002D"/>
    <w:rsid w:val="00EB4338"/>
    <w:rsid w:val="00EB7D05"/>
    <w:rsid w:val="00ED6B0A"/>
    <w:rsid w:val="00F003E3"/>
    <w:rsid w:val="00F0107D"/>
    <w:rsid w:val="00F02787"/>
    <w:rsid w:val="00F04159"/>
    <w:rsid w:val="00F12636"/>
    <w:rsid w:val="00F15BAE"/>
    <w:rsid w:val="00F32770"/>
    <w:rsid w:val="00F56528"/>
    <w:rsid w:val="00F5789F"/>
    <w:rsid w:val="00F77BDE"/>
    <w:rsid w:val="00F8727C"/>
    <w:rsid w:val="00F93984"/>
    <w:rsid w:val="00F93B09"/>
    <w:rsid w:val="00F945FF"/>
    <w:rsid w:val="00F956EC"/>
    <w:rsid w:val="00F97522"/>
    <w:rsid w:val="00FB5EE4"/>
    <w:rsid w:val="00FD7446"/>
    <w:rsid w:val="00FD7879"/>
    <w:rsid w:val="00FE1668"/>
    <w:rsid w:val="013D2858"/>
    <w:rsid w:val="0158010D"/>
    <w:rsid w:val="01721060"/>
    <w:rsid w:val="01724A8F"/>
    <w:rsid w:val="024D6E23"/>
    <w:rsid w:val="02720839"/>
    <w:rsid w:val="03106892"/>
    <w:rsid w:val="03730A5A"/>
    <w:rsid w:val="039109A6"/>
    <w:rsid w:val="04003215"/>
    <w:rsid w:val="04133A6C"/>
    <w:rsid w:val="0427700A"/>
    <w:rsid w:val="044E346C"/>
    <w:rsid w:val="0573664B"/>
    <w:rsid w:val="05A753CA"/>
    <w:rsid w:val="0631111C"/>
    <w:rsid w:val="06793639"/>
    <w:rsid w:val="0760728C"/>
    <w:rsid w:val="081D1247"/>
    <w:rsid w:val="08252348"/>
    <w:rsid w:val="086014DB"/>
    <w:rsid w:val="08D003E7"/>
    <w:rsid w:val="08F329CF"/>
    <w:rsid w:val="08FE4075"/>
    <w:rsid w:val="09135B3A"/>
    <w:rsid w:val="09496B36"/>
    <w:rsid w:val="09717BAF"/>
    <w:rsid w:val="0AD574F0"/>
    <w:rsid w:val="0B17144E"/>
    <w:rsid w:val="0BD957E8"/>
    <w:rsid w:val="0C667636"/>
    <w:rsid w:val="0C7B1096"/>
    <w:rsid w:val="0D141AD1"/>
    <w:rsid w:val="0D6046E4"/>
    <w:rsid w:val="0DEB300A"/>
    <w:rsid w:val="0DFB1411"/>
    <w:rsid w:val="0E2B24A7"/>
    <w:rsid w:val="0E4532A6"/>
    <w:rsid w:val="0E49585B"/>
    <w:rsid w:val="0F3357DD"/>
    <w:rsid w:val="0F6938D1"/>
    <w:rsid w:val="0FF30ADF"/>
    <w:rsid w:val="10D976E5"/>
    <w:rsid w:val="10DE4C48"/>
    <w:rsid w:val="10E34D2F"/>
    <w:rsid w:val="111F14A2"/>
    <w:rsid w:val="11AB484D"/>
    <w:rsid w:val="11B879CA"/>
    <w:rsid w:val="124714E7"/>
    <w:rsid w:val="12CC7AF2"/>
    <w:rsid w:val="12F13777"/>
    <w:rsid w:val="133D3ACC"/>
    <w:rsid w:val="13503C42"/>
    <w:rsid w:val="14D47C1A"/>
    <w:rsid w:val="14E530ED"/>
    <w:rsid w:val="15867CA0"/>
    <w:rsid w:val="15F16259"/>
    <w:rsid w:val="16283DA2"/>
    <w:rsid w:val="16481B85"/>
    <w:rsid w:val="16521FAD"/>
    <w:rsid w:val="168A3997"/>
    <w:rsid w:val="16C23066"/>
    <w:rsid w:val="16CE7D40"/>
    <w:rsid w:val="17102CC8"/>
    <w:rsid w:val="172925E2"/>
    <w:rsid w:val="173363A9"/>
    <w:rsid w:val="1772339F"/>
    <w:rsid w:val="17965318"/>
    <w:rsid w:val="18914C3F"/>
    <w:rsid w:val="189A5020"/>
    <w:rsid w:val="18DD273D"/>
    <w:rsid w:val="194B135B"/>
    <w:rsid w:val="1973121F"/>
    <w:rsid w:val="19850AE3"/>
    <w:rsid w:val="19A8293B"/>
    <w:rsid w:val="19D91B98"/>
    <w:rsid w:val="1A680116"/>
    <w:rsid w:val="1B461994"/>
    <w:rsid w:val="1B463995"/>
    <w:rsid w:val="1B612DA1"/>
    <w:rsid w:val="1B99253B"/>
    <w:rsid w:val="1BA877E0"/>
    <w:rsid w:val="1BF43A0A"/>
    <w:rsid w:val="1C4373D9"/>
    <w:rsid w:val="1C896F7F"/>
    <w:rsid w:val="1C9C52F2"/>
    <w:rsid w:val="1CDD34FA"/>
    <w:rsid w:val="1D8737F7"/>
    <w:rsid w:val="1DCE3119"/>
    <w:rsid w:val="1E2D1559"/>
    <w:rsid w:val="1E35400B"/>
    <w:rsid w:val="1E425C21"/>
    <w:rsid w:val="1EA43D54"/>
    <w:rsid w:val="1EB1087B"/>
    <w:rsid w:val="1EB17192"/>
    <w:rsid w:val="1F1D0E6C"/>
    <w:rsid w:val="1F806BA9"/>
    <w:rsid w:val="1FB00A6C"/>
    <w:rsid w:val="1FED50BC"/>
    <w:rsid w:val="20384594"/>
    <w:rsid w:val="206E182A"/>
    <w:rsid w:val="2088394C"/>
    <w:rsid w:val="20EF39A8"/>
    <w:rsid w:val="21A75215"/>
    <w:rsid w:val="21ED53E8"/>
    <w:rsid w:val="22442647"/>
    <w:rsid w:val="226063F2"/>
    <w:rsid w:val="22624F25"/>
    <w:rsid w:val="22BC5250"/>
    <w:rsid w:val="24AC20E1"/>
    <w:rsid w:val="24B71C84"/>
    <w:rsid w:val="24BA2288"/>
    <w:rsid w:val="257362C1"/>
    <w:rsid w:val="2589494A"/>
    <w:rsid w:val="25E152B2"/>
    <w:rsid w:val="264B630A"/>
    <w:rsid w:val="2732333B"/>
    <w:rsid w:val="276D0396"/>
    <w:rsid w:val="2780616E"/>
    <w:rsid w:val="27CB2730"/>
    <w:rsid w:val="28271DFF"/>
    <w:rsid w:val="289C4CA3"/>
    <w:rsid w:val="289C503B"/>
    <w:rsid w:val="28F13830"/>
    <w:rsid w:val="290C07F0"/>
    <w:rsid w:val="293952BB"/>
    <w:rsid w:val="294240B1"/>
    <w:rsid w:val="29B13924"/>
    <w:rsid w:val="29C06FBC"/>
    <w:rsid w:val="29DA62CC"/>
    <w:rsid w:val="29EF7F65"/>
    <w:rsid w:val="29FD740E"/>
    <w:rsid w:val="2A592E5D"/>
    <w:rsid w:val="2A8C4C03"/>
    <w:rsid w:val="2AA57072"/>
    <w:rsid w:val="2ABC42C0"/>
    <w:rsid w:val="2AD05A14"/>
    <w:rsid w:val="2B0624FA"/>
    <w:rsid w:val="2B322CED"/>
    <w:rsid w:val="2B6250A9"/>
    <w:rsid w:val="2B805052"/>
    <w:rsid w:val="2C135C60"/>
    <w:rsid w:val="2C3A22AF"/>
    <w:rsid w:val="2C5A3F68"/>
    <w:rsid w:val="2CF15FEB"/>
    <w:rsid w:val="2D02274A"/>
    <w:rsid w:val="2D24065E"/>
    <w:rsid w:val="2D73076D"/>
    <w:rsid w:val="2DD22EBE"/>
    <w:rsid w:val="2E110A87"/>
    <w:rsid w:val="2E3707F5"/>
    <w:rsid w:val="2E846A2B"/>
    <w:rsid w:val="2F8A0595"/>
    <w:rsid w:val="2FC21832"/>
    <w:rsid w:val="30164EB0"/>
    <w:rsid w:val="30C04465"/>
    <w:rsid w:val="30E62429"/>
    <w:rsid w:val="31DB0B73"/>
    <w:rsid w:val="32786260"/>
    <w:rsid w:val="32E51115"/>
    <w:rsid w:val="32F261F5"/>
    <w:rsid w:val="32FC2ECF"/>
    <w:rsid w:val="334C4297"/>
    <w:rsid w:val="33686767"/>
    <w:rsid w:val="33842946"/>
    <w:rsid w:val="33895C42"/>
    <w:rsid w:val="33F12147"/>
    <w:rsid w:val="34086058"/>
    <w:rsid w:val="34546DA0"/>
    <w:rsid w:val="3473507F"/>
    <w:rsid w:val="34A178E1"/>
    <w:rsid w:val="34B92376"/>
    <w:rsid w:val="34CA4677"/>
    <w:rsid w:val="353115DE"/>
    <w:rsid w:val="35323CFF"/>
    <w:rsid w:val="354C7066"/>
    <w:rsid w:val="35D26759"/>
    <w:rsid w:val="362A5BDC"/>
    <w:rsid w:val="362D7FF8"/>
    <w:rsid w:val="362F3ED5"/>
    <w:rsid w:val="365B55EE"/>
    <w:rsid w:val="36B80E7B"/>
    <w:rsid w:val="378671F7"/>
    <w:rsid w:val="379A7729"/>
    <w:rsid w:val="381C20D2"/>
    <w:rsid w:val="3840106E"/>
    <w:rsid w:val="38F3482A"/>
    <w:rsid w:val="38F42DE1"/>
    <w:rsid w:val="391C3CA9"/>
    <w:rsid w:val="39336FDD"/>
    <w:rsid w:val="394A21CF"/>
    <w:rsid w:val="39852E6A"/>
    <w:rsid w:val="39930BE8"/>
    <w:rsid w:val="3ABE7045"/>
    <w:rsid w:val="3ADB74EE"/>
    <w:rsid w:val="3ADE7B13"/>
    <w:rsid w:val="3B024B1C"/>
    <w:rsid w:val="3B07350D"/>
    <w:rsid w:val="3C455785"/>
    <w:rsid w:val="3C533AB2"/>
    <w:rsid w:val="3C883738"/>
    <w:rsid w:val="3CA211A3"/>
    <w:rsid w:val="3CE1014C"/>
    <w:rsid w:val="3CF1727B"/>
    <w:rsid w:val="3D246AF8"/>
    <w:rsid w:val="3D39671F"/>
    <w:rsid w:val="3D71621E"/>
    <w:rsid w:val="3D7528C5"/>
    <w:rsid w:val="3D7535FC"/>
    <w:rsid w:val="3DAC71CD"/>
    <w:rsid w:val="3DF4539F"/>
    <w:rsid w:val="3E0F1049"/>
    <w:rsid w:val="3E491747"/>
    <w:rsid w:val="3E5800B6"/>
    <w:rsid w:val="3EC844E4"/>
    <w:rsid w:val="3F9F62C0"/>
    <w:rsid w:val="3FCB6281"/>
    <w:rsid w:val="4002670D"/>
    <w:rsid w:val="40445414"/>
    <w:rsid w:val="40483F99"/>
    <w:rsid w:val="4065108C"/>
    <w:rsid w:val="41360CB2"/>
    <w:rsid w:val="416872C2"/>
    <w:rsid w:val="42520745"/>
    <w:rsid w:val="427C086D"/>
    <w:rsid w:val="435B4B3C"/>
    <w:rsid w:val="438652B8"/>
    <w:rsid w:val="439B285E"/>
    <w:rsid w:val="43B17437"/>
    <w:rsid w:val="43C716C9"/>
    <w:rsid w:val="44330C34"/>
    <w:rsid w:val="447A08AC"/>
    <w:rsid w:val="448F6618"/>
    <w:rsid w:val="44C164DB"/>
    <w:rsid w:val="457B2EF8"/>
    <w:rsid w:val="45AE77AD"/>
    <w:rsid w:val="45B52E90"/>
    <w:rsid w:val="45D627F9"/>
    <w:rsid w:val="4601797D"/>
    <w:rsid w:val="476246AC"/>
    <w:rsid w:val="47873A78"/>
    <w:rsid w:val="47FA57F7"/>
    <w:rsid w:val="48315726"/>
    <w:rsid w:val="48972F57"/>
    <w:rsid w:val="4906437F"/>
    <w:rsid w:val="49124B6C"/>
    <w:rsid w:val="49583390"/>
    <w:rsid w:val="49AB11D2"/>
    <w:rsid w:val="49BD4CCC"/>
    <w:rsid w:val="49C62122"/>
    <w:rsid w:val="4A365EF6"/>
    <w:rsid w:val="4A8A7176"/>
    <w:rsid w:val="4AF273E5"/>
    <w:rsid w:val="4B502977"/>
    <w:rsid w:val="4B6D0E20"/>
    <w:rsid w:val="4C27435E"/>
    <w:rsid w:val="4C314F11"/>
    <w:rsid w:val="4C4E5785"/>
    <w:rsid w:val="4C543E5A"/>
    <w:rsid w:val="4C7350DA"/>
    <w:rsid w:val="4CBA245D"/>
    <w:rsid w:val="4D9A7EC1"/>
    <w:rsid w:val="4E927308"/>
    <w:rsid w:val="4ED81DB9"/>
    <w:rsid w:val="4F5F5109"/>
    <w:rsid w:val="4F8E5B53"/>
    <w:rsid w:val="4FB178FA"/>
    <w:rsid w:val="4FF768ED"/>
    <w:rsid w:val="514A5AAA"/>
    <w:rsid w:val="51A54D50"/>
    <w:rsid w:val="51B44061"/>
    <w:rsid w:val="51D81742"/>
    <w:rsid w:val="5353486A"/>
    <w:rsid w:val="536A42EA"/>
    <w:rsid w:val="54A02118"/>
    <w:rsid w:val="54B62AB5"/>
    <w:rsid w:val="55386357"/>
    <w:rsid w:val="55407D01"/>
    <w:rsid w:val="557B3D68"/>
    <w:rsid w:val="558C2B4A"/>
    <w:rsid w:val="55A22C0E"/>
    <w:rsid w:val="55BB1D15"/>
    <w:rsid w:val="55EF71C7"/>
    <w:rsid w:val="55FF3B42"/>
    <w:rsid w:val="56AB7390"/>
    <w:rsid w:val="5781726E"/>
    <w:rsid w:val="57B11997"/>
    <w:rsid w:val="57F93D8E"/>
    <w:rsid w:val="582D510D"/>
    <w:rsid w:val="586C5909"/>
    <w:rsid w:val="58C33A6D"/>
    <w:rsid w:val="599C0214"/>
    <w:rsid w:val="5A3B16A5"/>
    <w:rsid w:val="5A633D35"/>
    <w:rsid w:val="5B0F6482"/>
    <w:rsid w:val="5B2D5AA0"/>
    <w:rsid w:val="5B3475AF"/>
    <w:rsid w:val="5B4A47DA"/>
    <w:rsid w:val="5BB52E0D"/>
    <w:rsid w:val="5C9859E6"/>
    <w:rsid w:val="5CA27FE1"/>
    <w:rsid w:val="5CC13A1A"/>
    <w:rsid w:val="5CD64696"/>
    <w:rsid w:val="5CED63C5"/>
    <w:rsid w:val="5D323EC8"/>
    <w:rsid w:val="5D4E06D0"/>
    <w:rsid w:val="5D5D2323"/>
    <w:rsid w:val="5DF41748"/>
    <w:rsid w:val="5E0E0FAC"/>
    <w:rsid w:val="5E2A0A50"/>
    <w:rsid w:val="5E8F3758"/>
    <w:rsid w:val="5FDF1996"/>
    <w:rsid w:val="603668D5"/>
    <w:rsid w:val="60587EDB"/>
    <w:rsid w:val="60A12BBF"/>
    <w:rsid w:val="60B42F40"/>
    <w:rsid w:val="60CB6599"/>
    <w:rsid w:val="60CC411D"/>
    <w:rsid w:val="611C3700"/>
    <w:rsid w:val="61947ED9"/>
    <w:rsid w:val="61EB71AE"/>
    <w:rsid w:val="627E55B4"/>
    <w:rsid w:val="629463B3"/>
    <w:rsid w:val="62C27B96"/>
    <w:rsid w:val="631B476F"/>
    <w:rsid w:val="63B13AE0"/>
    <w:rsid w:val="64592510"/>
    <w:rsid w:val="64EF1DB6"/>
    <w:rsid w:val="64FA0422"/>
    <w:rsid w:val="651144BD"/>
    <w:rsid w:val="65387C9C"/>
    <w:rsid w:val="65501F58"/>
    <w:rsid w:val="65AF5048"/>
    <w:rsid w:val="662273C6"/>
    <w:rsid w:val="662E246E"/>
    <w:rsid w:val="664631EF"/>
    <w:rsid w:val="664C50C2"/>
    <w:rsid w:val="66880623"/>
    <w:rsid w:val="66C043ED"/>
    <w:rsid w:val="66D31729"/>
    <w:rsid w:val="67D01074"/>
    <w:rsid w:val="68087484"/>
    <w:rsid w:val="681007C8"/>
    <w:rsid w:val="682555D7"/>
    <w:rsid w:val="68544455"/>
    <w:rsid w:val="68B76073"/>
    <w:rsid w:val="68D01A6A"/>
    <w:rsid w:val="693409FC"/>
    <w:rsid w:val="69C37F67"/>
    <w:rsid w:val="69E015A7"/>
    <w:rsid w:val="6A6848FC"/>
    <w:rsid w:val="6B9256D5"/>
    <w:rsid w:val="6BCF0C2E"/>
    <w:rsid w:val="6C084648"/>
    <w:rsid w:val="6D1B05CF"/>
    <w:rsid w:val="6D45389E"/>
    <w:rsid w:val="6DCA3FE3"/>
    <w:rsid w:val="6E075744"/>
    <w:rsid w:val="6E261972"/>
    <w:rsid w:val="6E724C72"/>
    <w:rsid w:val="6E7C0742"/>
    <w:rsid w:val="6E905002"/>
    <w:rsid w:val="6E986092"/>
    <w:rsid w:val="6F162472"/>
    <w:rsid w:val="6F6915AD"/>
    <w:rsid w:val="6FAE6C7E"/>
    <w:rsid w:val="7047792D"/>
    <w:rsid w:val="705E67E5"/>
    <w:rsid w:val="7126576F"/>
    <w:rsid w:val="71BE1284"/>
    <w:rsid w:val="71F4048F"/>
    <w:rsid w:val="71F64318"/>
    <w:rsid w:val="727E1E8E"/>
    <w:rsid w:val="72C640FB"/>
    <w:rsid w:val="72CC5EC7"/>
    <w:rsid w:val="72D805C1"/>
    <w:rsid w:val="72E4708A"/>
    <w:rsid w:val="72EB0D00"/>
    <w:rsid w:val="72F00A33"/>
    <w:rsid w:val="73C80071"/>
    <w:rsid w:val="741065A8"/>
    <w:rsid w:val="74544550"/>
    <w:rsid w:val="74954059"/>
    <w:rsid w:val="74EC6476"/>
    <w:rsid w:val="75241080"/>
    <w:rsid w:val="755E1551"/>
    <w:rsid w:val="757C53FD"/>
    <w:rsid w:val="763027E4"/>
    <w:rsid w:val="763968C4"/>
    <w:rsid w:val="766231F8"/>
    <w:rsid w:val="766C5D11"/>
    <w:rsid w:val="76D778FE"/>
    <w:rsid w:val="76F25E95"/>
    <w:rsid w:val="775227BD"/>
    <w:rsid w:val="77F9775E"/>
    <w:rsid w:val="784767D9"/>
    <w:rsid w:val="78577E98"/>
    <w:rsid w:val="785E5C7A"/>
    <w:rsid w:val="786D2678"/>
    <w:rsid w:val="78801330"/>
    <w:rsid w:val="788259A6"/>
    <w:rsid w:val="78BB7B03"/>
    <w:rsid w:val="78DC1B34"/>
    <w:rsid w:val="792E6243"/>
    <w:rsid w:val="793D0379"/>
    <w:rsid w:val="794D3B10"/>
    <w:rsid w:val="7A445DBA"/>
    <w:rsid w:val="7A94376E"/>
    <w:rsid w:val="7AB14813"/>
    <w:rsid w:val="7B2406CF"/>
    <w:rsid w:val="7B503C2E"/>
    <w:rsid w:val="7B6C6A99"/>
    <w:rsid w:val="7BB70346"/>
    <w:rsid w:val="7C2840E4"/>
    <w:rsid w:val="7C2E19A1"/>
    <w:rsid w:val="7D7862F8"/>
    <w:rsid w:val="7DC815B6"/>
    <w:rsid w:val="7DDB3462"/>
    <w:rsid w:val="7DE35E8D"/>
    <w:rsid w:val="7DF80BCF"/>
    <w:rsid w:val="7E96187E"/>
    <w:rsid w:val="7F38506B"/>
    <w:rsid w:val="7F3F370A"/>
    <w:rsid w:val="7F8E205D"/>
    <w:rsid w:val="7FFB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line="300" w:lineRule="auto"/>
      <w:ind w:firstLine="556"/>
    </w:pPr>
    <w:rPr>
      <w:rFonts w:ascii="仿宋_GB2312" w:hAnsi="Times New Roman" w:eastAsia="仿宋_GB2312"/>
      <w:kern w:val="0"/>
      <w:szCs w:val="20"/>
    </w:rPr>
  </w:style>
  <w:style w:type="paragraph" w:styleId="3">
    <w:name w:val="annotation text"/>
    <w:basedOn w:val="1"/>
    <w:autoRedefine/>
    <w:qFormat/>
    <w:uiPriority w:val="0"/>
    <w:pPr>
      <w:jc w:val="left"/>
    </w:pPr>
    <w:rPr>
      <w:rFonts w:ascii="Times New Roman" w:hAnsi="Times New Roman"/>
      <w:szCs w:val="24"/>
    </w:rPr>
  </w:style>
  <w:style w:type="paragraph" w:styleId="4">
    <w:name w:val="Body Text"/>
    <w:basedOn w:val="1"/>
    <w:autoRedefine/>
    <w:qFormat/>
    <w:uiPriority w:val="0"/>
    <w:pPr>
      <w:spacing w:before="50"/>
      <w:ind w:left="120"/>
    </w:pPr>
    <w:rPr>
      <w:rFonts w:ascii="华文仿宋" w:hAnsi="华文仿宋" w:eastAsia="华文仿宋" w:cs="华文仿宋"/>
      <w:sz w:val="28"/>
      <w:szCs w:val="28"/>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3"/>
    <w:autoRedefine/>
    <w:qFormat/>
    <w:uiPriority w:val="0"/>
    <w:rPr>
      <w:sz w:val="18"/>
      <w:szCs w:val="18"/>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autoRedefine/>
    <w:qFormat/>
    <w:uiPriority w:val="0"/>
    <w:rPr>
      <w:sz w:val="21"/>
      <w:szCs w:val="21"/>
    </w:rPr>
  </w:style>
  <w:style w:type="character" w:customStyle="1" w:styleId="13">
    <w:name w:val="批注框文本 Char"/>
    <w:basedOn w:val="11"/>
    <w:link w:val="6"/>
    <w:autoRedefine/>
    <w:qFormat/>
    <w:uiPriority w:val="0"/>
    <w:rPr>
      <w:rFonts w:ascii="Calibri" w:hAnsi="Calibri" w:eastAsia="宋体" w:cs="Times New Roman"/>
      <w:kern w:val="2"/>
      <w:sz w:val="18"/>
      <w:szCs w:val="18"/>
    </w:rPr>
  </w:style>
  <w:style w:type="character" w:customStyle="1" w:styleId="14">
    <w:name w:val="页眉 Char"/>
    <w:basedOn w:val="11"/>
    <w:link w:val="8"/>
    <w:autoRedefine/>
    <w:qFormat/>
    <w:uiPriority w:val="0"/>
    <w:rPr>
      <w:rFonts w:ascii="Calibri" w:hAnsi="Calibri" w:eastAsia="宋体" w:cs="Times New Roman"/>
      <w:kern w:val="2"/>
      <w:sz w:val="18"/>
      <w:szCs w:val="18"/>
    </w:rPr>
  </w:style>
  <w:style w:type="character" w:customStyle="1" w:styleId="15">
    <w:name w:val="页脚 Char"/>
    <w:basedOn w:val="11"/>
    <w:link w:val="7"/>
    <w:qFormat/>
    <w:uiPriority w:val="0"/>
    <w:rPr>
      <w:rFonts w:ascii="Calibri" w:hAnsi="Calibri" w:eastAsia="宋体" w:cs="Times New Roman"/>
      <w:kern w:val="2"/>
      <w:sz w:val="18"/>
      <w:szCs w:val="18"/>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2824</Words>
  <Characters>2970</Characters>
  <Lines>51</Lines>
  <Paragraphs>14</Paragraphs>
  <TotalTime>5</TotalTime>
  <ScaleCrop>false</ScaleCrop>
  <LinksUpToDate>false</LinksUpToDate>
  <CharactersWithSpaces>3057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2022-04-22T03:23:00Z</dcterms:created>
  <dc:creator>huangly</dc:creator>
  <cp:lastModifiedBy>huangly</cp:lastModifiedBy>
  <cp:lastPrinted>2017-12-11T07:49:00Z</cp:lastPrinted>
  <dcterms:modified xsi:type="dcterms:W3CDTF">2025-11-25T05:52:46Z</dcterms:modified>
  <dc:title>证券代码：601515         证券简称：东风股份       公告编号：临2016-001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8DE6B1CCC6464CE8BA5309BFFB28F145</vt:lpwstr>
  </property>
  <property fmtid="{D5CDD505-2E9C-101B-9397-08002B2CF9AE}" pid="4" name="commondata">
    <vt:lpwstr>eyJoZGlkIjoiYjg0YzA4NDNkMzQyNTA2NDg2NzkxYjM5NzM4NzE4M2UifQ==</vt:lpwstr>
  </property>
  <property fmtid="{D5CDD505-2E9C-101B-9397-08002B2CF9AE}" pid="5" name="KSOTemplateDocerSaveRecord">
    <vt:lpwstr>eyJoZGlkIjoiZmU5YzczNDA2MzkzZTBmYjUzMzY2OGMwNjE5OGFlNGIiLCJ1c2VySWQiOiI0MjUxMTE2ODYifQ==</vt:lpwstr>
  </property>
</Properties>
</file>