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6289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600076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康欣新材</w:t>
      </w:r>
    </w:p>
    <w:p w14:paraId="10D78C31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康欣新材料股份有限公司</w:t>
      </w:r>
    </w:p>
    <w:p w14:paraId="4E854D4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69AF4060">
      <w:pPr>
        <w:jc w:val="center"/>
        <w:rPr>
          <w:rFonts w:ascii="黑体" w:hAnsi="黑体" w:eastAsia="黑体"/>
          <w:sz w:val="24"/>
          <w:szCs w:val="24"/>
        </w:rPr>
      </w:pPr>
    </w:p>
    <w:p w14:paraId="424CB069">
      <w:pPr>
        <w:jc w:val="righ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/>
        </w:rPr>
        <w:t>编号：</w:t>
      </w:r>
      <w:r>
        <w:rPr>
          <w:rFonts w:hint="default" w:ascii="宋体" w:hAnsi="宋体"/>
          <w:sz w:val="24"/>
          <w:szCs w:val="24"/>
          <w:lang w:val="en-US"/>
        </w:rPr>
        <w:t>003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0C99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83E9E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6D21EB6A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 w14:paraId="230AF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582CB7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659F188C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康欣新材2025年第三季度业绩说明会</w:t>
            </w:r>
          </w:p>
        </w:tc>
      </w:tr>
      <w:tr w14:paraId="76C22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30746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6E505D3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2025-11-25 - 10:00-11:00</w:t>
            </w:r>
          </w:p>
        </w:tc>
      </w:tr>
      <w:tr w14:paraId="59E7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5D415F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 w14:paraId="69AD7A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rPr>
                <w:rFonts w:hint="eastAsia" w:ascii="宋体" w:hAnsi="宋体"/>
                <w:bCs/>
                <w:sz w:val="24"/>
              </w:rPr>
              <w:fldChar w:fldCharType="begin"/>
            </w:r>
            <w:r>
              <w:rPr>
                <w:rFonts w:hint="eastAsia" w:ascii="宋体" w:hAnsi="宋体"/>
                <w:bCs/>
                <w:sz w:val="24"/>
              </w:rPr>
              <w:instrText xml:space="preserve"> HYPERLINK "https://roadshow.sseinfo.com" </w:instrText>
            </w:r>
            <w:r>
              <w:rPr>
                <w:rFonts w:hint="eastAsia" w:ascii="宋体" w:hAnsi="宋体"/>
                <w:bCs/>
                <w:sz w:val="24"/>
              </w:rPr>
              <w:fldChar w:fldCharType="separate"/>
            </w:r>
            <w:r>
              <w:rPr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Fonts w:hint="eastAsia" w:ascii="宋体" w:hAnsi="宋体"/>
                <w:bCs/>
                <w:sz w:val="24"/>
              </w:rPr>
              <w:fldChar w:fldCharType="end"/>
            </w:r>
          </w:p>
          <w:p w14:paraId="0E17F19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40CB8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96DB2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3357A37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董事长：邵建东</w:t>
            </w:r>
          </w:p>
          <w:p w14:paraId="1EA936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董事、总经理：汤晓超</w:t>
            </w:r>
          </w:p>
          <w:p w14:paraId="200AED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董事、副总经理、财务总监、董事会秘书：黄亮</w:t>
            </w:r>
          </w:p>
          <w:p w14:paraId="369FF206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独立董事：冯凯燕</w:t>
            </w:r>
          </w:p>
        </w:tc>
      </w:tr>
      <w:tr w14:paraId="63BF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7D5C0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2903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 w14:paraId="7950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1、邵董事长，无锡城建控股本公司7年，您做该公司董事长马上6年，贵公司的经营每况愈下，如果坚守现在的主业，未来3年都不可能实现盈利。公司的发展，中小投资者要么从分红共享公司的发展红利，要么从股价上涨中获取阶段性的差价。请董事长亲自抓公司的转型，乘国家大力发展资产市场的东风，顺势而为，实现公司的跨越式发展，待您退休之时，广大中小股东还能念及您的好。</w:t>
            </w:r>
          </w:p>
          <w:p w14:paraId="0716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近年来，公司正在通过加大市场开拓、加强科技创新、提升管理效能、强化成本管控等措施来提高现有业务的盈利能力，同时推进木结构建筑、林下经济等新业务布局，培育未来增长点。公司拟通过提升经营效率、积极寻找并购重组机会、股东增持、优化信息披露与投资者关系管理等举措，提升公司投资价值和股东回报能力，推动公司投资价值合理反映公司质量，增强投资者信心、维护全体股东利益，促进公司高质量发展。同时，公司积极关注市场变化和行业趋势，及时调整经营策略，以应对各种风险和挑战。控股股东也在积极探索并购重组机会，通过产业整合和转型升级，从根本上提升上市公司的盈利能力和核心竞争力。感谢您对公司的关注！</w:t>
            </w:r>
          </w:p>
          <w:p w14:paraId="7225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2、你好黄经理，公司三季报销售费用同比增长近一半，但营收却接近腰斩，花费高额销售成本却未带来收入增长，请解释其合理性？</w:t>
            </w:r>
          </w:p>
          <w:p w14:paraId="2179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本年度，截止目前公司集装箱板自产产量较去年全年大幅提升约326%，同时自产销售与OEM销售的比例较去年大幅上升。2024年度以OEM销售为主，售后费用由OEM企业承担，本年度提升了自产箱板销售比重，对应的售后费用由公司承担。本年度销售量未出现明显下降，营收下降主要原因是本年度集装箱板平均售价较去年大幅度下降 ，销售费用增加主要是自产销售数量增加所致。感谢您对公司的关注！</w:t>
            </w:r>
          </w:p>
          <w:p w14:paraId="5AB3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3、请问公司年报发布后存在ST风险吗？</w:t>
            </w:r>
          </w:p>
          <w:p w14:paraId="59AA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公司是否ST取决于是否触发交易所相关规则，公司严格遵守上市监管要求，各项经营及信息披露工作正常推进。公司财务状况、合规情况等关键信息，均已通过定期报告、临时公告等法定渠道披露，公司将持续做好经营管理，维护投资者合法权益。感谢您对公司的关注！</w:t>
            </w:r>
          </w:p>
          <w:p w14:paraId="1CA0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4、你好董事长，目前上市公司电梯相关企业在海外业务扩张迅速，尤其是抓住了一带一路相关国家的发展机遇，每年都有接近100%的海外营收增速，且毛利远超境内，足以体现相关国家房地产发展较快。公司发展木结构建筑和环保板材，是否能研究考虑分一部分资源到这类国家，而不是只关注相对成熟的欧洲国家。</w:t>
            </w:r>
          </w:p>
          <w:p w14:paraId="7D52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您好！谢谢您的建议，公司将结合产业发展规划及市场情况考虑相关业务开展情况。感谢您对公司的关注！</w:t>
            </w:r>
          </w:p>
          <w:p w14:paraId="28A3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5、你好董事长，公司在之前的估值提升计划中明确提到要进行跨行业并购，但一直没有进展，公司是否有真实的并购想法？如果有，是希望扩大到哪一类行业？</w:t>
            </w:r>
          </w:p>
          <w:p w14:paraId="6DF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您好！公司在积极探索并购重组机会，相关工作有明确进展时，公司会按照相关要求进行披露。公司将根据市场和行业的变化，并结合公司实际在优化形成的产业布局基础上，积极推进业务发展。目前重点发展的业务有集装箱地板、木结构绿色建筑、林下经济、民用板等，未来公司也将通过加大市场开拓、加强科技创新、提升管理效能等一系列措施积极推进业务发展，提升公司业绩。公司积极关注市场变化和行业趋势，及时调整经营策略，以应对各种风险和挑战。感谢您对公司的关注！</w:t>
            </w:r>
          </w:p>
          <w:p w14:paraId="6BA9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6、你好董事长，公司现有产能利用集装箱地板41万立方米，定向结构板27.5万立方米,但实际利用率不到10%,公司产能利用率是否还存在恢复的可能，公司在该市场目前占有率多大？</w:t>
            </w:r>
          </w:p>
          <w:p w14:paraId="112A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，公司2025年的产能利用率较2024年度已经有明显的提高。2025年公司将继续通过设备技术改造、调整生产工艺流程、提升管理水平等方式进一步提升公司产能。此外，公司也将根据市场行情动态调整公司产能，以适应市场需求。感谢您对公司的关注！</w:t>
            </w:r>
          </w:p>
          <w:p w14:paraId="6CA8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7、你好汤经理，公司一直展示有138万亩林地资源，但是公司并未利用该资源生产板材，此类消耗性生物资产不仅没有带来任何收入，反而要源源不断指出费用。请问公司持有的这部分资产对公司的价值所在，在不具备使用自有林地资源的情况下当初为何要大批量购置林地？未来如何从中获利？</w:t>
            </w:r>
          </w:p>
          <w:p w14:paraId="55CB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2020年后林业部门提出对林地开始抚育间伐的要求，结合公司战略发展规划，近几年未发生新增林地收购，公司林地管理支出也大幅下降，同时公司对经营团队提出要结合林地资源实际情况，对林地资产进行盘活，公司近年来积极推进林地经济业务发展，在碳汇业务方面，公司与第三方单位签署战略合作协议，共同合作推进森林碳汇项目开发，并根据国家林业碳汇政策相关要求，正在推进林权证换不动产权证工作，后续待国家相关森林碳汇方法学出台后，公司将自有林地进行林业碳汇开发；在林下种植方面，公司与相关林下种植企业签订了战略合作协议，合作开发林下种植项目，推进林下经济多种经营可持续发展。感谢您对公司的关注！</w:t>
            </w:r>
          </w:p>
          <w:p w14:paraId="1737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8、公司 2025 年第三季度营收大幅下降 52.36%，请问主要受哪些业务板块影响，后续有何应对措施提升营收？</w:t>
            </w:r>
          </w:p>
          <w:p w14:paraId="422C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三季度营收较去年同期大幅下滑，主要受国际贸易政策变动、集装箱行业周期性波动、外贸需求减弱等多重因素导致，未来公司将加大与下游需求端的联系与互动，提升集装箱板市占率，提升营业收入。感谢您对公司的关注！</w:t>
            </w:r>
          </w:p>
          <w:p w14:paraId="02C3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9、三季报显示公司毛利率为 -22.43%，净利率为 -69.21%，在成本控制和提升盈利能力方面，公司接下来有怎样的具体规划？</w:t>
            </w:r>
          </w:p>
          <w:p w14:paraId="2A92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受集装箱行业周期性波动影响，前三季度集装箱行业产销量以及售价较去年同期出现明显下滑，公司通过原材料市场化采购等举措，采购成本较去年明显降低，受累集装箱地板售价大幅下降，公司盈利能力未明显改善。后续公司通过加大市场开拓、提升管理效能、强化成本管控等措施来提高现有业务的盈利能力，同时推进集装箱地板产品新工艺技改、木结构建筑、林下经济等新业务布局，培育未来增长点。感谢您对公司的关注！</w:t>
            </w:r>
          </w:p>
          <w:p w14:paraId="2A6C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default" w:ascii="宋体"/>
                <w:sz w:val="24"/>
                <w:lang w:val="en-US"/>
              </w:rPr>
              <w:t>10、你好黄经理，请问截止11月25日最新的股东户数多少？</w:t>
            </w:r>
          </w:p>
          <w:p w14:paraId="298F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您好！截至2025年11月20日，公司登记在册的股东人数为40080户。感谢您对公司的关注！</w:t>
            </w:r>
          </w:p>
        </w:tc>
      </w:tr>
    </w:tbl>
    <w:p w14:paraId="5B082864">
      <w:pPr>
        <w:rPr>
          <w:rFonts w:hint="eastAsia"/>
        </w:rPr>
      </w:pPr>
    </w:p>
    <w:p w14:paraId="423D228F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A3086">
    <w:pPr>
      <w:pStyle w:val="2"/>
      <w:tabs>
        <w:tab w:val="clear" w:pos="4153"/>
      </w:tabs>
      <w:jc w:val="right"/>
    </w:pPr>
    <w:r>
      <w:rPr>
        <w:rFonts w:hint="eastAsia"/>
      </w:rPr>
      <w:t>康欣新材料股份有限公司投资者关系活动记录表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0CC3D32"/>
    <w:rsid w:val="099B63E6"/>
    <w:rsid w:val="109F4562"/>
    <w:rsid w:val="1C7B0DC7"/>
    <w:rsid w:val="1CB2496B"/>
    <w:rsid w:val="20CF69FF"/>
    <w:rsid w:val="61B42C51"/>
    <w:rsid w:val="670E1BEF"/>
    <w:rsid w:val="7E676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2555</Words>
  <Characters>2681</Characters>
  <Lines>0</Lines>
  <Paragraphs>0</Paragraphs>
  <TotalTime>0</TotalTime>
  <ScaleCrop>false</ScaleCrop>
  <LinksUpToDate>false</LinksUpToDate>
  <CharactersWithSpaces>2726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周俊博</cp:lastModifiedBy>
  <dcterms:modified xsi:type="dcterms:W3CDTF">2025-11-25T05:30:55Z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EE5E14547FAE48ABB9539CFEA0A72953_13</vt:lpwstr>
  </property>
  <property fmtid="{D5CDD505-2E9C-101B-9397-08002B2CF9AE}" pid="4" name="KSOTemplateDocerSaveRecord">
    <vt:lpwstr>eyJoZGlkIjoiYmQ5NTVkYzY5ODM3NmFlZGI4ZDk2ZTA2N2ZlNDQyNDciLCJ1c2VySWQiOiIzNDMzMjcyMzUifQ==</vt:lpwstr>
  </property>
</Properties>
</file>