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3EC" w:rsidRPr="00BA6A0D" w:rsidRDefault="002273EC" w:rsidP="00EF5E6A">
      <w:pPr>
        <w:tabs>
          <w:tab w:val="left" w:pos="2835"/>
        </w:tabs>
        <w:rPr>
          <w:rFonts w:eastAsia="宋体"/>
          <w:sz w:val="24"/>
        </w:rPr>
      </w:pPr>
      <w:r w:rsidRPr="00BA6A0D">
        <w:rPr>
          <w:rFonts w:eastAsia="宋体"/>
          <w:sz w:val="24"/>
        </w:rPr>
        <w:t>证券代码：</w:t>
      </w:r>
      <w:r w:rsidRPr="00BA6A0D">
        <w:rPr>
          <w:rFonts w:eastAsia="宋体"/>
          <w:sz w:val="24"/>
        </w:rPr>
        <w:t xml:space="preserve">603060     </w:t>
      </w:r>
      <w:r>
        <w:rPr>
          <w:rFonts w:eastAsia="宋体"/>
          <w:sz w:val="24"/>
        </w:rPr>
        <w:t xml:space="preserve">                              </w:t>
      </w:r>
      <w:r w:rsidRPr="00BA6A0D">
        <w:rPr>
          <w:rFonts w:eastAsia="宋体"/>
          <w:sz w:val="24"/>
        </w:rPr>
        <w:t>证券简称：国检集团</w:t>
      </w:r>
    </w:p>
    <w:p w:rsidR="002273EC" w:rsidRPr="00BA6A0D" w:rsidRDefault="002273EC" w:rsidP="002273EC">
      <w:pPr>
        <w:spacing w:before="312" w:after="156" w:line="360" w:lineRule="auto"/>
        <w:jc w:val="center"/>
        <w:rPr>
          <w:rFonts w:ascii="方正小标宋简体" w:eastAsia="方正小标宋简体"/>
          <w:b/>
          <w:bCs/>
          <w:sz w:val="32"/>
          <w:szCs w:val="32"/>
        </w:rPr>
      </w:pPr>
      <w:r w:rsidRPr="00BA6A0D">
        <w:rPr>
          <w:rFonts w:ascii="方正小标宋简体" w:eastAsia="方正小标宋简体" w:hint="eastAsia"/>
          <w:b/>
          <w:bCs/>
          <w:sz w:val="32"/>
          <w:szCs w:val="32"/>
        </w:rPr>
        <w:t>中国国检测试控股集团股份有限公司</w:t>
      </w:r>
    </w:p>
    <w:p w:rsidR="002273EC" w:rsidRPr="00BA6A0D" w:rsidRDefault="002273EC" w:rsidP="002273EC">
      <w:pPr>
        <w:spacing w:before="156" w:after="156" w:line="360" w:lineRule="auto"/>
        <w:jc w:val="center"/>
        <w:rPr>
          <w:rFonts w:ascii="方正小标宋简体" w:eastAsia="方正小标宋简体"/>
          <w:b/>
          <w:bCs/>
          <w:sz w:val="32"/>
          <w:szCs w:val="32"/>
        </w:rPr>
      </w:pPr>
      <w:r w:rsidRPr="00BA6A0D">
        <w:rPr>
          <w:rFonts w:ascii="方正小标宋简体" w:eastAsia="方正小标宋简体" w:hint="eastAsia"/>
          <w:b/>
          <w:bCs/>
          <w:sz w:val="32"/>
          <w:szCs w:val="32"/>
        </w:rPr>
        <w:t>投资者关系活动会议纪要</w:t>
      </w:r>
    </w:p>
    <w:p w:rsidR="002273EC" w:rsidRPr="00BA6A0D" w:rsidRDefault="002273EC" w:rsidP="002273EC">
      <w:pPr>
        <w:spacing w:before="156" w:after="156" w:line="360" w:lineRule="auto"/>
        <w:ind w:firstLineChars="2450" w:firstLine="5880"/>
        <w:jc w:val="right"/>
        <w:rPr>
          <w:rFonts w:eastAsia="宋体"/>
          <w:bCs/>
          <w:sz w:val="24"/>
        </w:rPr>
      </w:pPr>
      <w:r w:rsidRPr="00BA6A0D">
        <w:rPr>
          <w:rFonts w:eastAsia="宋体"/>
          <w:bCs/>
          <w:sz w:val="24"/>
        </w:rPr>
        <w:t>编号：</w:t>
      </w:r>
      <w:r w:rsidRPr="00BA6A0D">
        <w:rPr>
          <w:rFonts w:eastAsia="宋体"/>
          <w:bCs/>
          <w:sz w:val="24"/>
        </w:rPr>
        <w:t>20</w:t>
      </w:r>
      <w:r w:rsidR="00F60DA6">
        <w:rPr>
          <w:rFonts w:eastAsia="宋体"/>
          <w:bCs/>
          <w:sz w:val="24"/>
        </w:rPr>
        <w:t>25</w:t>
      </w:r>
      <w:r w:rsidRPr="00BA6A0D">
        <w:rPr>
          <w:rFonts w:eastAsia="宋体"/>
          <w:bCs/>
          <w:sz w:val="24"/>
        </w:rPr>
        <w:t>-0</w:t>
      </w:r>
      <w:r>
        <w:rPr>
          <w:rFonts w:eastAsia="宋体"/>
          <w:bCs/>
          <w:sz w:val="24"/>
        </w:rPr>
        <w:t>0</w:t>
      </w:r>
      <w:r w:rsidR="007714EE">
        <w:rPr>
          <w:rFonts w:eastAsia="宋体"/>
          <w:bCs/>
          <w:sz w:val="24"/>
        </w:rPr>
        <w:t>7</w:t>
      </w:r>
    </w:p>
    <w:tbl>
      <w:tblPr>
        <w:tblW w:w="935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2"/>
        <w:gridCol w:w="4665"/>
      </w:tblGrid>
      <w:tr w:rsidR="002273EC" w:rsidRPr="00BA6A0D" w:rsidTr="00F57EE4">
        <w:trPr>
          <w:trHeight w:val="454"/>
        </w:trPr>
        <w:tc>
          <w:tcPr>
            <w:tcW w:w="4692" w:type="dxa"/>
          </w:tcPr>
          <w:p w:rsidR="002273EC" w:rsidRPr="00BA6A0D" w:rsidRDefault="002273EC" w:rsidP="007714EE">
            <w:pPr>
              <w:spacing w:line="360" w:lineRule="auto"/>
              <w:jc w:val="left"/>
              <w:rPr>
                <w:rFonts w:eastAsia="宋体"/>
                <w:b/>
                <w:sz w:val="24"/>
              </w:rPr>
            </w:pPr>
            <w:r w:rsidRPr="00BA6A0D">
              <w:rPr>
                <w:rFonts w:eastAsia="宋体"/>
                <w:b/>
                <w:sz w:val="24"/>
              </w:rPr>
              <w:t>调研日期：</w:t>
            </w:r>
            <w:r w:rsidRPr="00BA6A0D">
              <w:rPr>
                <w:rFonts w:eastAsia="宋体"/>
                <w:sz w:val="24"/>
              </w:rPr>
              <w:t>20</w:t>
            </w:r>
            <w:r w:rsidR="00F60DA6">
              <w:rPr>
                <w:rFonts w:eastAsia="宋体"/>
                <w:sz w:val="24"/>
              </w:rPr>
              <w:t>25</w:t>
            </w:r>
            <w:r w:rsidRPr="00BA6A0D">
              <w:rPr>
                <w:rFonts w:eastAsia="宋体"/>
                <w:sz w:val="24"/>
              </w:rPr>
              <w:t>年</w:t>
            </w:r>
            <w:r w:rsidR="007714EE">
              <w:rPr>
                <w:rFonts w:eastAsia="宋体"/>
                <w:sz w:val="24"/>
              </w:rPr>
              <w:t>11</w:t>
            </w:r>
            <w:r w:rsidRPr="00BA6A0D">
              <w:rPr>
                <w:rFonts w:eastAsia="宋体"/>
                <w:sz w:val="24"/>
              </w:rPr>
              <w:t>月</w:t>
            </w:r>
            <w:r w:rsidR="007714EE">
              <w:rPr>
                <w:rFonts w:eastAsia="宋体"/>
                <w:sz w:val="24"/>
              </w:rPr>
              <w:t>24</w:t>
            </w:r>
            <w:r w:rsidRPr="00BA6A0D">
              <w:rPr>
                <w:rFonts w:eastAsia="宋体"/>
                <w:sz w:val="24"/>
              </w:rPr>
              <w:t>日</w:t>
            </w:r>
          </w:p>
        </w:tc>
        <w:tc>
          <w:tcPr>
            <w:tcW w:w="4665" w:type="dxa"/>
          </w:tcPr>
          <w:p w:rsidR="002273EC" w:rsidRPr="00BA6A0D" w:rsidRDefault="002273EC" w:rsidP="007714EE">
            <w:pPr>
              <w:spacing w:line="360" w:lineRule="auto"/>
              <w:jc w:val="left"/>
              <w:rPr>
                <w:rFonts w:eastAsia="宋体"/>
                <w:b/>
                <w:sz w:val="24"/>
              </w:rPr>
            </w:pPr>
            <w:r w:rsidRPr="00BA6A0D">
              <w:rPr>
                <w:rFonts w:eastAsia="宋体"/>
                <w:b/>
                <w:sz w:val="24"/>
              </w:rPr>
              <w:t>调研时间：</w:t>
            </w:r>
            <w:r w:rsidR="007714EE">
              <w:rPr>
                <w:rFonts w:eastAsia="宋体"/>
                <w:sz w:val="24"/>
              </w:rPr>
              <w:t>14</w:t>
            </w:r>
            <w:r w:rsidRPr="00BA6A0D">
              <w:rPr>
                <w:rFonts w:eastAsia="宋体"/>
                <w:sz w:val="24"/>
              </w:rPr>
              <w:t>:</w:t>
            </w:r>
            <w:r w:rsidR="00316530">
              <w:rPr>
                <w:rFonts w:eastAsia="宋体"/>
                <w:sz w:val="24"/>
              </w:rPr>
              <w:t>00</w:t>
            </w:r>
            <w:r w:rsidRPr="00BA6A0D">
              <w:rPr>
                <w:rFonts w:eastAsia="宋体"/>
                <w:sz w:val="24"/>
              </w:rPr>
              <w:t>-</w:t>
            </w:r>
            <w:r w:rsidR="007714EE">
              <w:rPr>
                <w:rFonts w:eastAsia="宋体"/>
                <w:sz w:val="24"/>
              </w:rPr>
              <w:t>15</w:t>
            </w:r>
            <w:r w:rsidR="00396CAD">
              <w:rPr>
                <w:rFonts w:eastAsia="宋体" w:hint="eastAsia"/>
                <w:sz w:val="24"/>
              </w:rPr>
              <w:t>:3</w:t>
            </w:r>
            <w:r w:rsidR="00396CAD">
              <w:rPr>
                <w:rFonts w:eastAsia="宋体"/>
                <w:sz w:val="24"/>
              </w:rPr>
              <w:t>0</w:t>
            </w:r>
          </w:p>
        </w:tc>
      </w:tr>
      <w:tr w:rsidR="002273EC" w:rsidRPr="00BA6A0D" w:rsidTr="00F57EE4">
        <w:trPr>
          <w:trHeight w:val="454"/>
        </w:trPr>
        <w:tc>
          <w:tcPr>
            <w:tcW w:w="9357" w:type="dxa"/>
            <w:gridSpan w:val="2"/>
          </w:tcPr>
          <w:p w:rsidR="002273EC" w:rsidRPr="00BA6A0D" w:rsidRDefault="002273EC" w:rsidP="00C902DC">
            <w:pPr>
              <w:spacing w:line="360" w:lineRule="auto"/>
              <w:jc w:val="left"/>
              <w:rPr>
                <w:rFonts w:eastAsia="宋体"/>
                <w:b/>
                <w:sz w:val="24"/>
              </w:rPr>
            </w:pPr>
            <w:r w:rsidRPr="00BA6A0D">
              <w:rPr>
                <w:rFonts w:eastAsia="宋体"/>
                <w:b/>
                <w:sz w:val="24"/>
              </w:rPr>
              <w:t>接待人职务及姓名：</w:t>
            </w:r>
            <w:r w:rsidRPr="00805645">
              <w:rPr>
                <w:rFonts w:eastAsia="宋体" w:hint="eastAsia"/>
                <w:sz w:val="24"/>
              </w:rPr>
              <w:t>国检集团</w:t>
            </w:r>
            <w:r w:rsidRPr="00BA6A0D">
              <w:rPr>
                <w:rFonts w:eastAsia="宋体"/>
                <w:sz w:val="24"/>
              </w:rPr>
              <w:t>副总经理、董事会秘书宋开森</w:t>
            </w:r>
            <w:r w:rsidR="006C2DBC">
              <w:rPr>
                <w:rFonts w:eastAsia="宋体" w:hint="eastAsia"/>
                <w:sz w:val="24"/>
              </w:rPr>
              <w:t>，证券事务代表赵静</w:t>
            </w:r>
          </w:p>
        </w:tc>
      </w:tr>
      <w:tr w:rsidR="002273EC" w:rsidRPr="00BA6A0D" w:rsidTr="00F57EE4">
        <w:trPr>
          <w:trHeight w:val="454"/>
        </w:trPr>
        <w:tc>
          <w:tcPr>
            <w:tcW w:w="9357" w:type="dxa"/>
            <w:gridSpan w:val="2"/>
          </w:tcPr>
          <w:p w:rsidR="002273EC" w:rsidRPr="003578FE" w:rsidRDefault="002273EC" w:rsidP="00396CAD">
            <w:pPr>
              <w:spacing w:line="400" w:lineRule="exact"/>
              <w:rPr>
                <w:rFonts w:eastAsia="宋体"/>
                <w:sz w:val="24"/>
              </w:rPr>
            </w:pPr>
            <w:r w:rsidRPr="009E5D07">
              <w:rPr>
                <w:rFonts w:eastAsia="宋体"/>
                <w:b/>
                <w:sz w:val="24"/>
              </w:rPr>
              <w:t>调研机构：</w:t>
            </w:r>
            <w:r w:rsidR="009E5D07">
              <w:rPr>
                <w:rFonts w:eastAsia="宋体" w:hint="eastAsia"/>
                <w:sz w:val="24"/>
              </w:rPr>
              <w:t>广发</w:t>
            </w:r>
            <w:r w:rsidR="00DE71AA">
              <w:rPr>
                <w:rFonts w:eastAsia="宋体" w:hint="eastAsia"/>
                <w:sz w:val="24"/>
              </w:rPr>
              <w:t>证券、</w:t>
            </w:r>
            <w:r w:rsidR="009E5D07">
              <w:rPr>
                <w:rFonts w:eastAsia="宋体" w:hint="eastAsia"/>
                <w:sz w:val="24"/>
              </w:rPr>
              <w:t>上海证券</w:t>
            </w:r>
            <w:r w:rsidR="00F8787D">
              <w:rPr>
                <w:rFonts w:eastAsia="宋体" w:hint="eastAsia"/>
                <w:sz w:val="24"/>
              </w:rPr>
              <w:t>、</w:t>
            </w:r>
            <w:r w:rsidR="009E5D07">
              <w:rPr>
                <w:rFonts w:eastAsia="宋体" w:hint="eastAsia"/>
                <w:sz w:val="24"/>
              </w:rPr>
              <w:t>中信证券、</w:t>
            </w:r>
            <w:r w:rsidR="009E5D07" w:rsidRPr="009E5D07">
              <w:rPr>
                <w:rFonts w:eastAsia="宋体"/>
                <w:sz w:val="24"/>
              </w:rPr>
              <w:t>诚通证券</w:t>
            </w:r>
            <w:r w:rsidR="009E5D07" w:rsidRPr="009E5D07">
              <w:rPr>
                <w:rFonts w:eastAsia="宋体" w:hint="eastAsia"/>
                <w:sz w:val="24"/>
              </w:rPr>
              <w:t>、</w:t>
            </w:r>
            <w:r w:rsidR="009E5D07" w:rsidRPr="009E5D07">
              <w:rPr>
                <w:rFonts w:eastAsia="宋体"/>
                <w:sz w:val="24"/>
              </w:rPr>
              <w:t>九一私募</w:t>
            </w:r>
            <w:r w:rsidR="009E5D07" w:rsidRPr="009E5D07">
              <w:rPr>
                <w:rFonts w:eastAsia="宋体" w:hint="eastAsia"/>
                <w:sz w:val="24"/>
              </w:rPr>
              <w:t>、</w:t>
            </w:r>
            <w:r w:rsidR="009E5D07" w:rsidRPr="009E5D07">
              <w:rPr>
                <w:rFonts w:eastAsia="宋体"/>
                <w:sz w:val="24"/>
              </w:rPr>
              <w:t>东方富兴产业投资有限公司</w:t>
            </w:r>
            <w:r w:rsidR="009E5D07" w:rsidRPr="009E5D07">
              <w:rPr>
                <w:rFonts w:eastAsia="宋体" w:hint="eastAsia"/>
                <w:sz w:val="24"/>
              </w:rPr>
              <w:t>、</w:t>
            </w:r>
            <w:r w:rsidR="009E5D07" w:rsidRPr="009E5D07">
              <w:rPr>
                <w:rFonts w:eastAsia="宋体"/>
                <w:sz w:val="24"/>
              </w:rPr>
              <w:t>北京中成博泰投资管理有限公司</w:t>
            </w:r>
            <w:r w:rsidR="009E5D07" w:rsidRPr="009E5D07">
              <w:rPr>
                <w:rFonts w:eastAsia="宋体" w:hint="eastAsia"/>
                <w:sz w:val="24"/>
              </w:rPr>
              <w:t>、</w:t>
            </w:r>
            <w:r w:rsidR="009E5D07" w:rsidRPr="009E5D07">
              <w:rPr>
                <w:rFonts w:eastAsia="宋体"/>
                <w:sz w:val="24"/>
              </w:rPr>
              <w:t>金泰资本</w:t>
            </w:r>
            <w:r w:rsidR="009E5D07" w:rsidRPr="009E5D07">
              <w:rPr>
                <w:rFonts w:eastAsia="宋体" w:hint="eastAsia"/>
                <w:sz w:val="24"/>
              </w:rPr>
              <w:t>、</w:t>
            </w:r>
            <w:r w:rsidR="009E5D07" w:rsidRPr="009E5D07">
              <w:rPr>
                <w:rFonts w:eastAsia="宋体"/>
                <w:sz w:val="24"/>
              </w:rPr>
              <w:t>千里马资本</w:t>
            </w:r>
            <w:r w:rsidR="00C62669">
              <w:rPr>
                <w:rFonts w:eastAsia="宋体" w:hint="eastAsia"/>
                <w:sz w:val="24"/>
              </w:rPr>
              <w:t>等。</w:t>
            </w:r>
            <w:r w:rsidR="00C62669" w:rsidRPr="00BA6A0D">
              <w:rPr>
                <w:rFonts w:eastAsia="宋体"/>
                <w:sz w:val="24"/>
              </w:rPr>
              <w:t>（排名不分先后）</w:t>
            </w:r>
          </w:p>
        </w:tc>
      </w:tr>
      <w:tr w:rsidR="002273EC" w:rsidRPr="00BA6A0D" w:rsidTr="00F57EE4">
        <w:trPr>
          <w:trHeight w:val="454"/>
        </w:trPr>
        <w:tc>
          <w:tcPr>
            <w:tcW w:w="9357" w:type="dxa"/>
            <w:gridSpan w:val="2"/>
          </w:tcPr>
          <w:p w:rsidR="002273EC" w:rsidRPr="00BA6A0D" w:rsidRDefault="002273EC" w:rsidP="00E81104">
            <w:pPr>
              <w:spacing w:line="360" w:lineRule="auto"/>
              <w:jc w:val="left"/>
              <w:rPr>
                <w:rFonts w:eastAsia="宋体"/>
                <w:b/>
                <w:sz w:val="24"/>
              </w:rPr>
            </w:pPr>
            <w:r w:rsidRPr="00BA6A0D">
              <w:rPr>
                <w:rFonts w:eastAsia="宋体"/>
                <w:b/>
                <w:sz w:val="24"/>
              </w:rPr>
              <w:t>调研形式：</w:t>
            </w:r>
          </w:p>
          <w:p w:rsidR="002273EC" w:rsidRPr="00BA6A0D" w:rsidRDefault="007714EE" w:rsidP="00E81104">
            <w:pPr>
              <w:spacing w:line="360" w:lineRule="auto"/>
              <w:jc w:val="left"/>
              <w:rPr>
                <w:rFonts w:eastAsia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√</w:t>
            </w:r>
            <w:r w:rsidR="002273EC" w:rsidRPr="00BA6A0D">
              <w:rPr>
                <w:rFonts w:eastAsia="宋体"/>
                <w:b/>
                <w:sz w:val="24"/>
              </w:rPr>
              <w:t>公司现场接待</w:t>
            </w:r>
            <w:r w:rsidR="002273EC">
              <w:rPr>
                <w:rFonts w:eastAsia="宋体"/>
                <w:b/>
                <w:sz w:val="24"/>
              </w:rPr>
              <w:t xml:space="preserve">                </w:t>
            </w:r>
            <w:r>
              <w:rPr>
                <w:rFonts w:eastAsia="宋体"/>
                <w:b/>
                <w:sz w:val="24"/>
              </w:rPr>
              <w:t xml:space="preserve"> </w:t>
            </w:r>
            <w:r w:rsidRPr="00BA6A0D">
              <w:rPr>
                <w:rFonts w:eastAsia="宋体"/>
                <w:b/>
                <w:sz w:val="24"/>
              </w:rPr>
              <w:t>□</w:t>
            </w:r>
            <w:r w:rsidR="002273EC" w:rsidRPr="00BA6A0D">
              <w:rPr>
                <w:rFonts w:eastAsia="宋体"/>
                <w:b/>
                <w:sz w:val="24"/>
              </w:rPr>
              <w:t>公司</w:t>
            </w:r>
            <w:r w:rsidR="00C902DC">
              <w:rPr>
                <w:rFonts w:eastAsia="宋体" w:hint="eastAsia"/>
                <w:b/>
                <w:sz w:val="24"/>
              </w:rPr>
              <w:t>线上</w:t>
            </w:r>
            <w:r w:rsidR="002273EC" w:rsidRPr="00BA6A0D">
              <w:rPr>
                <w:rFonts w:eastAsia="宋体"/>
                <w:b/>
                <w:sz w:val="24"/>
              </w:rPr>
              <w:t>接待</w:t>
            </w:r>
          </w:p>
          <w:p w:rsidR="002273EC" w:rsidRPr="00BA6A0D" w:rsidRDefault="002273EC" w:rsidP="00E81104">
            <w:pPr>
              <w:spacing w:line="360" w:lineRule="auto"/>
              <w:jc w:val="left"/>
              <w:rPr>
                <w:rFonts w:eastAsia="宋体"/>
                <w:b/>
                <w:sz w:val="24"/>
              </w:rPr>
            </w:pPr>
            <w:r w:rsidRPr="00BA6A0D">
              <w:rPr>
                <w:rFonts w:eastAsia="宋体"/>
                <w:b/>
                <w:sz w:val="24"/>
              </w:rPr>
              <w:t>□</w:t>
            </w:r>
            <w:r w:rsidRPr="00BA6A0D">
              <w:rPr>
                <w:rFonts w:eastAsia="宋体"/>
                <w:b/>
                <w:sz w:val="24"/>
              </w:rPr>
              <w:t>其他场所接待</w:t>
            </w:r>
            <w:r w:rsidRPr="00BA6A0D">
              <w:rPr>
                <w:rFonts w:eastAsia="宋体"/>
                <w:b/>
                <w:sz w:val="24"/>
              </w:rPr>
              <w:t xml:space="preserve">              </w:t>
            </w:r>
            <w:r>
              <w:rPr>
                <w:rFonts w:eastAsia="宋体"/>
                <w:b/>
                <w:sz w:val="24"/>
              </w:rPr>
              <w:t xml:space="preserve">   </w:t>
            </w:r>
            <w:r w:rsidRPr="00BA6A0D">
              <w:rPr>
                <w:rFonts w:eastAsia="宋体"/>
                <w:b/>
                <w:sz w:val="24"/>
              </w:rPr>
              <w:t>□</w:t>
            </w:r>
            <w:r w:rsidRPr="00BA6A0D">
              <w:rPr>
                <w:rFonts w:eastAsia="宋体"/>
                <w:b/>
                <w:sz w:val="24"/>
              </w:rPr>
              <w:t>公开说明会</w:t>
            </w:r>
          </w:p>
          <w:p w:rsidR="002273EC" w:rsidRPr="00BA6A0D" w:rsidRDefault="00A00FB5" w:rsidP="00E81104">
            <w:pPr>
              <w:spacing w:line="360" w:lineRule="auto"/>
              <w:jc w:val="left"/>
              <w:rPr>
                <w:rFonts w:eastAsia="宋体"/>
                <w:b/>
                <w:sz w:val="24"/>
              </w:rPr>
            </w:pPr>
            <w:r w:rsidRPr="00BA6A0D">
              <w:rPr>
                <w:rFonts w:eastAsia="宋体"/>
                <w:b/>
                <w:sz w:val="24"/>
              </w:rPr>
              <w:t>□</w:t>
            </w:r>
            <w:r w:rsidR="002273EC" w:rsidRPr="00BA6A0D">
              <w:rPr>
                <w:rFonts w:eastAsia="宋体"/>
                <w:b/>
                <w:sz w:val="24"/>
              </w:rPr>
              <w:t>定期报告说明会</w:t>
            </w:r>
            <w:r w:rsidR="002273EC" w:rsidRPr="00BA6A0D">
              <w:rPr>
                <w:rFonts w:eastAsia="宋体"/>
                <w:b/>
                <w:sz w:val="24"/>
              </w:rPr>
              <w:t xml:space="preserve">            </w:t>
            </w:r>
            <w:r w:rsidR="002273EC">
              <w:rPr>
                <w:rFonts w:eastAsia="宋体"/>
                <w:b/>
                <w:sz w:val="24"/>
              </w:rPr>
              <w:t xml:space="preserve">   </w:t>
            </w:r>
            <w:r w:rsidR="002273EC" w:rsidRPr="00BA6A0D">
              <w:rPr>
                <w:rFonts w:eastAsia="宋体"/>
                <w:b/>
                <w:sz w:val="24"/>
              </w:rPr>
              <w:t>□</w:t>
            </w:r>
            <w:r w:rsidR="002273EC" w:rsidRPr="00BA6A0D">
              <w:rPr>
                <w:rFonts w:eastAsia="宋体"/>
                <w:b/>
                <w:sz w:val="24"/>
              </w:rPr>
              <w:t>重要公告说明会</w:t>
            </w:r>
          </w:p>
        </w:tc>
      </w:tr>
      <w:tr w:rsidR="002273EC" w:rsidRPr="00BA6A0D" w:rsidTr="00F57EE4">
        <w:trPr>
          <w:trHeight w:val="737"/>
        </w:trPr>
        <w:tc>
          <w:tcPr>
            <w:tcW w:w="9357" w:type="dxa"/>
            <w:gridSpan w:val="2"/>
          </w:tcPr>
          <w:p w:rsidR="002273EC" w:rsidRDefault="002273EC" w:rsidP="00E81104">
            <w:pPr>
              <w:spacing w:line="360" w:lineRule="auto"/>
              <w:ind w:firstLineChars="200" w:firstLine="480"/>
              <w:rPr>
                <w:rFonts w:eastAsia="宋体"/>
                <w:kern w:val="0"/>
                <w:sz w:val="24"/>
                <w:lang w:val="zh-CN" w:bidi="zh-CN"/>
              </w:rPr>
            </w:pPr>
            <w:r w:rsidRPr="00ED61C5">
              <w:rPr>
                <w:rFonts w:eastAsia="宋体"/>
                <w:kern w:val="0"/>
                <w:sz w:val="24"/>
                <w:lang w:val="zh-CN" w:bidi="zh-CN"/>
              </w:rPr>
              <w:t>调研活动</w:t>
            </w:r>
            <w:r w:rsidR="00B94B61">
              <w:rPr>
                <w:rFonts w:eastAsia="宋体" w:hint="eastAsia"/>
                <w:kern w:val="0"/>
                <w:sz w:val="24"/>
                <w:lang w:val="zh-CN" w:bidi="zh-CN"/>
              </w:rPr>
              <w:t>问答环节</w:t>
            </w:r>
            <w:r w:rsidRPr="00ED61C5">
              <w:rPr>
                <w:rFonts w:eastAsia="宋体"/>
                <w:kern w:val="0"/>
                <w:sz w:val="24"/>
                <w:lang w:val="zh-CN" w:bidi="zh-CN"/>
              </w:rPr>
              <w:t>主要内容：</w:t>
            </w:r>
          </w:p>
          <w:p w:rsidR="00CD791F" w:rsidRPr="007714EE" w:rsidRDefault="009F6C97" w:rsidP="00CD791F">
            <w:pPr>
              <w:spacing w:line="360" w:lineRule="auto"/>
              <w:ind w:firstLineChars="200" w:firstLine="482"/>
              <w:rPr>
                <w:rFonts w:eastAsia="宋体"/>
                <w:b/>
                <w:kern w:val="0"/>
                <w:sz w:val="24"/>
                <w:lang w:val="zh-CN" w:bidi="zh-CN"/>
              </w:rPr>
            </w:pPr>
            <w:r w:rsidRPr="007714EE">
              <w:rPr>
                <w:rFonts w:eastAsia="宋体"/>
                <w:b/>
                <w:kern w:val="0"/>
                <w:sz w:val="24"/>
                <w:lang w:val="zh-CN" w:bidi="zh-CN"/>
              </w:rPr>
              <w:t>一、</w:t>
            </w:r>
            <w:r w:rsidR="007714EE" w:rsidRPr="007714EE"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请</w:t>
            </w:r>
            <w:r w:rsidR="007714EE" w:rsidRPr="007714EE">
              <w:rPr>
                <w:rFonts w:eastAsia="宋体"/>
                <w:b/>
                <w:kern w:val="0"/>
                <w:sz w:val="24"/>
                <w:lang w:val="zh-CN" w:bidi="zh-CN"/>
              </w:rPr>
              <w:t>简要介绍</w:t>
            </w:r>
            <w:r w:rsidR="007714EE" w:rsidRPr="007714EE"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一下国检集团的发展背景及主要业务架构</w:t>
            </w:r>
            <w:r w:rsidR="00615B6D" w:rsidRPr="007714EE"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。</w:t>
            </w:r>
          </w:p>
          <w:p w:rsidR="007714EE" w:rsidRPr="007714EE" w:rsidRDefault="00364875" w:rsidP="00CD791F">
            <w:pPr>
              <w:spacing w:line="360" w:lineRule="auto"/>
              <w:ind w:firstLineChars="200" w:firstLine="480"/>
              <w:rPr>
                <w:rFonts w:eastAsia="宋体"/>
                <w:kern w:val="0"/>
                <w:sz w:val="24"/>
                <w:lang w:val="zh-CN" w:bidi="zh-CN"/>
              </w:rPr>
            </w:pPr>
            <w:r w:rsidRPr="000369A4">
              <w:rPr>
                <w:rFonts w:eastAsia="宋体" w:hint="eastAsia"/>
                <w:kern w:val="0"/>
                <w:sz w:val="24"/>
                <w:lang w:val="zh-CN" w:bidi="zh-CN"/>
              </w:rPr>
              <w:t>答：</w:t>
            </w:r>
            <w:r w:rsidR="007714EE">
              <w:rPr>
                <w:rFonts w:eastAsia="宋体" w:hint="eastAsia"/>
                <w:kern w:val="0"/>
                <w:sz w:val="24"/>
                <w:lang w:val="zh-CN" w:bidi="zh-CN"/>
              </w:rPr>
              <w:t>国检集团业务</w:t>
            </w:r>
            <w:r w:rsidR="007714EE" w:rsidRPr="007714EE">
              <w:rPr>
                <w:rFonts w:eastAsia="宋体"/>
                <w:kern w:val="0"/>
                <w:sz w:val="24"/>
                <w:lang w:val="zh-CN" w:bidi="zh-CN"/>
              </w:rPr>
              <w:t>起源于</w:t>
            </w:r>
            <w:r w:rsidR="007714EE" w:rsidRPr="007714EE">
              <w:rPr>
                <w:rFonts w:eastAsia="宋体"/>
                <w:kern w:val="0"/>
                <w:sz w:val="24"/>
                <w:lang w:val="zh-CN" w:bidi="zh-CN"/>
              </w:rPr>
              <w:t>20</w:t>
            </w:r>
            <w:r w:rsidR="007714EE" w:rsidRPr="007714EE">
              <w:rPr>
                <w:rFonts w:eastAsia="宋体"/>
                <w:kern w:val="0"/>
                <w:sz w:val="24"/>
                <w:lang w:val="zh-CN" w:bidi="zh-CN"/>
              </w:rPr>
              <w:t>世纪</w:t>
            </w:r>
            <w:r w:rsidR="007714EE" w:rsidRPr="007714EE">
              <w:rPr>
                <w:rFonts w:eastAsia="宋体"/>
                <w:kern w:val="0"/>
                <w:sz w:val="24"/>
                <w:lang w:val="zh-CN" w:bidi="zh-CN"/>
              </w:rPr>
              <w:t>50</w:t>
            </w:r>
            <w:r w:rsidR="007714EE" w:rsidRPr="007714EE">
              <w:rPr>
                <w:rFonts w:eastAsia="宋体"/>
                <w:kern w:val="0"/>
                <w:sz w:val="24"/>
                <w:lang w:val="zh-CN" w:bidi="zh-CN"/>
              </w:rPr>
              <w:t>年代中国建材总院检验认证业务板块，作为中国建材集团有限公司的下属单位，经过七十多年的持续努力与不懈追求，公司逐步实现了企业化运作、市场化经营、集团化发展和资本化运作</w:t>
            </w:r>
            <w:r w:rsidR="007714EE">
              <w:rPr>
                <w:rFonts w:eastAsia="宋体" w:hint="eastAsia"/>
                <w:kern w:val="0"/>
                <w:sz w:val="24"/>
                <w:lang w:val="zh-CN" w:bidi="zh-CN"/>
              </w:rPr>
              <w:t>，</w:t>
            </w:r>
            <w:r w:rsidR="007714EE" w:rsidRPr="007714EE">
              <w:rPr>
                <w:rFonts w:eastAsia="宋体"/>
                <w:kern w:val="0"/>
                <w:sz w:val="24"/>
                <w:lang w:val="zh-CN" w:bidi="zh-CN"/>
              </w:rPr>
              <w:t>近年来</w:t>
            </w:r>
            <w:r w:rsidR="007714EE" w:rsidRPr="007714EE">
              <w:rPr>
                <w:rFonts w:eastAsia="宋体"/>
                <w:kern w:val="0"/>
                <w:sz w:val="24"/>
                <w:lang w:val="zh-CN" w:bidi="zh-CN"/>
              </w:rPr>
              <w:t>通过内生增长与外延并购，持续拓展业务布局，不断完善综合技术服务能力</w:t>
            </w:r>
            <w:r w:rsidR="007714EE">
              <w:rPr>
                <w:rFonts w:eastAsia="宋体" w:hint="eastAsia"/>
                <w:kern w:val="0"/>
                <w:sz w:val="24"/>
                <w:lang w:val="zh-CN" w:bidi="zh-CN"/>
              </w:rPr>
              <w:t>。目前，</w:t>
            </w:r>
            <w:r w:rsidR="007714EE" w:rsidRPr="007714EE">
              <w:rPr>
                <w:rFonts w:eastAsia="宋体"/>
                <w:kern w:val="0"/>
                <w:sz w:val="24"/>
                <w:lang w:val="zh-CN" w:bidi="zh-CN"/>
              </w:rPr>
              <w:t>在全国</w:t>
            </w:r>
            <w:r w:rsidR="007714EE" w:rsidRPr="007714EE">
              <w:rPr>
                <w:rFonts w:eastAsia="宋体"/>
                <w:kern w:val="0"/>
                <w:sz w:val="24"/>
                <w:lang w:val="zh-CN" w:bidi="zh-CN"/>
              </w:rPr>
              <w:t>22</w:t>
            </w:r>
            <w:r w:rsidR="007714EE" w:rsidRPr="007714EE">
              <w:rPr>
                <w:rFonts w:eastAsia="宋体"/>
                <w:kern w:val="0"/>
                <w:sz w:val="24"/>
                <w:lang w:val="zh-CN" w:bidi="zh-CN"/>
              </w:rPr>
              <w:t>个省</w:t>
            </w:r>
            <w:r w:rsidR="007714EE">
              <w:rPr>
                <w:rFonts w:eastAsia="宋体" w:hint="eastAsia"/>
                <w:kern w:val="0"/>
                <w:sz w:val="24"/>
                <w:lang w:val="zh-CN" w:bidi="zh-CN"/>
              </w:rPr>
              <w:t>市</w:t>
            </w:r>
            <w:r w:rsidR="007714EE" w:rsidRPr="007714EE">
              <w:rPr>
                <w:rFonts w:eastAsia="宋体"/>
                <w:kern w:val="0"/>
                <w:sz w:val="24"/>
                <w:lang w:val="zh-CN" w:bidi="zh-CN"/>
              </w:rPr>
              <w:t>设有</w:t>
            </w:r>
            <w:r w:rsidR="007714EE">
              <w:rPr>
                <w:rFonts w:eastAsia="宋体"/>
                <w:kern w:val="0"/>
                <w:sz w:val="24"/>
                <w:lang w:val="zh-CN" w:bidi="zh-CN"/>
              </w:rPr>
              <w:t>50</w:t>
            </w:r>
            <w:r w:rsidR="007714EE">
              <w:rPr>
                <w:rFonts w:eastAsia="宋体" w:hint="eastAsia"/>
                <w:kern w:val="0"/>
                <w:sz w:val="24"/>
                <w:lang w:val="zh-CN" w:bidi="zh-CN"/>
              </w:rPr>
              <w:t>余</w:t>
            </w:r>
            <w:r w:rsidR="007714EE" w:rsidRPr="007714EE">
              <w:rPr>
                <w:rFonts w:eastAsia="宋体"/>
                <w:kern w:val="0"/>
                <w:sz w:val="24"/>
                <w:lang w:val="zh-CN" w:bidi="zh-CN"/>
              </w:rPr>
              <w:t>家法人机构，</w:t>
            </w:r>
            <w:r w:rsidR="007714EE">
              <w:rPr>
                <w:rFonts w:eastAsia="宋体" w:hint="eastAsia"/>
                <w:kern w:val="0"/>
                <w:sz w:val="24"/>
                <w:lang w:val="zh-CN" w:bidi="zh-CN"/>
              </w:rPr>
              <w:t>拥有</w:t>
            </w:r>
            <w:r w:rsidR="007714EE" w:rsidRPr="007714EE">
              <w:rPr>
                <w:rFonts w:eastAsia="宋体"/>
                <w:kern w:val="0"/>
                <w:sz w:val="24"/>
                <w:lang w:val="zh-CN" w:bidi="zh-CN"/>
              </w:rPr>
              <w:t>35</w:t>
            </w:r>
            <w:r w:rsidR="007714EE" w:rsidRPr="007714EE">
              <w:rPr>
                <w:rFonts w:eastAsia="宋体"/>
                <w:kern w:val="0"/>
                <w:sz w:val="24"/>
                <w:lang w:val="zh-CN" w:bidi="zh-CN"/>
              </w:rPr>
              <w:t>个国家及行业产品质检中心，</w:t>
            </w:r>
            <w:r w:rsidR="007714EE">
              <w:rPr>
                <w:rFonts w:eastAsia="宋体" w:hint="eastAsia"/>
                <w:kern w:val="0"/>
                <w:sz w:val="24"/>
                <w:lang w:val="zh-CN" w:bidi="zh-CN"/>
              </w:rPr>
              <w:t>已构建涵盖</w:t>
            </w:r>
            <w:r w:rsidR="007714EE" w:rsidRPr="007714EE">
              <w:rPr>
                <w:rFonts w:eastAsia="宋体"/>
                <w:kern w:val="0"/>
                <w:sz w:val="24"/>
                <w:lang w:val="zh-CN" w:bidi="zh-CN"/>
              </w:rPr>
              <w:t>检验检测、认证评价、检测仪器及智能制造、计量校准、科研及技术服务五大业务平台，服务能力覆盖建筑材料与建设工程、环境、智能制造、轨道交通、医学健康、食品及农产品、化妆品及日用</w:t>
            </w:r>
            <w:r w:rsidR="007714EE">
              <w:rPr>
                <w:rFonts w:eastAsia="宋体"/>
                <w:kern w:val="0"/>
                <w:sz w:val="24"/>
                <w:lang w:val="zh-CN" w:bidi="zh-CN"/>
              </w:rPr>
              <w:t>品、地质矿产等行业的设计、研发、生产、使用、物流、消费各个环节</w:t>
            </w:r>
            <w:r w:rsidR="007714EE">
              <w:rPr>
                <w:rFonts w:eastAsia="宋体" w:hint="eastAsia"/>
                <w:kern w:val="0"/>
                <w:sz w:val="24"/>
                <w:lang w:val="zh-CN" w:bidi="zh-CN"/>
              </w:rPr>
              <w:t>。</w:t>
            </w:r>
            <w:r w:rsidR="007714EE" w:rsidRPr="007714EE">
              <w:rPr>
                <w:rFonts w:eastAsia="宋体"/>
                <w:kern w:val="0"/>
                <w:sz w:val="24"/>
                <w:lang w:val="zh-CN" w:bidi="zh-CN"/>
              </w:rPr>
              <w:t>已成为国内知名第三方检验认证机构，并致力于发展成为世界一流的</w:t>
            </w:r>
            <w:r w:rsidR="007714EE">
              <w:rPr>
                <w:rFonts w:eastAsia="宋体" w:hint="eastAsia"/>
                <w:kern w:val="0"/>
                <w:sz w:val="24"/>
                <w:lang w:val="zh-CN" w:bidi="zh-CN"/>
              </w:rPr>
              <w:t>综合性</w:t>
            </w:r>
            <w:r w:rsidR="007714EE" w:rsidRPr="007714EE">
              <w:rPr>
                <w:rFonts w:eastAsia="宋体"/>
                <w:kern w:val="0"/>
                <w:sz w:val="24"/>
                <w:lang w:val="zh-CN" w:bidi="zh-CN"/>
              </w:rPr>
              <w:t>检验认证机构。</w:t>
            </w:r>
          </w:p>
          <w:p w:rsidR="00B31B38" w:rsidRPr="00B31B38" w:rsidRDefault="007714EE" w:rsidP="00B31B38">
            <w:pPr>
              <w:spacing w:line="360" w:lineRule="auto"/>
              <w:ind w:firstLineChars="200" w:firstLine="482"/>
              <w:rPr>
                <w:rFonts w:eastAsia="宋体" w:hint="eastAsia"/>
                <w:b/>
                <w:kern w:val="0"/>
                <w:sz w:val="24"/>
                <w:lang w:val="zh-CN" w:bidi="zh-CN"/>
              </w:rPr>
            </w:pPr>
            <w:r w:rsidRPr="004A453B"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二</w:t>
            </w:r>
            <w:r w:rsidR="004A453B" w:rsidRPr="004A453B"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、</w:t>
            </w:r>
            <w:r w:rsidR="004A453B" w:rsidRPr="004A453B">
              <w:rPr>
                <w:rFonts w:eastAsia="宋体"/>
                <w:b/>
                <w:kern w:val="0"/>
                <w:sz w:val="24"/>
                <w:lang w:val="zh-CN" w:bidi="zh-CN"/>
              </w:rPr>
              <w:t>请介绍一下公司业务目前所处的</w:t>
            </w:r>
            <w:r w:rsidR="00A1182B"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成长阶段</w:t>
            </w:r>
            <w:r w:rsidR="00B94B61"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、公司的竞争优势</w:t>
            </w:r>
            <w:r w:rsidR="004A453B" w:rsidRPr="004A453B">
              <w:rPr>
                <w:rFonts w:eastAsia="宋体"/>
                <w:b/>
                <w:kern w:val="0"/>
                <w:sz w:val="24"/>
                <w:lang w:val="zh-CN" w:bidi="zh-CN"/>
              </w:rPr>
              <w:t>及未来</w:t>
            </w:r>
            <w:r w:rsidR="00F60924"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转型</w:t>
            </w:r>
            <w:r w:rsidR="004A453B" w:rsidRPr="004A453B">
              <w:rPr>
                <w:rFonts w:eastAsia="宋体"/>
                <w:b/>
                <w:kern w:val="0"/>
                <w:sz w:val="24"/>
                <w:lang w:val="zh-CN" w:bidi="zh-CN"/>
              </w:rPr>
              <w:t>发展方向</w:t>
            </w:r>
            <w:r w:rsidR="00B94B61"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。</w:t>
            </w:r>
          </w:p>
          <w:p w:rsidR="00B31B38" w:rsidRDefault="00B94B61" w:rsidP="00B94B61">
            <w:pPr>
              <w:spacing w:line="360" w:lineRule="auto"/>
              <w:ind w:firstLineChars="200" w:firstLine="482"/>
              <w:rPr>
                <w:rFonts w:eastAsia="宋体" w:hint="eastAsia"/>
                <w:kern w:val="0"/>
                <w:sz w:val="24"/>
                <w:lang w:val="zh-CN" w:bidi="zh-CN"/>
              </w:rPr>
            </w:pPr>
            <w:r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第一</w:t>
            </w:r>
            <w:r w:rsidR="004A453B" w:rsidRPr="00B31B38"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，</w:t>
            </w:r>
            <w:r w:rsidR="002B2589" w:rsidRPr="002B2589">
              <w:rPr>
                <w:rFonts w:eastAsia="宋体" w:hint="eastAsia"/>
                <w:kern w:val="0"/>
                <w:sz w:val="24"/>
                <w:lang w:val="zh-CN" w:bidi="zh-CN"/>
              </w:rPr>
              <w:t>当前检验检测行业整体处在成长期向成熟期</w:t>
            </w:r>
            <w:r w:rsidR="002B2589">
              <w:rPr>
                <w:rFonts w:eastAsia="宋体" w:hint="eastAsia"/>
                <w:kern w:val="0"/>
                <w:sz w:val="24"/>
                <w:lang w:val="zh-CN" w:bidi="zh-CN"/>
              </w:rPr>
              <w:t>转变的阶段。</w:t>
            </w:r>
            <w:r w:rsidR="004A453B">
              <w:rPr>
                <w:rFonts w:eastAsia="宋体" w:hint="eastAsia"/>
                <w:kern w:val="0"/>
                <w:sz w:val="24"/>
                <w:lang w:val="zh-CN" w:bidi="zh-CN"/>
              </w:rPr>
              <w:t>从</w:t>
            </w:r>
            <w:r w:rsidR="002B2589">
              <w:rPr>
                <w:rFonts w:eastAsia="宋体" w:hint="eastAsia"/>
                <w:kern w:val="0"/>
                <w:sz w:val="24"/>
                <w:lang w:val="zh-CN" w:bidi="zh-CN"/>
              </w:rPr>
              <w:t>公司</w:t>
            </w:r>
            <w:r w:rsidR="004A453B">
              <w:rPr>
                <w:rFonts w:eastAsia="宋体" w:hint="eastAsia"/>
                <w:kern w:val="0"/>
                <w:sz w:val="24"/>
                <w:lang w:val="zh-CN" w:bidi="zh-CN"/>
              </w:rPr>
              <w:t>业务发展来看，公司“</w:t>
            </w:r>
            <w:r w:rsidR="004A453B" w:rsidRPr="004A453B">
              <w:rPr>
                <w:rFonts w:eastAsia="宋体"/>
                <w:kern w:val="0"/>
                <w:sz w:val="24"/>
                <w:lang w:val="zh-CN" w:bidi="zh-CN"/>
              </w:rPr>
              <w:t>第一增长曲线</w:t>
            </w:r>
            <w:r w:rsidR="004A453B">
              <w:rPr>
                <w:rFonts w:eastAsia="宋体" w:hint="eastAsia"/>
                <w:kern w:val="0"/>
                <w:sz w:val="24"/>
                <w:lang w:val="zh-CN" w:bidi="zh-CN"/>
              </w:rPr>
              <w:t>”</w:t>
            </w:r>
            <w:r>
              <w:rPr>
                <w:rFonts w:eastAsia="宋体" w:hint="eastAsia"/>
                <w:kern w:val="0"/>
                <w:sz w:val="24"/>
                <w:lang w:val="zh-CN" w:bidi="zh-CN"/>
              </w:rPr>
              <w:t>以传</w:t>
            </w:r>
            <w:r w:rsidR="004A453B">
              <w:rPr>
                <w:rFonts w:eastAsia="宋体" w:hint="eastAsia"/>
                <w:kern w:val="0"/>
                <w:sz w:val="24"/>
                <w:lang w:val="zh-CN" w:bidi="zh-CN"/>
              </w:rPr>
              <w:t>统</w:t>
            </w:r>
            <w:r w:rsidR="004A453B" w:rsidRPr="004A453B">
              <w:rPr>
                <w:rFonts w:eastAsia="宋体"/>
                <w:kern w:val="0"/>
                <w:sz w:val="24"/>
                <w:lang w:val="zh-CN" w:bidi="zh-CN"/>
              </w:rPr>
              <w:t>建材、建工检测业务</w:t>
            </w:r>
            <w:r>
              <w:rPr>
                <w:rFonts w:eastAsia="宋体" w:hint="eastAsia"/>
                <w:kern w:val="0"/>
                <w:sz w:val="24"/>
                <w:lang w:val="zh-CN" w:bidi="zh-CN"/>
              </w:rPr>
              <w:t>为主，</w:t>
            </w:r>
            <w:bookmarkStart w:id="0" w:name="_GoBack"/>
            <w:bookmarkEnd w:id="0"/>
            <w:r>
              <w:rPr>
                <w:rFonts w:eastAsia="宋体" w:hint="eastAsia"/>
                <w:kern w:val="0"/>
                <w:sz w:val="24"/>
                <w:lang w:val="zh-CN" w:bidi="zh-CN"/>
              </w:rPr>
              <w:t>该领域已整体迈入</w:t>
            </w:r>
            <w:r w:rsidR="004A453B" w:rsidRPr="004A453B">
              <w:rPr>
                <w:rFonts w:eastAsia="宋体"/>
                <w:kern w:val="0"/>
                <w:sz w:val="24"/>
                <w:lang w:val="zh-CN" w:bidi="zh-CN"/>
              </w:rPr>
              <w:t>成熟期，</w:t>
            </w:r>
            <w:r>
              <w:rPr>
                <w:rFonts w:eastAsia="宋体" w:hint="eastAsia"/>
                <w:kern w:val="0"/>
                <w:sz w:val="24"/>
                <w:lang w:val="zh-CN" w:bidi="zh-CN"/>
              </w:rPr>
              <w:lastRenderedPageBreak/>
              <w:t>市场竞争加剧，价格承压明显，增长逐步放缓</w:t>
            </w:r>
            <w:r w:rsidR="006C2DBC">
              <w:rPr>
                <w:rFonts w:eastAsia="宋体" w:hint="eastAsia"/>
                <w:kern w:val="0"/>
                <w:sz w:val="24"/>
                <w:lang w:val="zh-CN" w:bidi="zh-CN"/>
              </w:rPr>
              <w:t>，部分领域出现大幅下滑</w:t>
            </w:r>
            <w:r w:rsidR="004A453B">
              <w:rPr>
                <w:rFonts w:eastAsia="宋体" w:hint="eastAsia"/>
                <w:kern w:val="0"/>
                <w:sz w:val="24"/>
                <w:lang w:val="zh-CN" w:bidi="zh-CN"/>
              </w:rPr>
              <w:t>；“</w:t>
            </w:r>
            <w:r w:rsidR="004A453B" w:rsidRPr="004A453B">
              <w:rPr>
                <w:rFonts w:eastAsia="宋体"/>
                <w:kern w:val="0"/>
                <w:sz w:val="24"/>
                <w:lang w:val="zh-CN" w:bidi="zh-CN"/>
              </w:rPr>
              <w:t>第二增长曲线</w:t>
            </w:r>
            <w:r w:rsidR="004A453B">
              <w:rPr>
                <w:rFonts w:eastAsia="宋体" w:hint="eastAsia"/>
                <w:kern w:val="0"/>
                <w:sz w:val="24"/>
                <w:lang w:val="zh-CN" w:bidi="zh-CN"/>
              </w:rPr>
              <w:t>”</w:t>
            </w:r>
            <w:r>
              <w:rPr>
                <w:rFonts w:eastAsia="宋体" w:hint="eastAsia"/>
                <w:kern w:val="0"/>
                <w:sz w:val="24"/>
                <w:lang w:val="zh-CN" w:bidi="zh-CN"/>
              </w:rPr>
              <w:t>聚焦于</w:t>
            </w:r>
            <w:r w:rsidR="004A453B">
              <w:rPr>
                <w:rFonts w:eastAsia="宋体" w:hint="eastAsia"/>
                <w:kern w:val="0"/>
                <w:sz w:val="24"/>
                <w:lang w:val="zh-CN" w:bidi="zh-CN"/>
              </w:rPr>
              <w:t>新能源、新材料等</w:t>
            </w:r>
            <w:r>
              <w:rPr>
                <w:rFonts w:eastAsia="宋体" w:hint="eastAsia"/>
                <w:kern w:val="0"/>
                <w:sz w:val="24"/>
                <w:lang w:val="zh-CN" w:bidi="zh-CN"/>
              </w:rPr>
              <w:t>战略</w:t>
            </w:r>
            <w:r w:rsidR="004A453B" w:rsidRPr="004A453B">
              <w:rPr>
                <w:rFonts w:eastAsia="宋体"/>
                <w:kern w:val="0"/>
                <w:sz w:val="24"/>
                <w:lang w:val="zh-CN" w:bidi="zh-CN"/>
              </w:rPr>
              <w:t>新兴领域</w:t>
            </w:r>
            <w:r w:rsidR="004A453B">
              <w:rPr>
                <w:rFonts w:eastAsia="宋体" w:hint="eastAsia"/>
                <w:kern w:val="0"/>
                <w:sz w:val="24"/>
                <w:lang w:val="zh-CN" w:bidi="zh-CN"/>
              </w:rPr>
              <w:t>，</w:t>
            </w:r>
            <w:r w:rsidRPr="00B94B61">
              <w:rPr>
                <w:rFonts w:eastAsia="宋体"/>
                <w:kern w:val="0"/>
                <w:sz w:val="24"/>
                <w:lang w:val="zh-CN" w:bidi="zh-CN"/>
              </w:rPr>
              <w:t>涵盖半导体、复合材料、高分子材</w:t>
            </w:r>
            <w:r>
              <w:rPr>
                <w:rFonts w:eastAsia="宋体"/>
                <w:kern w:val="0"/>
                <w:sz w:val="24"/>
                <w:lang w:val="zh-CN" w:bidi="zh-CN"/>
              </w:rPr>
              <w:t>料、先进陶瓷、智能玻璃等新材料检测</w:t>
            </w:r>
            <w:r>
              <w:rPr>
                <w:rFonts w:eastAsia="宋体" w:hint="eastAsia"/>
                <w:kern w:val="0"/>
                <w:sz w:val="24"/>
                <w:lang w:val="zh-CN" w:bidi="zh-CN"/>
              </w:rPr>
              <w:t>，</w:t>
            </w:r>
            <w:r w:rsidRPr="00B94B61">
              <w:rPr>
                <w:rFonts w:eastAsia="宋体"/>
                <w:kern w:val="0"/>
                <w:sz w:val="24"/>
                <w:lang w:val="zh-CN" w:bidi="zh-CN"/>
              </w:rPr>
              <w:t>光伏、锂电池等新能源相关检测业务</w:t>
            </w:r>
            <w:r>
              <w:rPr>
                <w:rFonts w:eastAsia="宋体" w:hint="eastAsia"/>
                <w:kern w:val="0"/>
                <w:sz w:val="24"/>
                <w:lang w:val="zh-CN" w:bidi="zh-CN"/>
              </w:rPr>
              <w:t>及数字化检测认证服务等，</w:t>
            </w:r>
            <w:r w:rsidRPr="00B94B61">
              <w:rPr>
                <w:rFonts w:eastAsia="宋体"/>
                <w:kern w:val="0"/>
                <w:sz w:val="24"/>
                <w:lang w:val="zh-CN" w:bidi="zh-CN"/>
              </w:rPr>
              <w:t>这些领域符合国家产业政策导向，市场空间广阔，公司已积极进行技术储备与业务布局，旨在把握行业成长机遇，构筑新的增长</w:t>
            </w:r>
            <w:r>
              <w:rPr>
                <w:rFonts w:eastAsia="宋体" w:hint="eastAsia"/>
                <w:kern w:val="0"/>
                <w:sz w:val="24"/>
                <w:lang w:val="zh-CN" w:bidi="zh-CN"/>
              </w:rPr>
              <w:t>极</w:t>
            </w:r>
            <w:r w:rsidRPr="00B94B61">
              <w:rPr>
                <w:rFonts w:eastAsia="宋体"/>
                <w:kern w:val="0"/>
                <w:sz w:val="24"/>
                <w:lang w:val="zh-CN" w:bidi="zh-CN"/>
              </w:rPr>
              <w:t>。</w:t>
            </w:r>
            <w:r>
              <w:rPr>
                <w:rFonts w:eastAsia="宋体" w:hint="eastAsia"/>
                <w:kern w:val="0"/>
                <w:sz w:val="24"/>
                <w:lang w:val="zh-CN" w:bidi="zh-CN"/>
              </w:rPr>
              <w:t>未来，</w:t>
            </w:r>
            <w:r w:rsidR="004A453B" w:rsidRPr="00B31B38">
              <w:rPr>
                <w:rFonts w:eastAsia="宋体" w:hint="eastAsia"/>
                <w:kern w:val="0"/>
                <w:sz w:val="24"/>
                <w:lang w:val="zh-CN" w:bidi="zh-CN"/>
              </w:rPr>
              <w:t>公司</w:t>
            </w:r>
            <w:r>
              <w:rPr>
                <w:rFonts w:eastAsia="宋体" w:hint="eastAsia"/>
                <w:kern w:val="0"/>
                <w:sz w:val="24"/>
                <w:lang w:val="zh-CN" w:bidi="zh-CN"/>
              </w:rPr>
              <w:t>将</w:t>
            </w:r>
            <w:r w:rsidR="004A453B" w:rsidRPr="00B31B38">
              <w:rPr>
                <w:rFonts w:eastAsia="宋体"/>
                <w:kern w:val="0"/>
                <w:sz w:val="24"/>
                <w:lang w:val="zh-CN" w:bidi="zh-CN"/>
              </w:rPr>
              <w:t>在稳固第一</w:t>
            </w:r>
            <w:r>
              <w:rPr>
                <w:rFonts w:eastAsia="宋体" w:hint="eastAsia"/>
                <w:kern w:val="0"/>
                <w:sz w:val="24"/>
                <w:lang w:val="zh-CN" w:bidi="zh-CN"/>
              </w:rPr>
              <w:t>增长</w:t>
            </w:r>
            <w:r w:rsidR="004A453B" w:rsidRPr="00B31B38">
              <w:rPr>
                <w:rFonts w:eastAsia="宋体"/>
                <w:kern w:val="0"/>
                <w:sz w:val="24"/>
                <w:lang w:val="zh-CN" w:bidi="zh-CN"/>
              </w:rPr>
              <w:t>曲线基本盘的同时，</w:t>
            </w:r>
            <w:r>
              <w:rPr>
                <w:rFonts w:eastAsia="宋体" w:hint="eastAsia"/>
                <w:kern w:val="0"/>
                <w:sz w:val="24"/>
                <w:lang w:val="zh-CN" w:bidi="zh-CN"/>
              </w:rPr>
              <w:t>持续加</w:t>
            </w:r>
            <w:r>
              <w:rPr>
                <w:rFonts w:eastAsia="宋体"/>
                <w:kern w:val="0"/>
                <w:sz w:val="24"/>
                <w:lang w:val="zh-CN" w:bidi="zh-CN"/>
              </w:rPr>
              <w:t>大</w:t>
            </w:r>
            <w:r>
              <w:rPr>
                <w:rFonts w:eastAsia="宋体" w:hint="eastAsia"/>
                <w:kern w:val="0"/>
                <w:sz w:val="24"/>
                <w:lang w:val="zh-CN" w:bidi="zh-CN"/>
              </w:rPr>
              <w:t>对</w:t>
            </w:r>
            <w:r w:rsidR="004A453B" w:rsidRPr="00B31B38">
              <w:rPr>
                <w:rFonts w:eastAsia="宋体"/>
                <w:kern w:val="0"/>
                <w:sz w:val="24"/>
                <w:lang w:val="zh-CN" w:bidi="zh-CN"/>
              </w:rPr>
              <w:t>第二</w:t>
            </w:r>
            <w:r w:rsidR="004A453B" w:rsidRPr="00B31B38">
              <w:rPr>
                <w:rFonts w:eastAsia="宋体" w:hint="eastAsia"/>
                <w:kern w:val="0"/>
                <w:sz w:val="24"/>
                <w:lang w:val="zh-CN" w:bidi="zh-CN"/>
              </w:rPr>
              <w:t>增长</w:t>
            </w:r>
            <w:r w:rsidR="004A453B" w:rsidRPr="00B31B38">
              <w:rPr>
                <w:rFonts w:eastAsia="宋体"/>
                <w:kern w:val="0"/>
                <w:sz w:val="24"/>
                <w:lang w:val="zh-CN" w:bidi="zh-CN"/>
              </w:rPr>
              <w:t>曲</w:t>
            </w:r>
            <w:r w:rsidR="004A453B" w:rsidRPr="00B31B38">
              <w:rPr>
                <w:rFonts w:eastAsia="宋体"/>
                <w:kern w:val="0"/>
                <w:sz w:val="24"/>
                <w:lang w:val="zh-CN" w:bidi="zh-CN"/>
              </w:rPr>
              <w:t>线</w:t>
            </w:r>
            <w:r>
              <w:rPr>
                <w:rFonts w:eastAsia="宋体" w:hint="eastAsia"/>
                <w:kern w:val="0"/>
                <w:sz w:val="24"/>
                <w:lang w:val="zh-CN" w:bidi="zh-CN"/>
              </w:rPr>
              <w:t>的资源投入和培育力度</w:t>
            </w:r>
            <w:r w:rsidR="00B31B38" w:rsidRPr="00B31B38">
              <w:rPr>
                <w:rFonts w:eastAsia="宋体" w:hint="eastAsia"/>
                <w:kern w:val="0"/>
                <w:sz w:val="24"/>
                <w:lang w:val="zh-CN" w:bidi="zh-CN"/>
              </w:rPr>
              <w:t>，</w:t>
            </w:r>
            <w:r>
              <w:rPr>
                <w:rFonts w:eastAsia="宋体" w:hint="eastAsia"/>
                <w:kern w:val="0"/>
                <w:sz w:val="24"/>
                <w:lang w:val="zh-CN" w:bidi="zh-CN"/>
              </w:rPr>
              <w:t>增强抗周期能力，</w:t>
            </w:r>
            <w:r w:rsidRPr="00B94B61">
              <w:rPr>
                <w:rFonts w:eastAsia="宋体"/>
                <w:kern w:val="0"/>
                <w:sz w:val="24"/>
                <w:lang w:val="zh-CN" w:bidi="zh-CN"/>
              </w:rPr>
              <w:t>推动公司实现高质量可持续发展。</w:t>
            </w:r>
          </w:p>
          <w:p w:rsidR="00B31B38" w:rsidRDefault="00B94B61" w:rsidP="00B31B38">
            <w:pPr>
              <w:spacing w:line="360" w:lineRule="auto"/>
              <w:ind w:firstLineChars="200" w:firstLine="482"/>
              <w:rPr>
                <w:rFonts w:eastAsia="宋体"/>
                <w:kern w:val="0"/>
                <w:sz w:val="24"/>
                <w:lang w:val="zh-CN" w:bidi="zh-CN"/>
              </w:rPr>
            </w:pPr>
            <w:r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第二</w:t>
            </w:r>
            <w:r w:rsidR="00B31B38" w:rsidRPr="00B31B38"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，</w:t>
            </w:r>
            <w:r>
              <w:rPr>
                <w:rFonts w:eastAsia="宋体" w:hint="eastAsia"/>
                <w:kern w:val="0"/>
                <w:sz w:val="24"/>
                <w:lang w:val="zh-CN" w:bidi="zh-CN"/>
              </w:rPr>
              <w:t>竞争优势方面</w:t>
            </w:r>
            <w:r w:rsidR="00B31B38" w:rsidRPr="00B31B38">
              <w:rPr>
                <w:rFonts w:eastAsia="宋体"/>
                <w:kern w:val="0"/>
                <w:sz w:val="24"/>
                <w:lang w:val="zh-CN" w:bidi="zh-CN"/>
              </w:rPr>
              <w:t>，</w:t>
            </w:r>
            <w:r w:rsidR="00B31B38" w:rsidRPr="00B31B38"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一是科技研发实力，</w:t>
            </w:r>
            <w:r w:rsidR="00B31B38" w:rsidRPr="00B31B38">
              <w:rPr>
                <w:rFonts w:eastAsia="宋体"/>
                <w:kern w:val="0"/>
                <w:sz w:val="24"/>
                <w:lang w:val="zh-CN" w:bidi="zh-CN"/>
              </w:rPr>
              <w:t>公司拥有</w:t>
            </w:r>
            <w:r w:rsidR="00B31B38" w:rsidRPr="00B31B38">
              <w:rPr>
                <w:rFonts w:eastAsia="宋体"/>
                <w:kern w:val="0"/>
                <w:sz w:val="24"/>
                <w:lang w:val="zh-CN" w:bidi="zh-CN"/>
              </w:rPr>
              <w:t>70</w:t>
            </w:r>
            <w:r w:rsidR="00B31B38" w:rsidRPr="00B31B38">
              <w:rPr>
                <w:rFonts w:eastAsia="宋体"/>
                <w:kern w:val="0"/>
                <w:sz w:val="24"/>
                <w:lang w:val="zh-CN" w:bidi="zh-CN"/>
              </w:rPr>
              <w:t>余年技术积累，荣获国家科技进步二等奖等多项国家级荣誉，</w:t>
            </w:r>
            <w:r w:rsidR="006C2DBC" w:rsidRPr="006C2DBC">
              <w:rPr>
                <w:rFonts w:eastAsia="宋体"/>
                <w:kern w:val="0"/>
                <w:sz w:val="24"/>
                <w:lang w:val="zh-CN" w:bidi="zh-CN"/>
              </w:rPr>
              <w:t>拥有</w:t>
            </w:r>
            <w:r w:rsidR="006C2DBC" w:rsidRPr="006C2DBC">
              <w:rPr>
                <w:rFonts w:eastAsia="宋体"/>
                <w:kern w:val="0"/>
                <w:sz w:val="24"/>
                <w:lang w:val="zh-CN" w:bidi="zh-CN"/>
              </w:rPr>
              <w:t>16</w:t>
            </w:r>
            <w:r w:rsidR="006C2DBC" w:rsidRPr="006C2DBC">
              <w:rPr>
                <w:rFonts w:eastAsia="宋体"/>
                <w:kern w:val="0"/>
                <w:sz w:val="24"/>
                <w:lang w:val="zh-CN" w:bidi="zh-CN"/>
              </w:rPr>
              <w:t>个国家级、</w:t>
            </w:r>
            <w:r w:rsidR="006C2DBC" w:rsidRPr="006C2DBC">
              <w:rPr>
                <w:rFonts w:eastAsia="宋体"/>
                <w:kern w:val="0"/>
                <w:sz w:val="24"/>
                <w:lang w:val="zh-CN" w:bidi="zh-CN"/>
              </w:rPr>
              <w:t>19</w:t>
            </w:r>
            <w:r w:rsidR="006C2DBC" w:rsidRPr="006C2DBC">
              <w:rPr>
                <w:rFonts w:eastAsia="宋体"/>
                <w:kern w:val="0"/>
                <w:sz w:val="24"/>
                <w:lang w:val="zh-CN" w:bidi="zh-CN"/>
              </w:rPr>
              <w:t>个行业级检验中心，</w:t>
            </w:r>
            <w:r w:rsidR="00B31B38" w:rsidRPr="00B31B38">
              <w:rPr>
                <w:rFonts w:eastAsia="宋体"/>
                <w:kern w:val="0"/>
                <w:sz w:val="24"/>
                <w:lang w:val="zh-CN" w:bidi="zh-CN"/>
              </w:rPr>
              <w:t>主导或参与制定大量行业标准</w:t>
            </w:r>
            <w:r w:rsidR="00B31B38">
              <w:rPr>
                <w:rFonts w:eastAsia="宋体"/>
                <w:kern w:val="0"/>
                <w:sz w:val="24"/>
                <w:lang w:val="zh-CN" w:bidi="zh-CN"/>
              </w:rPr>
              <w:t>与专利，在材料分析、测试方法等领域具备扎实的科研与技术转化能力</w:t>
            </w:r>
            <w:r w:rsidR="00B31B38">
              <w:rPr>
                <w:rFonts w:eastAsia="宋体" w:hint="eastAsia"/>
                <w:kern w:val="0"/>
                <w:sz w:val="24"/>
                <w:lang w:val="zh-CN" w:bidi="zh-CN"/>
              </w:rPr>
              <w:t>；</w:t>
            </w:r>
            <w:r w:rsidR="00B31B38" w:rsidRPr="00B31B38"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二是</w:t>
            </w:r>
            <w:r w:rsidR="00B31B38" w:rsidRPr="00B31B38">
              <w:rPr>
                <w:rFonts w:eastAsia="宋体"/>
                <w:b/>
                <w:kern w:val="0"/>
                <w:sz w:val="24"/>
                <w:lang w:val="zh-CN" w:bidi="zh-CN"/>
              </w:rPr>
              <w:t>央企品牌与公信力</w:t>
            </w:r>
            <w:r w:rsidR="00B31B38" w:rsidRPr="00B31B38"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，</w:t>
            </w:r>
            <w:r w:rsidR="00B31B38" w:rsidRPr="00B31B38">
              <w:rPr>
                <w:rFonts w:eastAsia="宋体"/>
                <w:kern w:val="0"/>
                <w:sz w:val="24"/>
                <w:lang w:val="zh-CN" w:bidi="zh-CN"/>
              </w:rPr>
              <w:t>作为国内首家央企检验检测上市公司，长期服务于奥运工程、</w:t>
            </w:r>
            <w:r w:rsidR="00B31B38" w:rsidRPr="00B31B38">
              <w:rPr>
                <w:rFonts w:eastAsia="宋体"/>
                <w:kern w:val="0"/>
                <w:sz w:val="24"/>
                <w:lang w:val="zh-CN" w:bidi="zh-CN"/>
              </w:rPr>
              <w:t>APEC</w:t>
            </w:r>
            <w:r w:rsidR="00B31B38" w:rsidRPr="00B31B38">
              <w:rPr>
                <w:rFonts w:eastAsia="宋体"/>
                <w:kern w:val="0"/>
                <w:sz w:val="24"/>
                <w:lang w:val="zh-CN" w:bidi="zh-CN"/>
              </w:rPr>
              <w:t>、上合峰会等国家重大项目和主场馆建设，在重大活动中承担关键材料检测与环境质量控制任务，形成权威</w:t>
            </w:r>
            <w:r>
              <w:rPr>
                <w:rFonts w:eastAsia="宋体" w:hint="eastAsia"/>
                <w:kern w:val="0"/>
                <w:sz w:val="24"/>
                <w:lang w:val="zh-CN" w:bidi="zh-CN"/>
              </w:rPr>
              <w:t>的</w:t>
            </w:r>
            <w:r w:rsidR="00B31B38" w:rsidRPr="00B31B38">
              <w:rPr>
                <w:rFonts w:eastAsia="宋体"/>
                <w:kern w:val="0"/>
                <w:sz w:val="24"/>
                <w:lang w:val="zh-CN" w:bidi="zh-CN"/>
              </w:rPr>
              <w:t>品牌形象</w:t>
            </w:r>
            <w:r w:rsidR="00B31B38" w:rsidRPr="00B31B38">
              <w:rPr>
                <w:rFonts w:eastAsia="宋体" w:hint="eastAsia"/>
                <w:kern w:val="0"/>
                <w:sz w:val="24"/>
                <w:lang w:val="zh-CN" w:bidi="zh-CN"/>
              </w:rPr>
              <w:t>；</w:t>
            </w:r>
            <w:r w:rsidR="00B31B38" w:rsidRPr="00B31B38"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三是</w:t>
            </w:r>
            <w:r w:rsidR="00B31B38" w:rsidRPr="00B31B38">
              <w:rPr>
                <w:rFonts w:eastAsia="宋体"/>
                <w:b/>
                <w:kern w:val="0"/>
                <w:sz w:val="24"/>
                <w:lang w:val="zh-CN" w:bidi="zh-CN"/>
              </w:rPr>
              <w:t>全链条服务能力</w:t>
            </w:r>
            <w:r w:rsidR="00B31B38" w:rsidRPr="00B31B38"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，</w:t>
            </w:r>
            <w:r w:rsidR="00B31B38" w:rsidRPr="00B31B38">
              <w:rPr>
                <w:rFonts w:eastAsia="宋体" w:hint="eastAsia"/>
                <w:kern w:val="0"/>
                <w:sz w:val="24"/>
                <w:lang w:val="zh-CN" w:bidi="zh-CN"/>
              </w:rPr>
              <w:t>公司</w:t>
            </w:r>
            <w:r w:rsidR="00B31B38" w:rsidRPr="00B31B38">
              <w:rPr>
                <w:rFonts w:eastAsia="宋体"/>
                <w:kern w:val="0"/>
                <w:sz w:val="24"/>
                <w:lang w:val="zh-CN" w:bidi="zh-CN"/>
              </w:rPr>
              <w:t>业务覆盖政府合规性检测、贸易保障性检测与研发测试三大层次，具备从基础检测到高端技术咨询的一体化服务能力，能够满足多元化的市场需求。</w:t>
            </w:r>
          </w:p>
          <w:p w:rsidR="00B31B38" w:rsidRPr="00B31B38" w:rsidRDefault="00B94B61" w:rsidP="00B31B38">
            <w:pPr>
              <w:spacing w:line="360" w:lineRule="auto"/>
              <w:ind w:firstLineChars="200" w:firstLine="482"/>
              <w:rPr>
                <w:rFonts w:eastAsia="宋体"/>
                <w:kern w:val="0"/>
                <w:sz w:val="24"/>
                <w:lang w:val="zh-CN" w:bidi="zh-CN"/>
              </w:rPr>
            </w:pPr>
            <w:r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第三</w:t>
            </w:r>
            <w:r w:rsidR="00B31B38" w:rsidRPr="00B31B38"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，</w:t>
            </w:r>
            <w:r w:rsidR="00B31B38" w:rsidRPr="00B31B38">
              <w:rPr>
                <w:rFonts w:eastAsia="宋体"/>
                <w:kern w:val="0"/>
                <w:sz w:val="24"/>
                <w:lang w:val="zh-CN" w:bidi="zh-CN"/>
              </w:rPr>
              <w:t>依托央企品牌、科研积累及全国性服务网络</w:t>
            </w:r>
            <w:r w:rsidR="00B31B38" w:rsidRPr="00B31B38">
              <w:rPr>
                <w:rFonts w:eastAsia="宋体" w:hint="eastAsia"/>
                <w:kern w:val="0"/>
                <w:sz w:val="24"/>
                <w:lang w:val="zh-CN" w:bidi="zh-CN"/>
              </w:rPr>
              <w:t>布局</w:t>
            </w:r>
            <w:r w:rsidR="00B31B38" w:rsidRPr="00B31B38">
              <w:rPr>
                <w:rFonts w:eastAsia="宋体"/>
                <w:kern w:val="0"/>
                <w:sz w:val="24"/>
                <w:lang w:val="zh-CN" w:bidi="zh-CN"/>
              </w:rPr>
              <w:t>，</w:t>
            </w:r>
            <w:r w:rsidR="00B31B38" w:rsidRPr="00B31B38">
              <w:rPr>
                <w:rFonts w:eastAsia="宋体" w:hint="eastAsia"/>
                <w:kern w:val="0"/>
                <w:sz w:val="24"/>
                <w:lang w:val="zh-CN" w:bidi="zh-CN"/>
              </w:rPr>
              <w:t>公司将</w:t>
            </w:r>
            <w:r w:rsidR="00B31B38" w:rsidRPr="00B31B38">
              <w:rPr>
                <w:rFonts w:eastAsia="宋体"/>
                <w:kern w:val="0"/>
                <w:sz w:val="24"/>
                <w:lang w:val="zh-CN" w:bidi="zh-CN"/>
              </w:rPr>
              <w:t>持续推进以下方向转型升级</w:t>
            </w:r>
            <w:r w:rsidR="00B31B38">
              <w:rPr>
                <w:rFonts w:eastAsia="宋体" w:hint="eastAsia"/>
                <w:kern w:val="0"/>
                <w:sz w:val="24"/>
                <w:lang w:val="zh-CN" w:bidi="zh-CN"/>
              </w:rPr>
              <w:t>，进一步丰富产品线，贯通产业链，拓展服务维度，努力打造“第二增长曲线”。</w:t>
            </w:r>
            <w:r w:rsidR="00B31B38" w:rsidRPr="00BE4D1A">
              <w:rPr>
                <w:rFonts w:eastAsia="宋体"/>
                <w:b/>
                <w:kern w:val="0"/>
                <w:sz w:val="24"/>
                <w:lang w:val="zh-CN" w:bidi="zh-CN"/>
              </w:rPr>
              <w:t>材料</w:t>
            </w:r>
            <w:r w:rsidR="00B31B38" w:rsidRPr="00BE4D1A"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领域</w:t>
            </w:r>
            <w:r w:rsidR="00B31B38">
              <w:rPr>
                <w:rFonts w:eastAsia="宋体"/>
                <w:kern w:val="0"/>
                <w:sz w:val="24"/>
                <w:lang w:val="zh-CN" w:bidi="zh-CN"/>
              </w:rPr>
              <w:t>重点布局航空航天材料、耐高温材料、高分子材料等高端领域</w:t>
            </w:r>
            <w:r w:rsidR="00BE4D1A">
              <w:rPr>
                <w:rFonts w:eastAsia="宋体" w:hint="eastAsia"/>
                <w:kern w:val="0"/>
                <w:sz w:val="24"/>
                <w:lang w:val="zh-CN" w:bidi="zh-CN"/>
              </w:rPr>
              <w:t>；</w:t>
            </w:r>
            <w:r w:rsidR="00B31B38" w:rsidRPr="00BE4D1A">
              <w:rPr>
                <w:rFonts w:eastAsia="宋体"/>
                <w:b/>
                <w:kern w:val="0"/>
                <w:sz w:val="24"/>
                <w:lang w:val="zh-CN" w:bidi="zh-CN"/>
              </w:rPr>
              <w:t>工程</w:t>
            </w:r>
            <w:r w:rsidR="00BE4D1A"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领域</w:t>
            </w:r>
            <w:r w:rsidR="00B31B38" w:rsidRPr="00B31B38">
              <w:rPr>
                <w:rFonts w:eastAsia="宋体"/>
                <w:kern w:val="0"/>
                <w:sz w:val="24"/>
                <w:lang w:val="zh-CN" w:bidi="zh-CN"/>
              </w:rPr>
              <w:t>由地产、基建为主转向核电、抽水蓄能、</w:t>
            </w:r>
            <w:r w:rsidR="00B31B38" w:rsidRPr="00B31B38">
              <w:rPr>
                <w:rFonts w:eastAsia="宋体" w:hint="eastAsia"/>
                <w:kern w:val="0"/>
                <w:sz w:val="24"/>
                <w:lang w:val="zh-CN" w:bidi="zh-CN"/>
              </w:rPr>
              <w:t>城市更新</w:t>
            </w:r>
            <w:r w:rsidR="00B31B38" w:rsidRPr="00B31B38">
              <w:rPr>
                <w:rFonts w:eastAsia="宋体"/>
                <w:kern w:val="0"/>
                <w:sz w:val="24"/>
                <w:lang w:val="zh-CN" w:bidi="zh-CN"/>
              </w:rPr>
              <w:t>及在线监测等新兴场景</w:t>
            </w:r>
            <w:r w:rsidR="00B31B38">
              <w:rPr>
                <w:rFonts w:eastAsia="宋体" w:hint="eastAsia"/>
                <w:kern w:val="0"/>
                <w:sz w:val="24"/>
                <w:lang w:val="zh-CN" w:bidi="zh-CN"/>
              </w:rPr>
              <w:t>；</w:t>
            </w:r>
            <w:r w:rsidR="00B31B38" w:rsidRPr="00BE4D1A">
              <w:rPr>
                <w:rFonts w:eastAsia="宋体"/>
                <w:b/>
                <w:kern w:val="0"/>
                <w:sz w:val="24"/>
                <w:lang w:val="zh-CN" w:bidi="zh-CN"/>
              </w:rPr>
              <w:t>智能</w:t>
            </w:r>
            <w:r w:rsidR="000E25F3"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制造</w:t>
            </w:r>
            <w:r w:rsidR="00B31B38" w:rsidRPr="00BE4D1A">
              <w:rPr>
                <w:rFonts w:eastAsia="宋体"/>
                <w:b/>
                <w:kern w:val="0"/>
                <w:sz w:val="24"/>
                <w:lang w:val="zh-CN" w:bidi="zh-CN"/>
              </w:rPr>
              <w:t>与计量</w:t>
            </w:r>
            <w:r w:rsidR="00B31B38" w:rsidRPr="00BE4D1A"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业务</w:t>
            </w:r>
            <w:r w:rsidR="00B31B38" w:rsidRPr="00B31B38">
              <w:rPr>
                <w:rFonts w:eastAsia="宋体"/>
                <w:kern w:val="0"/>
                <w:sz w:val="24"/>
                <w:lang w:val="zh-CN" w:bidi="zh-CN"/>
              </w:rPr>
              <w:t>从传统工业端延伸至</w:t>
            </w:r>
            <w:r w:rsidR="00B31B38" w:rsidRPr="00B31B38">
              <w:rPr>
                <w:rFonts w:eastAsia="宋体" w:hint="eastAsia"/>
                <w:kern w:val="0"/>
                <w:sz w:val="24"/>
                <w:lang w:val="zh-CN" w:bidi="zh-CN"/>
              </w:rPr>
              <w:t>重大项目</w:t>
            </w:r>
            <w:r w:rsidR="00B31B38">
              <w:rPr>
                <w:rFonts w:eastAsia="宋体"/>
                <w:kern w:val="0"/>
                <w:sz w:val="24"/>
                <w:lang w:val="zh-CN" w:bidi="zh-CN"/>
              </w:rPr>
              <w:t>、有色矿业、港口物流等新领域</w:t>
            </w:r>
            <w:r w:rsidR="00B31B38">
              <w:rPr>
                <w:rFonts w:eastAsia="宋体" w:hint="eastAsia"/>
                <w:kern w:val="0"/>
                <w:sz w:val="24"/>
                <w:lang w:val="zh-CN" w:bidi="zh-CN"/>
              </w:rPr>
              <w:t>；</w:t>
            </w:r>
            <w:r w:rsidR="00B31B38" w:rsidRPr="00BE4D1A">
              <w:rPr>
                <w:rFonts w:eastAsia="宋体"/>
                <w:b/>
                <w:kern w:val="0"/>
                <w:sz w:val="24"/>
                <w:lang w:val="zh-CN" w:bidi="zh-CN"/>
              </w:rPr>
              <w:t>环境与</w:t>
            </w:r>
            <w:r w:rsidR="00B31B38" w:rsidRPr="00BE4D1A"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健康领域</w:t>
            </w:r>
            <w:r w:rsidR="00B31B38" w:rsidRPr="00B31B38">
              <w:rPr>
                <w:rFonts w:eastAsia="宋体"/>
                <w:kern w:val="0"/>
                <w:sz w:val="24"/>
                <w:lang w:val="zh-CN" w:bidi="zh-CN"/>
              </w:rPr>
              <w:t>拓展新污染物、生物毒性、医学健康等高技术方向</w:t>
            </w:r>
            <w:r w:rsidR="00B31B38" w:rsidRPr="00B31B38">
              <w:rPr>
                <w:rFonts w:eastAsia="宋体" w:hint="eastAsia"/>
                <w:kern w:val="0"/>
                <w:sz w:val="24"/>
                <w:lang w:val="zh-CN" w:bidi="zh-CN"/>
              </w:rPr>
              <w:t>。</w:t>
            </w:r>
          </w:p>
          <w:p w:rsidR="00F60924" w:rsidRDefault="009E5D07" w:rsidP="00F60924">
            <w:pPr>
              <w:spacing w:line="360" w:lineRule="auto"/>
              <w:ind w:firstLineChars="200" w:firstLine="482"/>
              <w:rPr>
                <w:rFonts w:eastAsia="宋体"/>
                <w:b/>
                <w:kern w:val="0"/>
                <w:sz w:val="24"/>
                <w:lang w:val="zh-CN" w:bidi="zh-CN"/>
              </w:rPr>
            </w:pPr>
            <w:r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三</w:t>
            </w:r>
            <w:r w:rsidRPr="004A453B"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、</w:t>
            </w:r>
            <w:r w:rsidRPr="004A453B">
              <w:rPr>
                <w:rFonts w:eastAsia="宋体"/>
                <w:b/>
                <w:kern w:val="0"/>
                <w:sz w:val="24"/>
                <w:lang w:val="zh-CN" w:bidi="zh-CN"/>
              </w:rPr>
              <w:t>请介绍一下</w:t>
            </w:r>
            <w:r w:rsidR="00F60924"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公司外延并购的进展和方向。</w:t>
            </w:r>
          </w:p>
          <w:p w:rsidR="00A1182B" w:rsidRDefault="00F60924" w:rsidP="00F60924">
            <w:pPr>
              <w:spacing w:line="360" w:lineRule="auto"/>
              <w:ind w:firstLineChars="200" w:firstLine="480"/>
              <w:rPr>
                <w:rFonts w:ascii="Segoe UI" w:eastAsia="宋体" w:hAnsi="Segoe UI" w:cs="Segoe UI"/>
                <w:color w:val="0F1115"/>
                <w:kern w:val="0"/>
                <w:sz w:val="24"/>
              </w:rPr>
            </w:pPr>
            <w:r w:rsidRPr="00F60924">
              <w:rPr>
                <w:rFonts w:ascii="Segoe UI" w:eastAsia="宋体" w:hAnsi="Segoe UI" w:cs="Segoe UI"/>
                <w:color w:val="0F1115"/>
                <w:kern w:val="0"/>
                <w:sz w:val="24"/>
              </w:rPr>
              <w:t>公司始终以跨领域、跨地域</w:t>
            </w:r>
            <w:r w:rsidR="00B94B61">
              <w:rPr>
                <w:rFonts w:ascii="Segoe UI" w:eastAsia="宋体" w:hAnsi="Segoe UI" w:cs="Segoe UI" w:hint="eastAsia"/>
                <w:color w:val="0F1115"/>
                <w:kern w:val="0"/>
                <w:sz w:val="24"/>
              </w:rPr>
              <w:t>发展，</w:t>
            </w:r>
            <w:r w:rsidR="00B94B61" w:rsidRPr="00F60924">
              <w:rPr>
                <w:rFonts w:ascii="Segoe UI" w:eastAsia="宋体" w:hAnsi="Segoe UI" w:cs="Segoe UI"/>
                <w:color w:val="0F1115"/>
                <w:kern w:val="0"/>
                <w:sz w:val="24"/>
              </w:rPr>
              <w:t>成为</w:t>
            </w:r>
            <w:r w:rsidRPr="00F60924">
              <w:rPr>
                <w:rFonts w:ascii="Segoe UI" w:eastAsia="宋体" w:hAnsi="Segoe UI" w:cs="Segoe UI"/>
                <w:color w:val="0F1115"/>
                <w:kern w:val="0"/>
                <w:sz w:val="24"/>
              </w:rPr>
              <w:t>综合性检测机构为战略目标，并持续通过外延并购推进在工程、环境食农、计量及智能制造等领域的业务布局。近两年来，面对外部环境变化与自身转型需要，公司适时调整并购节奏，采取更为审慎的策略，将工作重心转向对新领域标的的深入调研、筛选以及内部能力的培育与储备。</w:t>
            </w:r>
          </w:p>
          <w:p w:rsidR="00F60924" w:rsidRPr="00F60924" w:rsidRDefault="00F60924" w:rsidP="00F60924">
            <w:pPr>
              <w:spacing w:line="360" w:lineRule="auto"/>
              <w:ind w:firstLineChars="200" w:firstLine="480"/>
              <w:rPr>
                <w:rFonts w:eastAsia="宋体" w:hint="eastAsia"/>
                <w:b/>
                <w:kern w:val="0"/>
                <w:sz w:val="24"/>
                <w:lang w:val="zh-CN" w:bidi="zh-CN"/>
              </w:rPr>
            </w:pPr>
            <w:r w:rsidRPr="00F60924">
              <w:rPr>
                <w:rFonts w:ascii="Segoe UI" w:eastAsia="宋体" w:hAnsi="Segoe UI" w:cs="Segoe UI"/>
                <w:color w:val="0F1115"/>
                <w:kern w:val="0"/>
                <w:sz w:val="24"/>
              </w:rPr>
              <w:t>未来，公司的外延并购将聚焦于两大方向：</w:t>
            </w:r>
            <w:r w:rsidRPr="00F60924">
              <w:rPr>
                <w:rFonts w:ascii="Segoe UI" w:eastAsia="宋体" w:hAnsi="Segoe UI" w:cs="Segoe UI"/>
                <w:b/>
                <w:color w:val="0F1115"/>
                <w:kern w:val="0"/>
                <w:sz w:val="24"/>
              </w:rPr>
              <w:t>一是</w:t>
            </w:r>
            <w:r w:rsidR="006C2DBC">
              <w:rPr>
                <w:rFonts w:ascii="Segoe UI" w:eastAsia="宋体" w:hAnsi="Segoe UI" w:cs="Segoe UI"/>
                <w:color w:val="0F1115"/>
                <w:kern w:val="0"/>
                <w:sz w:val="24"/>
              </w:rPr>
              <w:t>具备政策或高技术壁垒</w:t>
            </w:r>
            <w:r w:rsidR="006C2DBC">
              <w:rPr>
                <w:rFonts w:ascii="Segoe UI" w:eastAsia="宋体" w:hAnsi="Segoe UI" w:cs="Segoe UI" w:hint="eastAsia"/>
                <w:color w:val="0F1115"/>
                <w:kern w:val="0"/>
                <w:sz w:val="24"/>
              </w:rPr>
              <w:t>的服务于国计民生的</w:t>
            </w:r>
            <w:r w:rsidR="002B2589">
              <w:rPr>
                <w:rFonts w:ascii="Segoe UI" w:eastAsia="宋体" w:hAnsi="Segoe UI" w:cs="Segoe UI" w:hint="eastAsia"/>
                <w:color w:val="0F1115"/>
                <w:kern w:val="0"/>
                <w:sz w:val="24"/>
              </w:rPr>
              <w:t>重大项目、</w:t>
            </w:r>
            <w:r w:rsidR="006C2DBC">
              <w:rPr>
                <w:rFonts w:ascii="Segoe UI" w:eastAsia="宋体" w:hAnsi="Segoe UI" w:cs="Segoe UI" w:hint="eastAsia"/>
                <w:color w:val="0F1115"/>
                <w:kern w:val="0"/>
                <w:sz w:val="24"/>
              </w:rPr>
              <w:t>大场景、大客户领域</w:t>
            </w:r>
            <w:r w:rsidRPr="00F60924">
              <w:rPr>
                <w:rFonts w:ascii="Segoe UI" w:eastAsia="宋体" w:hAnsi="Segoe UI" w:cs="Segoe UI"/>
                <w:color w:val="0F1115"/>
                <w:kern w:val="0"/>
                <w:sz w:val="24"/>
              </w:rPr>
              <w:t>；</w:t>
            </w:r>
            <w:r w:rsidRPr="00F60924">
              <w:rPr>
                <w:rFonts w:ascii="Segoe UI" w:eastAsia="宋体" w:hAnsi="Segoe UI" w:cs="Segoe UI"/>
                <w:b/>
                <w:color w:val="0F1115"/>
                <w:kern w:val="0"/>
                <w:sz w:val="24"/>
              </w:rPr>
              <w:t>二是</w:t>
            </w:r>
            <w:r w:rsidRPr="00F60924">
              <w:rPr>
                <w:rFonts w:ascii="Segoe UI" w:eastAsia="宋体" w:hAnsi="Segoe UI" w:cs="Segoe UI"/>
                <w:color w:val="0F1115"/>
                <w:kern w:val="0"/>
                <w:sz w:val="24"/>
              </w:rPr>
              <w:t>具有高成长性的战略新兴领域，如新能源</w:t>
            </w:r>
            <w:r w:rsidR="0054645A">
              <w:rPr>
                <w:rFonts w:ascii="Segoe UI" w:eastAsia="宋体" w:hAnsi="Segoe UI" w:cs="Segoe UI" w:hint="eastAsia"/>
                <w:color w:val="0F1115"/>
                <w:kern w:val="0"/>
                <w:sz w:val="24"/>
              </w:rPr>
              <w:t>汽车</w:t>
            </w:r>
            <w:r w:rsidRPr="00F60924">
              <w:rPr>
                <w:rFonts w:ascii="Segoe UI" w:eastAsia="宋体" w:hAnsi="Segoe UI" w:cs="Segoe UI"/>
                <w:color w:val="0F1115"/>
                <w:kern w:val="0"/>
                <w:sz w:val="24"/>
              </w:rPr>
              <w:t>、半导体材料检测、网络安全检测等。我们致力于在各细分领域中寻找与公司战</w:t>
            </w:r>
            <w:r w:rsidRPr="00F60924">
              <w:rPr>
                <w:rFonts w:ascii="Segoe UI" w:eastAsia="宋体" w:hAnsi="Segoe UI" w:cs="Segoe UI"/>
                <w:color w:val="0F1115"/>
                <w:kern w:val="0"/>
                <w:sz w:val="24"/>
              </w:rPr>
              <w:lastRenderedPageBreak/>
              <w:t>略高度契合的优质标的，通过有效整合与现有资源协同，共同构建可持续的竞争优势</w:t>
            </w:r>
            <w:r w:rsidR="00411812">
              <w:rPr>
                <w:rFonts w:ascii="Segoe UI" w:eastAsia="宋体" w:hAnsi="Segoe UI" w:cs="Segoe UI" w:hint="eastAsia"/>
                <w:color w:val="0F1115"/>
                <w:kern w:val="0"/>
                <w:sz w:val="24"/>
              </w:rPr>
              <w:t>；</w:t>
            </w:r>
            <w:r w:rsidR="00411812" w:rsidRPr="00B94B61">
              <w:rPr>
                <w:rFonts w:ascii="Segoe UI" w:eastAsia="宋体" w:hAnsi="Segoe UI" w:cs="Segoe UI" w:hint="eastAsia"/>
                <w:b/>
                <w:color w:val="0F1115"/>
                <w:kern w:val="0"/>
                <w:sz w:val="24"/>
              </w:rPr>
              <w:t>三是</w:t>
            </w:r>
            <w:r w:rsidR="00411812">
              <w:rPr>
                <w:rFonts w:ascii="Segoe UI" w:eastAsia="宋体" w:hAnsi="Segoe UI" w:cs="Segoe UI" w:hint="eastAsia"/>
                <w:color w:val="0F1115"/>
                <w:kern w:val="0"/>
                <w:sz w:val="24"/>
              </w:rPr>
              <w:t>积极开展国际并购，力争有所突破。</w:t>
            </w:r>
          </w:p>
          <w:p w:rsidR="00B654B3" w:rsidRDefault="00B654B3" w:rsidP="00E266A9">
            <w:pPr>
              <w:spacing w:line="360" w:lineRule="auto"/>
              <w:ind w:firstLineChars="200" w:firstLine="482"/>
              <w:rPr>
                <w:rFonts w:eastAsia="宋体"/>
                <w:b/>
                <w:kern w:val="0"/>
                <w:sz w:val="24"/>
                <w:lang w:val="zh-CN" w:bidi="zh-CN"/>
              </w:rPr>
            </w:pPr>
            <w:r w:rsidRPr="00B654B3"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四、请问</w:t>
            </w:r>
            <w:r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前三季度</w:t>
            </w:r>
            <w:r w:rsidRPr="00B654B3"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公司</w:t>
            </w:r>
            <w:r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毛利率下降的原因是什么，</w:t>
            </w:r>
            <w:r w:rsidRPr="00B654B3"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在提升毛利率方面有什么措施？</w:t>
            </w:r>
          </w:p>
          <w:p w:rsidR="00B654B3" w:rsidRDefault="00B654B3" w:rsidP="00B654B3">
            <w:pPr>
              <w:spacing w:line="360" w:lineRule="auto"/>
              <w:ind w:firstLineChars="200" w:firstLine="482"/>
              <w:rPr>
                <w:rFonts w:ascii="宋体" w:eastAsia="宋体" w:hAnsi="宋体" w:cs="Segoe UI"/>
                <w:color w:val="0F1115"/>
                <w:sz w:val="24"/>
              </w:rPr>
            </w:pPr>
            <w:r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答：</w:t>
            </w:r>
            <w:r w:rsidRPr="00B654B3">
              <w:rPr>
                <w:rFonts w:ascii="宋体" w:eastAsia="宋体" w:hAnsi="宋体" w:cs="Segoe UI"/>
                <w:color w:val="0F1115"/>
                <w:sz w:val="24"/>
              </w:rPr>
              <w:t>公司前三季度毛利率</w:t>
            </w:r>
            <w:r>
              <w:rPr>
                <w:rFonts w:ascii="宋体" w:eastAsia="宋体" w:hAnsi="宋体" w:cs="Segoe UI" w:hint="eastAsia"/>
                <w:color w:val="0F1115"/>
                <w:sz w:val="24"/>
              </w:rPr>
              <w:t>同比</w:t>
            </w:r>
            <w:r>
              <w:rPr>
                <w:rFonts w:ascii="宋体" w:eastAsia="宋体" w:hAnsi="宋体" w:cs="Segoe UI"/>
                <w:color w:val="0F1115"/>
                <w:sz w:val="24"/>
              </w:rPr>
              <w:t>下降</w:t>
            </w:r>
            <w:r w:rsidRPr="00B654B3">
              <w:rPr>
                <w:rFonts w:ascii="宋体" w:eastAsia="宋体" w:hAnsi="宋体" w:cs="Segoe UI"/>
                <w:color w:val="0F1115"/>
                <w:sz w:val="24"/>
              </w:rPr>
              <w:t>主要有以下几方面原因：</w:t>
            </w:r>
            <w:r w:rsidRPr="00B94B61">
              <w:rPr>
                <w:rFonts w:ascii="宋体" w:eastAsia="宋体" w:hAnsi="宋体" w:cs="Segoe UI"/>
                <w:b/>
                <w:color w:val="0F1115"/>
                <w:sz w:val="24"/>
              </w:rPr>
              <w:t>一是</w:t>
            </w:r>
            <w:r w:rsidRPr="00B654B3">
              <w:rPr>
                <w:rFonts w:ascii="宋体" w:eastAsia="宋体" w:hAnsi="宋体" w:cs="Segoe UI"/>
                <w:color w:val="0F1115"/>
                <w:sz w:val="24"/>
              </w:rPr>
              <w:t>检测行业本身存在季节性波动，</w:t>
            </w:r>
            <w:r w:rsidR="002B2589">
              <w:rPr>
                <w:rFonts w:ascii="宋体" w:eastAsia="宋体" w:hAnsi="宋体" w:cs="Segoe UI" w:hint="eastAsia"/>
                <w:color w:val="0F1115"/>
                <w:sz w:val="24"/>
              </w:rPr>
              <w:t>单季</w:t>
            </w:r>
            <w:r w:rsidRPr="00B654B3">
              <w:rPr>
                <w:rFonts w:ascii="宋体" w:eastAsia="宋体" w:hAnsi="宋体" w:cs="Segoe UI"/>
                <w:color w:val="0F1115"/>
                <w:sz w:val="24"/>
              </w:rPr>
              <w:t>毛利率需结合全年表现综合评估；</w:t>
            </w:r>
            <w:r w:rsidRPr="00B94B61">
              <w:rPr>
                <w:rFonts w:ascii="宋体" w:eastAsia="宋体" w:hAnsi="宋体" w:cs="Segoe UI"/>
                <w:b/>
                <w:color w:val="0F1115"/>
                <w:sz w:val="24"/>
              </w:rPr>
              <w:t>二是</w:t>
            </w:r>
            <w:r w:rsidRPr="00B654B3">
              <w:rPr>
                <w:rFonts w:ascii="宋体" w:eastAsia="宋体" w:hAnsi="宋体" w:cs="Segoe UI"/>
                <w:color w:val="0F1115"/>
                <w:sz w:val="24"/>
              </w:rPr>
              <w:t>行业市场化竞争持续加剧，价格战现象普遍，尤其在工程、环境等传统检测领域较为突出，近期部分材料检测领域也因下游客户集中度</w:t>
            </w:r>
            <w:r w:rsidR="00B94B61">
              <w:rPr>
                <w:rFonts w:ascii="宋体" w:eastAsia="宋体" w:hAnsi="宋体" w:cs="Segoe UI" w:hint="eastAsia"/>
                <w:color w:val="0F1115"/>
                <w:sz w:val="24"/>
              </w:rPr>
              <w:t>发生变化</w:t>
            </w:r>
            <w:r w:rsidRPr="00B654B3">
              <w:rPr>
                <w:rFonts w:ascii="宋体" w:eastAsia="宋体" w:hAnsi="宋体" w:cs="Segoe UI"/>
                <w:color w:val="0F1115"/>
                <w:sz w:val="24"/>
              </w:rPr>
              <w:t>而面临降价压力；</w:t>
            </w:r>
            <w:r w:rsidRPr="00B94B61">
              <w:rPr>
                <w:rFonts w:ascii="宋体" w:eastAsia="宋体" w:hAnsi="宋体" w:cs="Segoe UI"/>
                <w:b/>
                <w:color w:val="0F1115"/>
                <w:sz w:val="24"/>
              </w:rPr>
              <w:t>三是</w:t>
            </w:r>
            <w:r w:rsidRPr="00B654B3">
              <w:rPr>
                <w:rFonts w:ascii="宋体" w:eastAsia="宋体" w:hAnsi="宋体" w:cs="Segoe UI"/>
                <w:color w:val="0F1115"/>
                <w:sz w:val="24"/>
              </w:rPr>
              <w:t>公司在收入增长承压的同时，仍面临</w:t>
            </w:r>
            <w:r>
              <w:rPr>
                <w:rFonts w:ascii="宋体" w:eastAsia="宋体" w:hAnsi="宋体" w:cs="Segoe UI"/>
                <w:color w:val="0F1115"/>
                <w:sz w:val="24"/>
              </w:rPr>
              <w:t>成本的刚性上升，利润空间受到</w:t>
            </w:r>
            <w:r w:rsidRPr="00B654B3">
              <w:rPr>
                <w:rFonts w:ascii="宋体" w:eastAsia="宋体" w:hAnsi="宋体" w:cs="Segoe UI"/>
                <w:color w:val="0F1115"/>
                <w:sz w:val="24"/>
              </w:rPr>
              <w:t>挤压。</w:t>
            </w:r>
          </w:p>
          <w:p w:rsidR="00B654B3" w:rsidRPr="00B654B3" w:rsidRDefault="00B654B3" w:rsidP="00B654B3">
            <w:pPr>
              <w:spacing w:line="360" w:lineRule="auto"/>
              <w:ind w:firstLineChars="200" w:firstLine="480"/>
              <w:rPr>
                <w:rFonts w:ascii="宋体" w:eastAsia="宋体" w:hAnsi="宋体" w:cs="Segoe UI"/>
                <w:color w:val="0F1115"/>
                <w:sz w:val="24"/>
              </w:rPr>
            </w:pPr>
            <w:r w:rsidRPr="00B654B3">
              <w:rPr>
                <w:rFonts w:ascii="宋体" w:eastAsia="宋体" w:hAnsi="宋体" w:cs="Segoe UI"/>
                <w:color w:val="0F1115"/>
                <w:sz w:val="24"/>
              </w:rPr>
              <w:t>在提升毛利率方面，</w:t>
            </w:r>
            <w:r w:rsidRPr="00B94B61">
              <w:rPr>
                <w:rFonts w:ascii="宋体" w:eastAsia="宋体" w:hAnsi="宋体" w:cs="Segoe UI"/>
                <w:b/>
                <w:color w:val="0F1115"/>
                <w:sz w:val="24"/>
              </w:rPr>
              <w:t>一方面，</w:t>
            </w:r>
            <w:r w:rsidRPr="00B654B3">
              <w:rPr>
                <w:rFonts w:ascii="宋体" w:eastAsia="宋体" w:hAnsi="宋体" w:cs="Segoe UI"/>
                <w:color w:val="0F1115"/>
                <w:sz w:val="24"/>
              </w:rPr>
              <w:t>全面推进精益化管理，落实各项提质增效专项工作，提升资源使用效率；</w:t>
            </w:r>
            <w:r w:rsidRPr="00B94B61">
              <w:rPr>
                <w:rFonts w:ascii="宋体" w:eastAsia="宋体" w:hAnsi="宋体" w:cs="Segoe UI"/>
                <w:b/>
                <w:color w:val="0F1115"/>
                <w:sz w:val="24"/>
              </w:rPr>
              <w:t>另一方面，</w:t>
            </w:r>
            <w:r w:rsidRPr="00B654B3">
              <w:rPr>
                <w:rFonts w:ascii="宋体" w:eastAsia="宋体" w:hAnsi="宋体" w:cs="Segoe UI"/>
                <w:color w:val="0F1115"/>
                <w:sz w:val="24"/>
              </w:rPr>
              <w:t>针对不同业务板块</w:t>
            </w:r>
            <w:r w:rsidRPr="00B654B3">
              <w:rPr>
                <w:rFonts w:ascii="宋体" w:eastAsia="宋体" w:hAnsi="宋体" w:cs="Segoe UI"/>
                <w:color w:val="0F1115"/>
                <w:sz w:val="24"/>
              </w:rPr>
              <w:t>实施差异化策略</w:t>
            </w:r>
            <w:r w:rsidRPr="00B654B3">
              <w:rPr>
                <w:rFonts w:ascii="宋体" w:eastAsia="宋体" w:hAnsi="宋体" w:cs="Segoe UI" w:hint="eastAsia"/>
                <w:color w:val="0F1115"/>
                <w:sz w:val="24"/>
              </w:rPr>
              <w:t>。</w:t>
            </w:r>
            <w:r w:rsidRPr="00B654B3">
              <w:rPr>
                <w:rFonts w:ascii="宋体" w:eastAsia="宋体" w:hAnsi="宋体" w:cs="Segoe UI"/>
                <w:color w:val="0F1115"/>
                <w:sz w:val="24"/>
              </w:rPr>
              <w:t>对于</w:t>
            </w:r>
            <w:r w:rsidR="00B94B61">
              <w:rPr>
                <w:rFonts w:ascii="宋体" w:eastAsia="宋体" w:hAnsi="宋体" w:cs="Segoe UI" w:hint="eastAsia"/>
                <w:color w:val="0F1115"/>
                <w:sz w:val="24"/>
              </w:rPr>
              <w:t>传统</w:t>
            </w:r>
            <w:r w:rsidRPr="00B654B3">
              <w:rPr>
                <w:rFonts w:ascii="宋体" w:eastAsia="宋体" w:hAnsi="宋体" w:cs="Segoe UI"/>
                <w:color w:val="0F1115"/>
                <w:sz w:val="24"/>
              </w:rPr>
              <w:t>工程、</w:t>
            </w:r>
            <w:r w:rsidR="00B94B61">
              <w:rPr>
                <w:rFonts w:ascii="宋体" w:eastAsia="宋体" w:hAnsi="宋体" w:cs="Segoe UI" w:hint="eastAsia"/>
                <w:color w:val="0F1115"/>
                <w:sz w:val="24"/>
              </w:rPr>
              <w:t>建材、</w:t>
            </w:r>
            <w:r w:rsidRPr="00B654B3">
              <w:rPr>
                <w:rFonts w:ascii="宋体" w:eastAsia="宋体" w:hAnsi="宋体" w:cs="Segoe UI"/>
                <w:color w:val="0F1115"/>
                <w:sz w:val="24"/>
              </w:rPr>
              <w:t>环境检测等成熟业务，通过推进实验室自动化、智能化改造</w:t>
            </w:r>
            <w:r w:rsidR="00B94B61">
              <w:rPr>
                <w:rFonts w:ascii="宋体" w:eastAsia="宋体" w:hAnsi="宋体" w:cs="Segoe UI" w:hint="eastAsia"/>
                <w:color w:val="0F1115"/>
                <w:sz w:val="24"/>
              </w:rPr>
              <w:t>来进行降本增效</w:t>
            </w:r>
            <w:r w:rsidRPr="00B654B3">
              <w:rPr>
                <w:rFonts w:ascii="宋体" w:eastAsia="宋体" w:hAnsi="宋体" w:cs="Segoe UI"/>
                <w:color w:val="0F1115"/>
                <w:sz w:val="24"/>
              </w:rPr>
              <w:t>。同时，</w:t>
            </w:r>
            <w:r w:rsidRPr="00B654B3">
              <w:rPr>
                <w:rFonts w:ascii="宋体" w:eastAsia="宋体" w:hAnsi="宋体" w:cs="Segoe UI"/>
                <w:color w:val="0F1115"/>
                <w:sz w:val="24"/>
              </w:rPr>
              <w:t>从单一的检测服务向“检测+”延伸，提供包括技术咨</w:t>
            </w:r>
            <w:r w:rsidRPr="00B654B3">
              <w:rPr>
                <w:rFonts w:ascii="宋体" w:eastAsia="宋体" w:hAnsi="宋体" w:cs="Segoe UI"/>
                <w:color w:val="0F1115"/>
                <w:sz w:val="24"/>
              </w:rPr>
              <w:t>询、解决方案设计、研发测试报告等增值服务，提升客单价和客户粘性</w:t>
            </w:r>
            <w:r w:rsidR="00A1182B">
              <w:rPr>
                <w:rFonts w:ascii="宋体" w:eastAsia="宋体" w:hAnsi="宋体" w:cs="Segoe UI" w:hint="eastAsia"/>
                <w:color w:val="0F1115"/>
                <w:sz w:val="24"/>
              </w:rPr>
              <w:t>。</w:t>
            </w:r>
            <w:r w:rsidRPr="00B654B3">
              <w:rPr>
                <w:rFonts w:ascii="宋体" w:eastAsia="宋体" w:hAnsi="宋体" w:cs="Segoe UI"/>
                <w:color w:val="0F1115"/>
                <w:sz w:val="24"/>
              </w:rPr>
              <w:t>对于新材料等新兴业务，</w:t>
            </w:r>
            <w:r w:rsidRPr="00B654B3">
              <w:rPr>
                <w:rFonts w:ascii="宋体" w:eastAsia="宋体" w:hAnsi="宋体" w:cs="Segoe UI"/>
                <w:color w:val="0F1115"/>
                <w:sz w:val="24"/>
              </w:rPr>
              <w:t>逻辑在于“做大蛋糕”和“价值提升”</w:t>
            </w:r>
            <w:r w:rsidR="00A1182B">
              <w:rPr>
                <w:rFonts w:ascii="宋体" w:eastAsia="宋体" w:hAnsi="宋体" w:cs="Segoe UI" w:hint="eastAsia"/>
                <w:color w:val="0F1115"/>
                <w:sz w:val="24"/>
              </w:rPr>
              <w:t>，</w:t>
            </w:r>
            <w:r>
              <w:rPr>
                <w:rFonts w:ascii="宋体" w:eastAsia="宋体" w:hAnsi="宋体" w:cs="Segoe UI"/>
                <w:color w:val="0F1115"/>
                <w:sz w:val="24"/>
              </w:rPr>
              <w:t>抓住市场</w:t>
            </w:r>
            <w:r>
              <w:rPr>
                <w:rFonts w:ascii="宋体" w:eastAsia="宋体" w:hAnsi="宋体" w:cs="Segoe UI" w:hint="eastAsia"/>
                <w:color w:val="0F1115"/>
                <w:sz w:val="24"/>
              </w:rPr>
              <w:t>机遇提升市场占有率</w:t>
            </w:r>
            <w:r w:rsidR="00A1182B">
              <w:rPr>
                <w:rFonts w:ascii="宋体" w:eastAsia="宋体" w:hAnsi="宋体" w:cs="Segoe UI" w:hint="eastAsia"/>
                <w:color w:val="0F1115"/>
                <w:sz w:val="24"/>
              </w:rPr>
              <w:t>的同时</w:t>
            </w:r>
            <w:r w:rsidRPr="00B654B3">
              <w:rPr>
                <w:rFonts w:ascii="宋体" w:eastAsia="宋体" w:hAnsi="宋体" w:cs="Segoe UI"/>
                <w:color w:val="0F1115"/>
                <w:sz w:val="24"/>
              </w:rPr>
              <w:t>，依托技术优势，提供</w:t>
            </w:r>
            <w:r>
              <w:rPr>
                <w:rFonts w:ascii="宋体" w:eastAsia="宋体" w:hAnsi="宋体" w:cs="Segoe UI"/>
                <w:color w:val="0F1115"/>
                <w:sz w:val="24"/>
              </w:rPr>
              <w:t>从原材料分析、产品研发支持到性能评价</w:t>
            </w:r>
            <w:r w:rsidR="00B94B61">
              <w:rPr>
                <w:rFonts w:ascii="宋体" w:eastAsia="宋体" w:hAnsi="宋体" w:cs="Segoe UI" w:hint="eastAsia"/>
                <w:color w:val="0F1115"/>
                <w:sz w:val="24"/>
              </w:rPr>
              <w:t>等</w:t>
            </w:r>
            <w:r>
              <w:rPr>
                <w:rFonts w:ascii="宋体" w:eastAsia="宋体" w:hAnsi="宋体" w:cs="Segoe UI"/>
                <w:color w:val="0F1115"/>
                <w:sz w:val="24"/>
              </w:rPr>
              <w:t>的全链条服务，创造更高价值</w:t>
            </w:r>
            <w:r w:rsidRPr="00B654B3">
              <w:rPr>
                <w:rFonts w:ascii="宋体" w:eastAsia="宋体" w:hAnsi="宋体" w:cs="Segoe UI"/>
                <w:color w:val="0F1115"/>
                <w:sz w:val="24"/>
              </w:rPr>
              <w:t>。</w:t>
            </w:r>
          </w:p>
          <w:p w:rsidR="00B254BA" w:rsidRDefault="00B254BA" w:rsidP="00B254BA">
            <w:pPr>
              <w:spacing w:line="360" w:lineRule="auto"/>
              <w:ind w:firstLineChars="200" w:firstLine="482"/>
              <w:rPr>
                <w:rFonts w:eastAsia="宋体"/>
                <w:b/>
                <w:kern w:val="0"/>
                <w:sz w:val="24"/>
                <w:lang w:val="zh-CN" w:bidi="zh-CN"/>
              </w:rPr>
            </w:pPr>
            <w:r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五</w:t>
            </w:r>
            <w:r w:rsidRPr="00B654B3"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、请问</w:t>
            </w:r>
            <w:r w:rsidR="00B94B61"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公司如何看待既有建筑市场，公司有什么技术储备？</w:t>
            </w:r>
          </w:p>
          <w:p w:rsidR="00B254BA" w:rsidRDefault="00B254BA" w:rsidP="00B254BA">
            <w:pPr>
              <w:spacing w:line="360" w:lineRule="auto"/>
              <w:ind w:firstLineChars="200" w:firstLine="482"/>
              <w:rPr>
                <w:rFonts w:ascii="宋体" w:eastAsia="宋体" w:hAnsi="宋体" w:cs="Segoe UI"/>
                <w:color w:val="0F1115"/>
                <w:sz w:val="24"/>
              </w:rPr>
            </w:pPr>
            <w:r w:rsidRPr="00B254BA">
              <w:rPr>
                <w:rFonts w:ascii="宋体" w:eastAsia="宋体" w:hAnsi="宋体" w:cs="Segoe UI" w:hint="eastAsia"/>
                <w:b/>
                <w:color w:val="0F1115"/>
                <w:sz w:val="24"/>
              </w:rPr>
              <w:t>答：</w:t>
            </w:r>
            <w:r>
              <w:rPr>
                <w:rFonts w:ascii="宋体" w:eastAsia="宋体" w:hAnsi="宋体" w:cs="Segoe UI"/>
                <w:color w:val="0F1115"/>
                <w:sz w:val="24"/>
              </w:rPr>
              <w:t>近年来，国家逐步加强对既有建筑安全管理的要求</w:t>
            </w:r>
            <w:r>
              <w:rPr>
                <w:rFonts w:ascii="宋体" w:eastAsia="宋体" w:hAnsi="宋体" w:cs="Segoe UI" w:hint="eastAsia"/>
                <w:color w:val="0F1115"/>
                <w:sz w:val="24"/>
              </w:rPr>
              <w:t>，</w:t>
            </w:r>
            <w:r>
              <w:rPr>
                <w:rFonts w:ascii="宋体" w:eastAsia="宋体" w:hAnsi="宋体" w:cs="Segoe UI"/>
                <w:color w:val="0F1115"/>
                <w:sz w:val="24"/>
              </w:rPr>
              <w:t>例如</w:t>
            </w:r>
            <w:r w:rsidRPr="00B254BA">
              <w:rPr>
                <w:rFonts w:ascii="宋体" w:eastAsia="宋体" w:hAnsi="宋体" w:cs="Segoe UI"/>
                <w:color w:val="0F1115"/>
                <w:sz w:val="24"/>
              </w:rPr>
              <w:t>深圳市住建局</w:t>
            </w:r>
            <w:r>
              <w:rPr>
                <w:rFonts w:ascii="宋体" w:eastAsia="宋体" w:hAnsi="宋体" w:cs="Segoe UI" w:hint="eastAsia"/>
                <w:color w:val="0F1115"/>
                <w:sz w:val="24"/>
              </w:rPr>
              <w:t>在2</w:t>
            </w:r>
            <w:r>
              <w:rPr>
                <w:rFonts w:ascii="宋体" w:eastAsia="宋体" w:hAnsi="宋体" w:cs="Segoe UI"/>
                <w:color w:val="0F1115"/>
                <w:sz w:val="24"/>
              </w:rPr>
              <w:t>025</w:t>
            </w:r>
            <w:r>
              <w:rPr>
                <w:rFonts w:ascii="宋体" w:eastAsia="宋体" w:hAnsi="宋体" w:cs="Segoe UI" w:hint="eastAsia"/>
                <w:color w:val="0F1115"/>
                <w:sz w:val="24"/>
              </w:rPr>
              <w:t>年5月</w:t>
            </w:r>
            <w:r>
              <w:rPr>
                <w:rFonts w:ascii="宋体" w:eastAsia="宋体" w:hAnsi="宋体" w:cs="Segoe UI"/>
                <w:color w:val="0F1115"/>
                <w:sz w:val="24"/>
              </w:rPr>
              <w:t>发布</w:t>
            </w:r>
            <w:r w:rsidRPr="00B254BA">
              <w:rPr>
                <w:rFonts w:ascii="宋体" w:eastAsia="宋体" w:hAnsi="宋体" w:cs="Segoe UI"/>
                <w:color w:val="0F1115"/>
                <w:sz w:val="24"/>
              </w:rPr>
              <w:t>通知，明确延长《深圳市既有房屋结构安全隐患排查办法》的有效期</w:t>
            </w:r>
            <w:r>
              <w:rPr>
                <w:rFonts w:ascii="宋体" w:eastAsia="宋体" w:hAnsi="宋体" w:cs="Segoe UI" w:hint="eastAsia"/>
                <w:color w:val="0F1115"/>
                <w:sz w:val="24"/>
              </w:rPr>
              <w:t>至2</w:t>
            </w:r>
            <w:r>
              <w:rPr>
                <w:rFonts w:ascii="宋体" w:eastAsia="宋体" w:hAnsi="宋体" w:cs="Segoe UI"/>
                <w:color w:val="0F1115"/>
                <w:sz w:val="24"/>
              </w:rPr>
              <w:t>030</w:t>
            </w:r>
            <w:r>
              <w:rPr>
                <w:rFonts w:ascii="宋体" w:eastAsia="宋体" w:hAnsi="宋体" w:cs="Segoe UI" w:hint="eastAsia"/>
                <w:color w:val="0F1115"/>
                <w:sz w:val="24"/>
              </w:rPr>
              <w:t>年，国家层面</w:t>
            </w:r>
            <w:r w:rsidRPr="00B254BA">
              <w:rPr>
                <w:rFonts w:ascii="宋体" w:eastAsia="宋体" w:hAnsi="宋体" w:cs="Segoe UI"/>
                <w:color w:val="0F1115"/>
                <w:sz w:val="24"/>
              </w:rPr>
              <w:t>也在推动全国性技术规范与实施细则的制定，预计未来将逐步明确检测周期、实施主体与资金来源等关键</w:t>
            </w:r>
            <w:r>
              <w:rPr>
                <w:rFonts w:ascii="宋体" w:eastAsia="宋体" w:hAnsi="宋体" w:cs="Segoe UI" w:hint="eastAsia"/>
                <w:color w:val="0F1115"/>
                <w:sz w:val="24"/>
              </w:rPr>
              <w:t>事项</w:t>
            </w:r>
            <w:r w:rsidRPr="00B254BA">
              <w:rPr>
                <w:rFonts w:ascii="宋体" w:eastAsia="宋体" w:hAnsi="宋体" w:cs="Segoe UI"/>
                <w:color w:val="0F1115"/>
                <w:sz w:val="24"/>
              </w:rPr>
              <w:t>。从建筑存量来看，我国改革开放以来建设的大量房屋已陆续进入需定期检测的年限，</w:t>
            </w:r>
            <w:r>
              <w:rPr>
                <w:rFonts w:ascii="宋体" w:eastAsia="宋体" w:hAnsi="宋体" w:cs="Segoe UI" w:hint="eastAsia"/>
                <w:color w:val="0F1115"/>
                <w:sz w:val="24"/>
              </w:rPr>
              <w:t>预计</w:t>
            </w:r>
            <w:r w:rsidRPr="00B254BA">
              <w:rPr>
                <w:rFonts w:ascii="宋体" w:eastAsia="宋体" w:hAnsi="宋体" w:cs="Segoe UI"/>
                <w:color w:val="0F1115"/>
                <w:sz w:val="24"/>
              </w:rPr>
              <w:t>将在未来5–10</w:t>
            </w:r>
            <w:r>
              <w:rPr>
                <w:rFonts w:ascii="宋体" w:eastAsia="宋体" w:hAnsi="宋体" w:cs="Segoe UI"/>
                <w:color w:val="0F1115"/>
                <w:sz w:val="24"/>
              </w:rPr>
              <w:t>年内迎来检测高峰</w:t>
            </w:r>
            <w:r>
              <w:rPr>
                <w:rFonts w:ascii="宋体" w:eastAsia="宋体" w:hAnsi="宋体" w:cs="Segoe UI" w:hint="eastAsia"/>
                <w:color w:val="0F1115"/>
                <w:sz w:val="24"/>
              </w:rPr>
              <w:t>，此外伴随着</w:t>
            </w:r>
            <w:r w:rsidRPr="00B254BA">
              <w:rPr>
                <w:rFonts w:ascii="宋体" w:eastAsia="宋体" w:hAnsi="宋体" w:cs="Segoe UI"/>
                <w:color w:val="0F1115"/>
                <w:sz w:val="24"/>
              </w:rPr>
              <w:t>城市更新、旧城改造以及“好房子”建设</w:t>
            </w:r>
            <w:r w:rsidRPr="00B254BA">
              <w:rPr>
                <w:rFonts w:ascii="宋体" w:eastAsia="宋体" w:hAnsi="宋体" w:cs="Segoe UI" w:hint="eastAsia"/>
                <w:color w:val="0F1115"/>
                <w:sz w:val="24"/>
              </w:rPr>
              <w:t>的推进</w:t>
            </w:r>
            <w:r w:rsidRPr="00B254BA">
              <w:rPr>
                <w:rFonts w:ascii="宋体" w:eastAsia="宋体" w:hAnsi="宋体" w:cs="Segoe UI"/>
                <w:color w:val="0F1115"/>
                <w:sz w:val="24"/>
              </w:rPr>
              <w:t>，</w:t>
            </w:r>
            <w:r>
              <w:rPr>
                <w:rFonts w:ascii="宋体" w:eastAsia="宋体" w:hAnsi="宋体" w:cs="Segoe UI"/>
                <w:color w:val="0F1115"/>
                <w:sz w:val="24"/>
              </w:rPr>
              <w:t>我们预计</w:t>
            </w:r>
            <w:r w:rsidRPr="00B254BA">
              <w:rPr>
                <w:rFonts w:ascii="宋体" w:eastAsia="宋体" w:hAnsi="宋体" w:cs="Segoe UI"/>
                <w:color w:val="0F1115"/>
                <w:sz w:val="24"/>
              </w:rPr>
              <w:t>该市场将在政策推动下逐步放量，并有望成长为</w:t>
            </w:r>
            <w:r>
              <w:rPr>
                <w:rFonts w:ascii="宋体" w:eastAsia="宋体" w:hAnsi="宋体" w:cs="Segoe UI" w:hint="eastAsia"/>
                <w:color w:val="0F1115"/>
                <w:sz w:val="24"/>
              </w:rPr>
              <w:t>极具规模和潜力的</w:t>
            </w:r>
            <w:r w:rsidRPr="00B254BA">
              <w:rPr>
                <w:rFonts w:ascii="宋体" w:eastAsia="宋体" w:hAnsi="宋体" w:cs="Segoe UI"/>
                <w:color w:val="0F1115"/>
                <w:sz w:val="24"/>
              </w:rPr>
              <w:t>检测细分领域</w:t>
            </w:r>
            <w:r>
              <w:rPr>
                <w:rFonts w:ascii="宋体" w:eastAsia="宋体" w:hAnsi="宋体" w:cs="Segoe UI" w:hint="eastAsia"/>
                <w:color w:val="0F1115"/>
                <w:sz w:val="24"/>
              </w:rPr>
              <w:t>。</w:t>
            </w:r>
          </w:p>
          <w:p w:rsidR="00B254BA" w:rsidRPr="00B254BA" w:rsidRDefault="00B254BA" w:rsidP="00B254BA">
            <w:pPr>
              <w:spacing w:line="360" w:lineRule="auto"/>
              <w:ind w:firstLineChars="200" w:firstLine="480"/>
              <w:rPr>
                <w:rFonts w:ascii="宋体" w:eastAsia="宋体" w:hAnsi="宋体" w:cs="Segoe UI"/>
                <w:color w:val="0F1115"/>
                <w:sz w:val="24"/>
              </w:rPr>
            </w:pPr>
            <w:r w:rsidRPr="00B254BA">
              <w:rPr>
                <w:rFonts w:ascii="宋体" w:eastAsia="宋体" w:hAnsi="宋体" w:cs="Segoe UI"/>
                <w:color w:val="0F1115"/>
                <w:sz w:val="24"/>
              </w:rPr>
              <w:t>国检集团已在既有建筑检测领域</w:t>
            </w:r>
            <w:r w:rsidRPr="00B254BA">
              <w:rPr>
                <w:rFonts w:ascii="宋体" w:eastAsia="宋体" w:hAnsi="宋体" w:cs="Segoe UI" w:hint="eastAsia"/>
                <w:color w:val="0F1115"/>
                <w:sz w:val="24"/>
              </w:rPr>
              <w:t>进行前瞻性业务布局</w:t>
            </w:r>
            <w:r w:rsidRPr="00B254BA">
              <w:rPr>
                <w:rFonts w:ascii="宋体" w:eastAsia="宋体" w:hAnsi="宋体" w:cs="Segoe UI"/>
                <w:color w:val="0F1115"/>
                <w:sz w:val="24"/>
              </w:rPr>
              <w:t>，</w:t>
            </w:r>
            <w:r>
              <w:rPr>
                <w:rFonts w:ascii="宋体" w:eastAsia="宋体" w:hAnsi="宋体" w:cs="Segoe UI" w:hint="eastAsia"/>
                <w:color w:val="0F1115"/>
                <w:sz w:val="24"/>
              </w:rPr>
              <w:t>目前公司</w:t>
            </w:r>
            <w:r w:rsidRPr="00B254BA">
              <w:rPr>
                <w:rFonts w:ascii="宋体" w:eastAsia="宋体" w:hAnsi="宋体" w:cs="Segoe UI" w:hint="eastAsia"/>
                <w:color w:val="0F1115"/>
                <w:sz w:val="24"/>
              </w:rPr>
              <w:t>在工程检测</w:t>
            </w:r>
            <w:r>
              <w:rPr>
                <w:rFonts w:ascii="宋体" w:eastAsia="宋体" w:hAnsi="宋体" w:cs="Segoe UI" w:hint="eastAsia"/>
                <w:color w:val="0F1115"/>
                <w:sz w:val="24"/>
              </w:rPr>
              <w:t>板块拥有1</w:t>
            </w:r>
            <w:r>
              <w:rPr>
                <w:rFonts w:ascii="宋体" w:eastAsia="宋体" w:hAnsi="宋体" w:cs="Segoe UI"/>
                <w:color w:val="0F1115"/>
                <w:sz w:val="24"/>
              </w:rPr>
              <w:t>4</w:t>
            </w:r>
            <w:r>
              <w:rPr>
                <w:rFonts w:ascii="宋体" w:eastAsia="宋体" w:hAnsi="宋体" w:cs="Segoe UI" w:hint="eastAsia"/>
                <w:color w:val="0F1115"/>
                <w:sz w:val="24"/>
              </w:rPr>
              <w:t>家成员单位</w:t>
            </w:r>
            <w:r w:rsidRPr="00B254BA">
              <w:rPr>
                <w:rFonts w:ascii="宋体" w:eastAsia="宋体" w:hAnsi="宋体" w:cs="Segoe UI" w:hint="eastAsia"/>
                <w:color w:val="0F1115"/>
                <w:sz w:val="24"/>
              </w:rPr>
              <w:t>，多家机构</w:t>
            </w:r>
            <w:r w:rsidRPr="00B254BA">
              <w:rPr>
                <w:rFonts w:ascii="宋体" w:eastAsia="宋体" w:hAnsi="宋体" w:cs="Segoe UI" w:hint="eastAsia"/>
                <w:color w:val="0F1115"/>
                <w:sz w:val="24"/>
              </w:rPr>
              <w:t>具备综合</w:t>
            </w:r>
            <w:r>
              <w:rPr>
                <w:rFonts w:ascii="宋体" w:eastAsia="宋体" w:hAnsi="宋体" w:cs="Segoe UI" w:hint="eastAsia"/>
                <w:color w:val="0F1115"/>
                <w:sz w:val="24"/>
              </w:rPr>
              <w:t>类检测</w:t>
            </w:r>
            <w:r w:rsidRPr="00B254BA">
              <w:rPr>
                <w:rFonts w:ascii="宋体" w:eastAsia="宋体" w:hAnsi="宋体" w:cs="Segoe UI" w:hint="eastAsia"/>
                <w:color w:val="0F1115"/>
                <w:sz w:val="24"/>
              </w:rPr>
              <w:t>资质，在各地开</w:t>
            </w:r>
            <w:r w:rsidRPr="00B254BA">
              <w:rPr>
                <w:rFonts w:ascii="宋体" w:eastAsia="宋体" w:hAnsi="宋体" w:cs="Segoe UI"/>
                <w:color w:val="0F1115"/>
                <w:sz w:val="24"/>
              </w:rPr>
              <w:t>展存量房检测</w:t>
            </w:r>
            <w:r w:rsidRPr="00B254BA">
              <w:rPr>
                <w:rFonts w:ascii="宋体" w:eastAsia="宋体" w:hAnsi="宋体" w:cs="Segoe UI" w:hint="eastAsia"/>
                <w:color w:val="0F1115"/>
                <w:sz w:val="24"/>
              </w:rPr>
              <w:t>、既有建筑修护，参与城中村改造中的安全鉴定等服务。</w:t>
            </w:r>
            <w:r w:rsidRPr="00B254BA">
              <w:rPr>
                <w:rFonts w:ascii="宋体" w:eastAsia="宋体" w:hAnsi="宋体" w:cs="Segoe UI"/>
                <w:color w:val="0F1115"/>
                <w:sz w:val="24"/>
              </w:rPr>
              <w:t>近年来，公司持续加大科技研发投入，强化标准</w:t>
            </w:r>
            <w:r w:rsidRPr="00B254BA">
              <w:rPr>
                <w:rFonts w:ascii="宋体" w:eastAsia="宋体" w:hAnsi="宋体" w:cs="Segoe UI" w:hint="eastAsia"/>
                <w:color w:val="0F1115"/>
                <w:sz w:val="24"/>
              </w:rPr>
              <w:t>优势</w:t>
            </w:r>
            <w:r w:rsidRPr="00B254BA">
              <w:rPr>
                <w:rFonts w:ascii="宋体" w:eastAsia="宋体" w:hAnsi="宋体" w:cs="Segoe UI"/>
                <w:color w:val="0F1115"/>
                <w:sz w:val="24"/>
              </w:rPr>
              <w:t>，推动技术储备与内部资源协同，为承接未来市场机遇做好充分准备。未来，公司将继续密切关注政策动态，积极把握市场</w:t>
            </w:r>
            <w:r w:rsidRPr="00B254BA">
              <w:rPr>
                <w:rFonts w:ascii="宋体" w:eastAsia="宋体" w:hAnsi="宋体" w:cs="Segoe UI" w:hint="eastAsia"/>
                <w:color w:val="0F1115"/>
                <w:sz w:val="24"/>
              </w:rPr>
              <w:t>机遇</w:t>
            </w:r>
            <w:r w:rsidRPr="00B254BA">
              <w:rPr>
                <w:rFonts w:ascii="宋体" w:eastAsia="宋体" w:hAnsi="宋体" w:cs="Segoe UI"/>
                <w:color w:val="0F1115"/>
                <w:sz w:val="24"/>
              </w:rPr>
              <w:t>，持续提升在既有建筑安全检测领域的综合服务能力与竞争优势。</w:t>
            </w:r>
          </w:p>
          <w:p w:rsidR="0054645A" w:rsidRDefault="0054645A" w:rsidP="0054645A">
            <w:pPr>
              <w:spacing w:line="360" w:lineRule="auto"/>
              <w:ind w:firstLineChars="200" w:firstLine="482"/>
              <w:rPr>
                <w:rFonts w:eastAsia="宋体"/>
                <w:b/>
                <w:kern w:val="0"/>
                <w:sz w:val="24"/>
                <w:lang w:val="zh-CN" w:bidi="zh-CN"/>
              </w:rPr>
            </w:pPr>
            <w:r>
              <w:rPr>
                <w:rFonts w:eastAsia="宋体" w:hint="eastAsia"/>
                <w:b/>
                <w:kern w:val="0"/>
                <w:sz w:val="24"/>
                <w:lang w:val="zh-CN" w:bidi="zh-CN"/>
              </w:rPr>
              <w:lastRenderedPageBreak/>
              <w:t>六</w:t>
            </w:r>
            <w:r w:rsidRPr="00B654B3"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、请问</w:t>
            </w:r>
            <w:r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公司</w:t>
            </w:r>
            <w:r>
              <w:rPr>
                <w:rFonts w:eastAsia="宋体" w:hint="eastAsia"/>
                <w:b/>
                <w:kern w:val="0"/>
                <w:sz w:val="24"/>
                <w:lang w:val="zh-CN" w:bidi="zh-CN"/>
              </w:rPr>
              <w:t>尼日利亚实验室的进展情况如何？</w:t>
            </w:r>
          </w:p>
          <w:p w:rsidR="00ED61C5" w:rsidRPr="00B94B61" w:rsidRDefault="0054645A" w:rsidP="0054645A">
            <w:pPr>
              <w:spacing w:line="360" w:lineRule="auto"/>
              <w:ind w:firstLineChars="200" w:firstLine="480"/>
              <w:rPr>
                <w:rFonts w:eastAsia="宋体"/>
                <w:color w:val="0F1115"/>
                <w:kern w:val="0"/>
                <w:sz w:val="24"/>
              </w:rPr>
            </w:pPr>
            <w:r w:rsidRPr="00B94B61">
              <w:rPr>
                <w:rFonts w:eastAsia="宋体"/>
                <w:color w:val="0F1115"/>
                <w:sz w:val="24"/>
              </w:rPr>
              <w:t>答：</w:t>
            </w:r>
            <w:r w:rsidRPr="00B94B61">
              <w:rPr>
                <w:rFonts w:eastAsia="宋体"/>
                <w:color w:val="0F1115"/>
                <w:sz w:val="24"/>
              </w:rPr>
              <w:t>公司尼日利亚</w:t>
            </w:r>
            <w:r w:rsidRPr="00B94B61">
              <w:rPr>
                <w:rFonts w:eastAsia="宋体"/>
                <w:color w:val="0F1115"/>
                <w:sz w:val="24"/>
              </w:rPr>
              <w:t>实验室</w:t>
            </w:r>
            <w:r w:rsidRPr="00B94B61">
              <w:rPr>
                <w:rFonts w:eastAsia="宋体"/>
                <w:color w:val="0F1115"/>
                <w:sz w:val="24"/>
              </w:rPr>
              <w:t>将主要服务于中非贸易中的矿产品检测业务，</w:t>
            </w:r>
            <w:r w:rsidRPr="00B94B61">
              <w:rPr>
                <w:rFonts w:eastAsia="宋体"/>
                <w:color w:val="0F1115"/>
                <w:sz w:val="24"/>
              </w:rPr>
              <w:t>项目已完成国内的审批备案流程，</w:t>
            </w:r>
            <w:r w:rsidRPr="00B94B61">
              <w:rPr>
                <w:rFonts w:eastAsia="宋体"/>
                <w:color w:val="0F1115"/>
                <w:sz w:val="24"/>
              </w:rPr>
              <w:t>目前实验室建设有序推进中，力争于</w:t>
            </w:r>
            <w:r w:rsidRPr="00B94B61">
              <w:rPr>
                <w:rFonts w:eastAsia="宋体"/>
                <w:color w:val="0F1115"/>
                <w:sz w:val="24"/>
              </w:rPr>
              <w:t>2026</w:t>
            </w:r>
            <w:r w:rsidRPr="00B94B61">
              <w:rPr>
                <w:rFonts w:eastAsia="宋体"/>
                <w:color w:val="0F1115"/>
                <w:sz w:val="24"/>
              </w:rPr>
              <w:t>年</w:t>
            </w:r>
            <w:r w:rsidRPr="00B94B61">
              <w:rPr>
                <w:rFonts w:eastAsia="宋体"/>
                <w:color w:val="0F1115"/>
                <w:sz w:val="24"/>
              </w:rPr>
              <w:t>左右实现</w:t>
            </w:r>
            <w:r w:rsidRPr="00B94B61">
              <w:rPr>
                <w:rFonts w:eastAsia="宋体"/>
                <w:color w:val="0F1115"/>
                <w:sz w:val="24"/>
              </w:rPr>
              <w:t>完整会计年度的运营。</w:t>
            </w:r>
          </w:p>
        </w:tc>
      </w:tr>
    </w:tbl>
    <w:p w:rsidR="00DA295C" w:rsidRPr="002273EC" w:rsidRDefault="00DA295C" w:rsidP="002273EC"/>
    <w:sectPr w:rsidR="00DA295C" w:rsidRPr="00227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708" w:rsidRDefault="00444708" w:rsidP="00A00FB5">
      <w:r>
        <w:separator/>
      </w:r>
    </w:p>
  </w:endnote>
  <w:endnote w:type="continuationSeparator" w:id="0">
    <w:p w:rsidR="00444708" w:rsidRDefault="00444708" w:rsidP="00A0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708" w:rsidRDefault="00444708" w:rsidP="00A00FB5">
      <w:r>
        <w:separator/>
      </w:r>
    </w:p>
  </w:footnote>
  <w:footnote w:type="continuationSeparator" w:id="0">
    <w:p w:rsidR="00444708" w:rsidRDefault="00444708" w:rsidP="00A00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60870"/>
    <w:multiLevelType w:val="multilevel"/>
    <w:tmpl w:val="CB52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E3F04"/>
    <w:multiLevelType w:val="multilevel"/>
    <w:tmpl w:val="69D6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7463F"/>
    <w:multiLevelType w:val="multilevel"/>
    <w:tmpl w:val="52BA3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F70900"/>
    <w:multiLevelType w:val="multilevel"/>
    <w:tmpl w:val="06D2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6C7F39"/>
    <w:multiLevelType w:val="multilevel"/>
    <w:tmpl w:val="07E8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DD42B8"/>
    <w:multiLevelType w:val="multilevel"/>
    <w:tmpl w:val="9CEE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095E2A"/>
    <w:multiLevelType w:val="multilevel"/>
    <w:tmpl w:val="880C9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EC"/>
    <w:rsid w:val="000014C6"/>
    <w:rsid w:val="00002CC5"/>
    <w:rsid w:val="00003DB1"/>
    <w:rsid w:val="00005727"/>
    <w:rsid w:val="00023C20"/>
    <w:rsid w:val="00025365"/>
    <w:rsid w:val="000369A4"/>
    <w:rsid w:val="00045FC3"/>
    <w:rsid w:val="00052804"/>
    <w:rsid w:val="00056C96"/>
    <w:rsid w:val="000656F2"/>
    <w:rsid w:val="00065927"/>
    <w:rsid w:val="0008442F"/>
    <w:rsid w:val="000A1293"/>
    <w:rsid w:val="000A34DA"/>
    <w:rsid w:val="000A6A64"/>
    <w:rsid w:val="000B121A"/>
    <w:rsid w:val="000B3E62"/>
    <w:rsid w:val="000D2339"/>
    <w:rsid w:val="000D53C4"/>
    <w:rsid w:val="000E0249"/>
    <w:rsid w:val="000E0D74"/>
    <w:rsid w:val="000E2244"/>
    <w:rsid w:val="000E22BA"/>
    <w:rsid w:val="000E25F3"/>
    <w:rsid w:val="000E5A90"/>
    <w:rsid w:val="000F39F2"/>
    <w:rsid w:val="000F49F1"/>
    <w:rsid w:val="000F771A"/>
    <w:rsid w:val="00101A88"/>
    <w:rsid w:val="00115473"/>
    <w:rsid w:val="00121E43"/>
    <w:rsid w:val="00122FF9"/>
    <w:rsid w:val="00127403"/>
    <w:rsid w:val="00127FEC"/>
    <w:rsid w:val="00143FB1"/>
    <w:rsid w:val="00145ED3"/>
    <w:rsid w:val="001600A4"/>
    <w:rsid w:val="001647AF"/>
    <w:rsid w:val="00166594"/>
    <w:rsid w:val="00172E66"/>
    <w:rsid w:val="0017461B"/>
    <w:rsid w:val="00176164"/>
    <w:rsid w:val="00182B45"/>
    <w:rsid w:val="00184C43"/>
    <w:rsid w:val="00191577"/>
    <w:rsid w:val="00192E28"/>
    <w:rsid w:val="001A4065"/>
    <w:rsid w:val="001A797F"/>
    <w:rsid w:val="001B059C"/>
    <w:rsid w:val="001B3524"/>
    <w:rsid w:val="001B4EE7"/>
    <w:rsid w:val="001C143D"/>
    <w:rsid w:val="001E5B60"/>
    <w:rsid w:val="001F31C3"/>
    <w:rsid w:val="001F7E9D"/>
    <w:rsid w:val="002004B1"/>
    <w:rsid w:val="00205F71"/>
    <w:rsid w:val="0021240B"/>
    <w:rsid w:val="00212485"/>
    <w:rsid w:val="002168AE"/>
    <w:rsid w:val="00220F06"/>
    <w:rsid w:val="00223A1D"/>
    <w:rsid w:val="002273EC"/>
    <w:rsid w:val="00227646"/>
    <w:rsid w:val="0023012A"/>
    <w:rsid w:val="0024728A"/>
    <w:rsid w:val="002473E0"/>
    <w:rsid w:val="002548F0"/>
    <w:rsid w:val="00287773"/>
    <w:rsid w:val="00297EDF"/>
    <w:rsid w:val="002A076E"/>
    <w:rsid w:val="002A2531"/>
    <w:rsid w:val="002B2589"/>
    <w:rsid w:val="002B4A29"/>
    <w:rsid w:val="002B5369"/>
    <w:rsid w:val="002C1040"/>
    <w:rsid w:val="002C4632"/>
    <w:rsid w:val="002D090F"/>
    <w:rsid w:val="002D6112"/>
    <w:rsid w:val="002D71F4"/>
    <w:rsid w:val="002E0BA1"/>
    <w:rsid w:val="002E23FD"/>
    <w:rsid w:val="002E3B6D"/>
    <w:rsid w:val="002E69B0"/>
    <w:rsid w:val="00302E32"/>
    <w:rsid w:val="003044AE"/>
    <w:rsid w:val="00305E01"/>
    <w:rsid w:val="0031331A"/>
    <w:rsid w:val="00316530"/>
    <w:rsid w:val="00322714"/>
    <w:rsid w:val="00323136"/>
    <w:rsid w:val="00324D6B"/>
    <w:rsid w:val="003414CE"/>
    <w:rsid w:val="00343A3F"/>
    <w:rsid w:val="00345E76"/>
    <w:rsid w:val="003502B9"/>
    <w:rsid w:val="003578FE"/>
    <w:rsid w:val="003610CC"/>
    <w:rsid w:val="003646E2"/>
    <w:rsid w:val="00364875"/>
    <w:rsid w:val="00373698"/>
    <w:rsid w:val="00373EE3"/>
    <w:rsid w:val="00374AED"/>
    <w:rsid w:val="00376E14"/>
    <w:rsid w:val="00383987"/>
    <w:rsid w:val="0038526C"/>
    <w:rsid w:val="003912D6"/>
    <w:rsid w:val="00391523"/>
    <w:rsid w:val="00396CAD"/>
    <w:rsid w:val="003A6E60"/>
    <w:rsid w:val="003B122C"/>
    <w:rsid w:val="003C7C2E"/>
    <w:rsid w:val="003D448F"/>
    <w:rsid w:val="003E202B"/>
    <w:rsid w:val="003E5197"/>
    <w:rsid w:val="003E5EB9"/>
    <w:rsid w:val="003F3832"/>
    <w:rsid w:val="003F5690"/>
    <w:rsid w:val="003F67D4"/>
    <w:rsid w:val="00410DE6"/>
    <w:rsid w:val="00411812"/>
    <w:rsid w:val="00412EE4"/>
    <w:rsid w:val="00417F22"/>
    <w:rsid w:val="004200DF"/>
    <w:rsid w:val="00440237"/>
    <w:rsid w:val="00444396"/>
    <w:rsid w:val="00444708"/>
    <w:rsid w:val="00451E85"/>
    <w:rsid w:val="00456F94"/>
    <w:rsid w:val="0045742C"/>
    <w:rsid w:val="00471808"/>
    <w:rsid w:val="0047620B"/>
    <w:rsid w:val="00484820"/>
    <w:rsid w:val="0049066C"/>
    <w:rsid w:val="004A453B"/>
    <w:rsid w:val="004A4CB6"/>
    <w:rsid w:val="004A619B"/>
    <w:rsid w:val="004B6005"/>
    <w:rsid w:val="004B770C"/>
    <w:rsid w:val="004C0188"/>
    <w:rsid w:val="004C0E1C"/>
    <w:rsid w:val="004C12B7"/>
    <w:rsid w:val="004C3718"/>
    <w:rsid w:val="004D383B"/>
    <w:rsid w:val="004E3A3C"/>
    <w:rsid w:val="004E4357"/>
    <w:rsid w:val="004E6010"/>
    <w:rsid w:val="004E7454"/>
    <w:rsid w:val="004F4FA7"/>
    <w:rsid w:val="004F7131"/>
    <w:rsid w:val="00517D31"/>
    <w:rsid w:val="00525014"/>
    <w:rsid w:val="005274BC"/>
    <w:rsid w:val="005319E9"/>
    <w:rsid w:val="00537347"/>
    <w:rsid w:val="005428CE"/>
    <w:rsid w:val="0054645A"/>
    <w:rsid w:val="00554FCA"/>
    <w:rsid w:val="00560FA0"/>
    <w:rsid w:val="00561E8A"/>
    <w:rsid w:val="00571D15"/>
    <w:rsid w:val="00577542"/>
    <w:rsid w:val="00587180"/>
    <w:rsid w:val="005927D2"/>
    <w:rsid w:val="005957C4"/>
    <w:rsid w:val="005A20F9"/>
    <w:rsid w:val="005A31C8"/>
    <w:rsid w:val="005B154B"/>
    <w:rsid w:val="005B4D65"/>
    <w:rsid w:val="005C004F"/>
    <w:rsid w:val="005C398D"/>
    <w:rsid w:val="005C75E9"/>
    <w:rsid w:val="005D24CE"/>
    <w:rsid w:val="00613D4D"/>
    <w:rsid w:val="00615B6D"/>
    <w:rsid w:val="00630C33"/>
    <w:rsid w:val="00633E63"/>
    <w:rsid w:val="0063605D"/>
    <w:rsid w:val="00644C31"/>
    <w:rsid w:val="00650E99"/>
    <w:rsid w:val="0066081F"/>
    <w:rsid w:val="006647ED"/>
    <w:rsid w:val="0067050F"/>
    <w:rsid w:val="006758B3"/>
    <w:rsid w:val="006843EB"/>
    <w:rsid w:val="006856A8"/>
    <w:rsid w:val="006875C4"/>
    <w:rsid w:val="00695223"/>
    <w:rsid w:val="006B0601"/>
    <w:rsid w:val="006B26D8"/>
    <w:rsid w:val="006C1528"/>
    <w:rsid w:val="006C25F4"/>
    <w:rsid w:val="006C270C"/>
    <w:rsid w:val="006C2DBC"/>
    <w:rsid w:val="006C3798"/>
    <w:rsid w:val="006D699D"/>
    <w:rsid w:val="006D6FE3"/>
    <w:rsid w:val="006E5720"/>
    <w:rsid w:val="006F2439"/>
    <w:rsid w:val="006F520A"/>
    <w:rsid w:val="00705879"/>
    <w:rsid w:val="007134AD"/>
    <w:rsid w:val="007267E4"/>
    <w:rsid w:val="00733B7C"/>
    <w:rsid w:val="00737056"/>
    <w:rsid w:val="007515C4"/>
    <w:rsid w:val="007520EF"/>
    <w:rsid w:val="007604EB"/>
    <w:rsid w:val="007714EE"/>
    <w:rsid w:val="00777AF0"/>
    <w:rsid w:val="00780D63"/>
    <w:rsid w:val="00784AF6"/>
    <w:rsid w:val="0078680B"/>
    <w:rsid w:val="007871BC"/>
    <w:rsid w:val="0078743E"/>
    <w:rsid w:val="00792DA0"/>
    <w:rsid w:val="007935C0"/>
    <w:rsid w:val="00795C56"/>
    <w:rsid w:val="007A014E"/>
    <w:rsid w:val="007A4852"/>
    <w:rsid w:val="007A7D3B"/>
    <w:rsid w:val="007A7E4D"/>
    <w:rsid w:val="007B5914"/>
    <w:rsid w:val="007B6C99"/>
    <w:rsid w:val="007B70C8"/>
    <w:rsid w:val="007C2CC3"/>
    <w:rsid w:val="007C5E3A"/>
    <w:rsid w:val="007D1C5A"/>
    <w:rsid w:val="007D66F8"/>
    <w:rsid w:val="007D69F7"/>
    <w:rsid w:val="007E26EF"/>
    <w:rsid w:val="007E3E3F"/>
    <w:rsid w:val="007E4003"/>
    <w:rsid w:val="007F18EB"/>
    <w:rsid w:val="007F57A9"/>
    <w:rsid w:val="0080721A"/>
    <w:rsid w:val="0080788F"/>
    <w:rsid w:val="008163AA"/>
    <w:rsid w:val="00824A5B"/>
    <w:rsid w:val="008327F0"/>
    <w:rsid w:val="008403EB"/>
    <w:rsid w:val="0085322F"/>
    <w:rsid w:val="008544BE"/>
    <w:rsid w:val="0085619D"/>
    <w:rsid w:val="008602E8"/>
    <w:rsid w:val="00861A3F"/>
    <w:rsid w:val="0086383E"/>
    <w:rsid w:val="0087652E"/>
    <w:rsid w:val="008B176C"/>
    <w:rsid w:val="008B4817"/>
    <w:rsid w:val="008B4B9A"/>
    <w:rsid w:val="008C366C"/>
    <w:rsid w:val="008D24DF"/>
    <w:rsid w:val="008E6C5A"/>
    <w:rsid w:val="008F1392"/>
    <w:rsid w:val="008F5B6A"/>
    <w:rsid w:val="009060B6"/>
    <w:rsid w:val="0091466C"/>
    <w:rsid w:val="009175FF"/>
    <w:rsid w:val="009228C1"/>
    <w:rsid w:val="009235F4"/>
    <w:rsid w:val="00931B86"/>
    <w:rsid w:val="0093358B"/>
    <w:rsid w:val="00936A15"/>
    <w:rsid w:val="00937E91"/>
    <w:rsid w:val="009450EB"/>
    <w:rsid w:val="009459CA"/>
    <w:rsid w:val="00946F2D"/>
    <w:rsid w:val="009615B0"/>
    <w:rsid w:val="0096243D"/>
    <w:rsid w:val="00965086"/>
    <w:rsid w:val="00987F42"/>
    <w:rsid w:val="00994522"/>
    <w:rsid w:val="009A6789"/>
    <w:rsid w:val="009B210D"/>
    <w:rsid w:val="009D55A9"/>
    <w:rsid w:val="009D5BD1"/>
    <w:rsid w:val="009D6ADE"/>
    <w:rsid w:val="009E3E45"/>
    <w:rsid w:val="009E5211"/>
    <w:rsid w:val="009E5D07"/>
    <w:rsid w:val="009F1625"/>
    <w:rsid w:val="009F6C97"/>
    <w:rsid w:val="00A00FB5"/>
    <w:rsid w:val="00A054C3"/>
    <w:rsid w:val="00A1182B"/>
    <w:rsid w:val="00A124F8"/>
    <w:rsid w:val="00A13AD1"/>
    <w:rsid w:val="00A25F49"/>
    <w:rsid w:val="00A40BED"/>
    <w:rsid w:val="00A445C7"/>
    <w:rsid w:val="00A44F32"/>
    <w:rsid w:val="00A50D5F"/>
    <w:rsid w:val="00A63133"/>
    <w:rsid w:val="00A642C7"/>
    <w:rsid w:val="00A64631"/>
    <w:rsid w:val="00A64B9C"/>
    <w:rsid w:val="00A70946"/>
    <w:rsid w:val="00A70E46"/>
    <w:rsid w:val="00A72277"/>
    <w:rsid w:val="00A86373"/>
    <w:rsid w:val="00A93017"/>
    <w:rsid w:val="00AB1BCA"/>
    <w:rsid w:val="00AB20DC"/>
    <w:rsid w:val="00AB59A5"/>
    <w:rsid w:val="00AC1335"/>
    <w:rsid w:val="00AC299C"/>
    <w:rsid w:val="00AD24EF"/>
    <w:rsid w:val="00AE320F"/>
    <w:rsid w:val="00AF01F0"/>
    <w:rsid w:val="00AF5C6F"/>
    <w:rsid w:val="00B03228"/>
    <w:rsid w:val="00B044A2"/>
    <w:rsid w:val="00B15DE3"/>
    <w:rsid w:val="00B22FA2"/>
    <w:rsid w:val="00B254BA"/>
    <w:rsid w:val="00B31B38"/>
    <w:rsid w:val="00B36E15"/>
    <w:rsid w:val="00B419AD"/>
    <w:rsid w:val="00B43626"/>
    <w:rsid w:val="00B46A1E"/>
    <w:rsid w:val="00B47559"/>
    <w:rsid w:val="00B654B3"/>
    <w:rsid w:val="00B65BA0"/>
    <w:rsid w:val="00B72990"/>
    <w:rsid w:val="00B7756D"/>
    <w:rsid w:val="00B94B61"/>
    <w:rsid w:val="00BA4D8C"/>
    <w:rsid w:val="00BB07C9"/>
    <w:rsid w:val="00BB7DD8"/>
    <w:rsid w:val="00BC62BA"/>
    <w:rsid w:val="00BD68FC"/>
    <w:rsid w:val="00BE4D1A"/>
    <w:rsid w:val="00BF6C41"/>
    <w:rsid w:val="00C0143F"/>
    <w:rsid w:val="00C0585B"/>
    <w:rsid w:val="00C10FC4"/>
    <w:rsid w:val="00C36061"/>
    <w:rsid w:val="00C371AF"/>
    <w:rsid w:val="00C55B8B"/>
    <w:rsid w:val="00C62669"/>
    <w:rsid w:val="00C666B5"/>
    <w:rsid w:val="00C772BF"/>
    <w:rsid w:val="00C82E04"/>
    <w:rsid w:val="00C902DC"/>
    <w:rsid w:val="00C94594"/>
    <w:rsid w:val="00C94D1D"/>
    <w:rsid w:val="00C94EAC"/>
    <w:rsid w:val="00C975A9"/>
    <w:rsid w:val="00CA10AA"/>
    <w:rsid w:val="00CB07B6"/>
    <w:rsid w:val="00CC47A3"/>
    <w:rsid w:val="00CD2007"/>
    <w:rsid w:val="00CD667D"/>
    <w:rsid w:val="00CD791F"/>
    <w:rsid w:val="00CE37FB"/>
    <w:rsid w:val="00CF348D"/>
    <w:rsid w:val="00CF39CD"/>
    <w:rsid w:val="00CF7027"/>
    <w:rsid w:val="00D00030"/>
    <w:rsid w:val="00D0108D"/>
    <w:rsid w:val="00D01F7E"/>
    <w:rsid w:val="00D047D7"/>
    <w:rsid w:val="00D15BEB"/>
    <w:rsid w:val="00D16A82"/>
    <w:rsid w:val="00D2361E"/>
    <w:rsid w:val="00D24CE1"/>
    <w:rsid w:val="00D256CE"/>
    <w:rsid w:val="00D3088D"/>
    <w:rsid w:val="00D32546"/>
    <w:rsid w:val="00D4135F"/>
    <w:rsid w:val="00D50DBF"/>
    <w:rsid w:val="00D523BC"/>
    <w:rsid w:val="00D53D88"/>
    <w:rsid w:val="00D57AD5"/>
    <w:rsid w:val="00D61A30"/>
    <w:rsid w:val="00D65F21"/>
    <w:rsid w:val="00D65F5B"/>
    <w:rsid w:val="00D6711B"/>
    <w:rsid w:val="00D72653"/>
    <w:rsid w:val="00D737A4"/>
    <w:rsid w:val="00D82FB3"/>
    <w:rsid w:val="00D870CD"/>
    <w:rsid w:val="00D92BE5"/>
    <w:rsid w:val="00D95038"/>
    <w:rsid w:val="00D972DB"/>
    <w:rsid w:val="00D979F5"/>
    <w:rsid w:val="00DA295C"/>
    <w:rsid w:val="00DA7185"/>
    <w:rsid w:val="00DB0839"/>
    <w:rsid w:val="00DB331F"/>
    <w:rsid w:val="00DB35BA"/>
    <w:rsid w:val="00DB5811"/>
    <w:rsid w:val="00DC1779"/>
    <w:rsid w:val="00DC17C9"/>
    <w:rsid w:val="00DD31A0"/>
    <w:rsid w:val="00DD410E"/>
    <w:rsid w:val="00DD4928"/>
    <w:rsid w:val="00DE0FF0"/>
    <w:rsid w:val="00DE71AA"/>
    <w:rsid w:val="00DF52D2"/>
    <w:rsid w:val="00DF775B"/>
    <w:rsid w:val="00E040E6"/>
    <w:rsid w:val="00E106E5"/>
    <w:rsid w:val="00E130ED"/>
    <w:rsid w:val="00E220BD"/>
    <w:rsid w:val="00E266A9"/>
    <w:rsid w:val="00E31948"/>
    <w:rsid w:val="00E51D3F"/>
    <w:rsid w:val="00E51E2C"/>
    <w:rsid w:val="00E5667B"/>
    <w:rsid w:val="00E60C3A"/>
    <w:rsid w:val="00E635C2"/>
    <w:rsid w:val="00E65771"/>
    <w:rsid w:val="00E7573E"/>
    <w:rsid w:val="00E802DB"/>
    <w:rsid w:val="00E83328"/>
    <w:rsid w:val="00EA18D5"/>
    <w:rsid w:val="00EA1E8B"/>
    <w:rsid w:val="00EA7318"/>
    <w:rsid w:val="00EB0459"/>
    <w:rsid w:val="00EC481D"/>
    <w:rsid w:val="00EC68D7"/>
    <w:rsid w:val="00ED07AA"/>
    <w:rsid w:val="00ED61C5"/>
    <w:rsid w:val="00EF2284"/>
    <w:rsid w:val="00EF37F1"/>
    <w:rsid w:val="00EF5E6A"/>
    <w:rsid w:val="00F00316"/>
    <w:rsid w:val="00F013BE"/>
    <w:rsid w:val="00F11237"/>
    <w:rsid w:val="00F1645C"/>
    <w:rsid w:val="00F1727B"/>
    <w:rsid w:val="00F213A7"/>
    <w:rsid w:val="00F23819"/>
    <w:rsid w:val="00F40DE6"/>
    <w:rsid w:val="00F435A4"/>
    <w:rsid w:val="00F45D79"/>
    <w:rsid w:val="00F52C26"/>
    <w:rsid w:val="00F53A76"/>
    <w:rsid w:val="00F57EE4"/>
    <w:rsid w:val="00F60924"/>
    <w:rsid w:val="00F60B78"/>
    <w:rsid w:val="00F60DA6"/>
    <w:rsid w:val="00F72D25"/>
    <w:rsid w:val="00F779CC"/>
    <w:rsid w:val="00F84304"/>
    <w:rsid w:val="00F8787D"/>
    <w:rsid w:val="00F944BF"/>
    <w:rsid w:val="00F95C74"/>
    <w:rsid w:val="00F96601"/>
    <w:rsid w:val="00FA4455"/>
    <w:rsid w:val="00FA5587"/>
    <w:rsid w:val="00FB408B"/>
    <w:rsid w:val="00FC508F"/>
    <w:rsid w:val="00FD2661"/>
    <w:rsid w:val="00FD29B6"/>
    <w:rsid w:val="00FE293B"/>
    <w:rsid w:val="00FE65E9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0E6087"/>
  <w15:chartTrackingRefBased/>
  <w15:docId w15:val="{C6D712BB-DED1-43CD-BE47-F084F738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273EC"/>
    <w:pPr>
      <w:widowControl w:val="0"/>
      <w:jc w:val="both"/>
    </w:pPr>
    <w:rPr>
      <w:rFonts w:ascii="Times New Roman" w:hAnsi="Times New Roman" w:cs="Times New Roman"/>
      <w:szCs w:val="24"/>
    </w:rPr>
  </w:style>
  <w:style w:type="paragraph" w:styleId="4">
    <w:name w:val="heading 4"/>
    <w:basedOn w:val="a"/>
    <w:link w:val="40"/>
    <w:uiPriority w:val="9"/>
    <w:qFormat/>
    <w:rsid w:val="00B7756D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0FB5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0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0FB5"/>
    <w:rPr>
      <w:rFonts w:ascii="Times New Roman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36A1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36A15"/>
    <w:rPr>
      <w:rFonts w:ascii="Times New Roman" w:hAnsi="Times New Roman" w:cs="Times New Roman"/>
      <w:sz w:val="18"/>
      <w:szCs w:val="18"/>
    </w:rPr>
  </w:style>
  <w:style w:type="character" w:customStyle="1" w:styleId="40">
    <w:name w:val="标题 4 字符"/>
    <w:basedOn w:val="a0"/>
    <w:link w:val="4"/>
    <w:uiPriority w:val="9"/>
    <w:rsid w:val="00B7756D"/>
    <w:rPr>
      <w:rFonts w:ascii="宋体" w:eastAsia="宋体" w:hAnsi="宋体" w:cs="宋体"/>
      <w:b/>
      <w:bCs/>
      <w:kern w:val="0"/>
      <w:sz w:val="24"/>
      <w:szCs w:val="24"/>
    </w:rPr>
  </w:style>
  <w:style w:type="character" w:styleId="a9">
    <w:name w:val="Strong"/>
    <w:basedOn w:val="a0"/>
    <w:uiPriority w:val="22"/>
    <w:qFormat/>
    <w:rsid w:val="00B7756D"/>
    <w:rPr>
      <w:b/>
      <w:bCs/>
    </w:rPr>
  </w:style>
  <w:style w:type="paragraph" w:customStyle="1" w:styleId="ds-markdown-paragraph">
    <w:name w:val="ds-markdown-paragraph"/>
    <w:basedOn w:val="a"/>
    <w:rsid w:val="00B775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TableParagraph">
    <w:name w:val="Table Paragraph"/>
    <w:basedOn w:val="a"/>
    <w:uiPriority w:val="1"/>
    <w:qFormat/>
    <w:rsid w:val="00F96601"/>
    <w:pPr>
      <w:autoSpaceDE w:val="0"/>
      <w:autoSpaceDN w:val="0"/>
      <w:jc w:val="left"/>
    </w:pPr>
    <w:rPr>
      <w:rFonts w:ascii="仿宋" w:eastAsia="仿宋" w:hAnsi="仿宋"/>
      <w:kern w:val="0"/>
      <w:sz w:val="22"/>
      <w:szCs w:val="22"/>
      <w:lang w:val="zh-CN" w:bidi="zh-CN"/>
    </w:rPr>
  </w:style>
  <w:style w:type="character" w:customStyle="1" w:styleId="highlight">
    <w:name w:val="highlight"/>
    <w:basedOn w:val="a0"/>
    <w:rsid w:val="00771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4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zhaojing</cp:lastModifiedBy>
  <cp:revision>80</cp:revision>
  <cp:lastPrinted>2025-11-25T07:19:00Z</cp:lastPrinted>
  <dcterms:created xsi:type="dcterms:W3CDTF">2025-01-20T06:43:00Z</dcterms:created>
  <dcterms:modified xsi:type="dcterms:W3CDTF">2025-11-25T08:40:00Z</dcterms:modified>
</cp:coreProperties>
</file>