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0DE4" w14:textId="77777777" w:rsidR="00FE7F1E" w:rsidRPr="00D1626C" w:rsidRDefault="00F717AA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</w:pPr>
      <w:r w:rsidRPr="00D1626C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>证券代码：6</w:t>
      </w:r>
      <w:r w:rsidRPr="00D1626C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>88049</w:t>
      </w:r>
      <w:r w:rsidRPr="00D1626C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                       </w:t>
      </w:r>
      <w:r w:rsidRPr="00D1626C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 xml:space="preserve">  </w:t>
      </w:r>
      <w:r w:rsidRPr="00D1626C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    证券简称：</w:t>
      </w:r>
      <w:proofErr w:type="gramStart"/>
      <w:r w:rsidRPr="00D1626C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>炬</w:t>
      </w:r>
      <w:proofErr w:type="gramEnd"/>
      <w:r w:rsidRPr="00D1626C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芯科技 </w:t>
      </w:r>
      <w:r w:rsidRPr="00D1626C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 xml:space="preserve"> </w:t>
      </w:r>
    </w:p>
    <w:p w14:paraId="2C5CA072" w14:textId="77777777" w:rsidR="00FE7F1E" w:rsidRPr="00D1626C" w:rsidRDefault="00F717AA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proofErr w:type="gramStart"/>
      <w:r w:rsidRPr="00D1626C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炬芯科技</w:t>
      </w:r>
      <w:proofErr w:type="gramEnd"/>
      <w:r w:rsidRPr="00D1626C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股份有限公司</w:t>
      </w:r>
    </w:p>
    <w:p w14:paraId="78840D3B" w14:textId="77777777" w:rsidR="00FE7F1E" w:rsidRPr="00D1626C" w:rsidRDefault="00F717AA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r w:rsidRPr="00D1626C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投资者关系活动记录表</w:t>
      </w:r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812"/>
      </w:tblGrid>
      <w:tr w:rsidR="001603E5" w:rsidRPr="00D1626C" w14:paraId="50EF5C9E" w14:textId="77777777" w:rsidTr="00F80CF9">
        <w:trPr>
          <w:trHeight w:val="197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CFC7CC7" w14:textId="77777777" w:rsidR="00FE7F1E" w:rsidRPr="00D1626C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6812" w:type="dxa"/>
            <w:shd w:val="clear" w:color="auto" w:fill="auto"/>
          </w:tcPr>
          <w:p w14:paraId="7D4BD14E" w14:textId="20E6232E" w:rsidR="00FE7F1E" w:rsidRPr="00D1626C" w:rsidRDefault="00CB1AA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√</w:t>
            </w:r>
            <w:r w:rsidR="00F717AA" w:rsidRPr="00D1626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特定对象调研        </w:t>
            </w:r>
            <w:r w:rsidR="00F717AA"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D1626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60A996A5" w14:textId="77777777" w:rsidR="00FE7F1E" w:rsidRPr="00D1626C" w:rsidRDefault="00F717A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Pr="00D1626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媒体采访            </w:t>
            </w: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Pr="00D1626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650514C7" w14:textId="77777777" w:rsidR="00FE7F1E" w:rsidRPr="00D1626C" w:rsidRDefault="008074D8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D1626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新闻发布会          </w:t>
            </w:r>
            <w:r w:rsidR="003C2E1A"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D1626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路演活动</w:t>
            </w:r>
          </w:p>
          <w:p w14:paraId="0EFAF229" w14:textId="482C20BD" w:rsidR="00FE7F1E" w:rsidRPr="00D1626C" w:rsidRDefault="005E6B13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D1626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现场参观 </w:t>
            </w:r>
            <w:r w:rsidR="00380523" w:rsidRPr="00D1626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8074D8" w:rsidRPr="00D1626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24F6D" w:rsidRPr="00D1626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1AAC"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√</w:t>
            </w:r>
            <w:r w:rsidR="00F717AA" w:rsidRPr="00D1626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电话会议</w:t>
            </w:r>
          </w:p>
          <w:p w14:paraId="4C28B688" w14:textId="50B7995A" w:rsidR="00FE7F1E" w:rsidRPr="00D1626C" w:rsidRDefault="00FB5FEB" w:rsidP="001E03FB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√</w:t>
            </w:r>
            <w:r w:rsidR="00A92498"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其他</w:t>
            </w:r>
            <w:r w:rsidR="00F95A48"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(“我是股东”投资者</w:t>
            </w:r>
            <w:proofErr w:type="gramStart"/>
            <w:r w:rsidR="00F95A48"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走进沪</w:t>
            </w:r>
            <w:proofErr w:type="gramEnd"/>
            <w:r w:rsidR="00F95A48"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市上市公司活动</w:t>
            </w:r>
            <w:r w:rsidR="00F95A48" w:rsidRPr="00D1626C"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8376D" w:rsidRPr="00D1626C" w14:paraId="250DE984" w14:textId="77777777" w:rsidTr="00F80CF9">
        <w:trPr>
          <w:trHeight w:val="303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F1BE" w14:textId="74ED6EEA" w:rsidR="00C8376D" w:rsidRPr="00D1626C" w:rsidRDefault="00C8376D" w:rsidP="001E03FB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参与单位名称</w:t>
            </w:r>
            <w:r w:rsidR="00952B0D" w:rsidRPr="00D1626C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及人员姓名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915" w:type="dxa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1985"/>
              <w:gridCol w:w="1828"/>
            </w:tblGrid>
            <w:tr w:rsidR="00186E16" w:rsidRPr="00D1626C" w14:paraId="63A91B73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09D1B1B2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Brilliance capital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4C9AAC3D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宏利基金</w:t>
                  </w:r>
                </w:p>
              </w:tc>
              <w:tc>
                <w:tcPr>
                  <w:tcW w:w="1828" w:type="dxa"/>
                  <w:shd w:val="clear" w:color="auto" w:fill="auto"/>
                  <w:vAlign w:val="center"/>
                  <w:hideMark/>
                </w:tcPr>
                <w:p w14:paraId="64CE914D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深圳锦世翔</w:t>
                  </w:r>
                </w:p>
              </w:tc>
            </w:tr>
            <w:tr w:rsidR="00186E16" w:rsidRPr="00D1626C" w14:paraId="32562EE9" w14:textId="77777777" w:rsidTr="00186E16">
              <w:trPr>
                <w:trHeight w:val="540"/>
                <w:jc w:val="center"/>
              </w:trPr>
              <w:tc>
                <w:tcPr>
                  <w:tcW w:w="2102" w:type="dxa"/>
                  <w:shd w:val="clear" w:color="auto" w:fill="auto"/>
                  <w:vAlign w:val="center"/>
                  <w:hideMark/>
                </w:tcPr>
                <w:p w14:paraId="698EFADE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proofErr w:type="spellStart"/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J.</w:t>
                  </w:r>
                  <w:proofErr w:type="gramStart"/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P.Morgan</w:t>
                  </w:r>
                  <w:proofErr w:type="spellEnd"/>
                  <w:proofErr w:type="gramEnd"/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 xml:space="preserve"> Asset Management 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2D3B0CA9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泓澄投资</w:t>
                  </w:r>
                </w:p>
              </w:tc>
              <w:tc>
                <w:tcPr>
                  <w:tcW w:w="1828" w:type="dxa"/>
                  <w:shd w:val="clear" w:color="auto" w:fill="auto"/>
                  <w:vAlign w:val="center"/>
                  <w:hideMark/>
                </w:tcPr>
                <w:p w14:paraId="4D618C74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深圳诺泉</w:t>
                  </w:r>
                </w:p>
              </w:tc>
            </w:tr>
            <w:tr w:rsidR="00186E16" w:rsidRPr="00D1626C" w14:paraId="4D654E87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vAlign w:val="center"/>
                  <w:hideMark/>
                </w:tcPr>
                <w:p w14:paraId="2F526248" w14:textId="2F7D651D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proofErr w:type="spellStart"/>
                  <w:proofErr w:type="gramStart"/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T.rowe</w:t>
                  </w:r>
                  <w:proofErr w:type="spellEnd"/>
                  <w:proofErr w:type="gramEnd"/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 xml:space="preserve"> Pric</w:t>
                  </w:r>
                  <w:r w:rsid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e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0691427F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华金证券</w:t>
                  </w:r>
                </w:p>
              </w:tc>
              <w:tc>
                <w:tcPr>
                  <w:tcW w:w="1828" w:type="dxa"/>
                  <w:shd w:val="clear" w:color="auto" w:fill="auto"/>
                  <w:vAlign w:val="center"/>
                  <w:hideMark/>
                </w:tcPr>
                <w:p w14:paraId="0DB0A98D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深圳万峰</w:t>
                  </w:r>
                </w:p>
              </w:tc>
            </w:tr>
            <w:tr w:rsidR="00186E16" w:rsidRPr="00D1626C" w14:paraId="14B94F6B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428275BF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北京鑫乐达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21EBFF06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华源证券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75A34C76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深圳资瑞兴</w:t>
                  </w:r>
                </w:p>
              </w:tc>
            </w:tr>
            <w:tr w:rsidR="00186E16" w:rsidRPr="00D1626C" w14:paraId="37CBF200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24287BC9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财信证券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4021A589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汇丰晋信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65D8589A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泰信基金</w:t>
                  </w:r>
                </w:p>
              </w:tc>
            </w:tr>
            <w:tr w:rsidR="00186E16" w:rsidRPr="00D1626C" w14:paraId="6547E7F1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260FAC9D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长城财富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425DC8DE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汇丰前海</w:t>
                  </w:r>
                </w:p>
              </w:tc>
              <w:tc>
                <w:tcPr>
                  <w:tcW w:w="1828" w:type="dxa"/>
                  <w:shd w:val="clear" w:color="auto" w:fill="auto"/>
                  <w:vAlign w:val="center"/>
                  <w:hideMark/>
                </w:tcPr>
                <w:p w14:paraId="22EFD194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天治基金</w:t>
                  </w:r>
                </w:p>
              </w:tc>
            </w:tr>
            <w:tr w:rsidR="00186E16" w:rsidRPr="00D1626C" w14:paraId="4C2F30E1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1299E5D7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长江证券资管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3513220D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惠升基金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3A0E285C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西部利得</w:t>
                  </w:r>
                </w:p>
              </w:tc>
            </w:tr>
            <w:tr w:rsidR="00186E16" w:rsidRPr="00D1626C" w14:paraId="103DAE13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49731150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创金合信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5E6C0147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建信理财</w:t>
                  </w:r>
                </w:p>
              </w:tc>
              <w:tc>
                <w:tcPr>
                  <w:tcW w:w="1828" w:type="dxa"/>
                  <w:shd w:val="clear" w:color="auto" w:fill="auto"/>
                  <w:vAlign w:val="center"/>
                  <w:hideMark/>
                </w:tcPr>
                <w:p w14:paraId="7079EB1D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西部证券</w:t>
                  </w:r>
                </w:p>
              </w:tc>
            </w:tr>
            <w:tr w:rsidR="00186E16" w:rsidRPr="00D1626C" w14:paraId="755074CD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vAlign w:val="center"/>
                  <w:hideMark/>
                </w:tcPr>
                <w:p w14:paraId="294BD02B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醇厚基金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5C7DBD1D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建信养老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5ECCE3EA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西南证券</w:t>
                  </w:r>
                </w:p>
              </w:tc>
            </w:tr>
            <w:tr w:rsidR="00186E16" w:rsidRPr="00D1626C" w14:paraId="392DC21B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vAlign w:val="center"/>
                  <w:hideMark/>
                </w:tcPr>
                <w:p w14:paraId="2A9DD2C9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东北证券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03AC3BAB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金时资本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0179D003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熙山资本</w:t>
                  </w:r>
                </w:p>
              </w:tc>
            </w:tr>
            <w:tr w:rsidR="00186E16" w:rsidRPr="00D1626C" w14:paraId="4A918A2C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2B7C566F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东吴证券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5C0CB059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金信基金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6DD61FDE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鑫元基金</w:t>
                  </w:r>
                </w:p>
              </w:tc>
            </w:tr>
            <w:tr w:rsidR="00186E16" w:rsidRPr="00D1626C" w14:paraId="3B1FA285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4C6EA402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东吴自营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4B96BB64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莲盛投资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709FBCEC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信达澳亚</w:t>
                  </w:r>
                </w:p>
              </w:tc>
            </w:tr>
            <w:tr w:rsidR="00186E16" w:rsidRPr="00D1626C" w14:paraId="485A522E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47AA9AAA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东兴基金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76FC3722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民生证券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44DC0937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星宸科技</w:t>
                  </w:r>
                </w:p>
              </w:tc>
            </w:tr>
            <w:tr w:rsidR="00186E16" w:rsidRPr="00D1626C" w14:paraId="137B1DC0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4C0F8853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方正证券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0AEDBB49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内蒙古博汇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5D369EE8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易方达</w:t>
                  </w:r>
                </w:p>
              </w:tc>
            </w:tr>
            <w:tr w:rsidR="00186E16" w:rsidRPr="00D1626C" w14:paraId="5CADBD26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7530FEB4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方正自营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73A822D1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宁波莲盛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144CADA1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永赢基金</w:t>
                  </w:r>
                </w:p>
              </w:tc>
            </w:tr>
            <w:tr w:rsidR="00186E16" w:rsidRPr="00D1626C" w14:paraId="04CB9D0F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103E3579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福实投资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3D960E31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诺安基金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40AB4039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圆信永丰</w:t>
                  </w:r>
                </w:p>
              </w:tc>
            </w:tr>
            <w:tr w:rsidR="00186E16" w:rsidRPr="00D1626C" w14:paraId="5A75D818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1254ED78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富国基金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5F26BDBA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盘京投资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6C497E0E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招商信诺</w:t>
                  </w:r>
                </w:p>
              </w:tc>
            </w:tr>
            <w:tr w:rsidR="00186E16" w:rsidRPr="00D1626C" w14:paraId="6CA7ACA1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75EFF80B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富瑞金融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120BAA58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鹏华基金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6492BE9E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招银理财</w:t>
                  </w:r>
                </w:p>
              </w:tc>
            </w:tr>
            <w:tr w:rsidR="00186E16" w:rsidRPr="00D1626C" w14:paraId="049BF1E0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779698A4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工银资管全球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676ACB07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平安电子</w:t>
                  </w:r>
                </w:p>
              </w:tc>
              <w:tc>
                <w:tcPr>
                  <w:tcW w:w="1828" w:type="dxa"/>
                  <w:shd w:val="clear" w:color="auto" w:fill="auto"/>
                  <w:vAlign w:val="center"/>
                  <w:hideMark/>
                </w:tcPr>
                <w:p w14:paraId="06FBCAB3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浙江思悦</w:t>
                  </w:r>
                </w:p>
              </w:tc>
            </w:tr>
            <w:tr w:rsidR="00186E16" w:rsidRPr="00D1626C" w14:paraId="4357EFE1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6D9ABE5E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广东恒阔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64860B7D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平安基金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0573B79F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中庚基金</w:t>
                  </w:r>
                </w:p>
              </w:tc>
            </w:tr>
            <w:tr w:rsidR="00186E16" w:rsidRPr="00D1626C" w14:paraId="4A469019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vAlign w:val="center"/>
                  <w:hideMark/>
                </w:tcPr>
                <w:p w14:paraId="1F9A6F85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广州中投立赢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02B5008F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平安证券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74E32D1C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中金公司</w:t>
                  </w:r>
                </w:p>
              </w:tc>
            </w:tr>
            <w:tr w:rsidR="00186E16" w:rsidRPr="00D1626C" w14:paraId="5B6536C5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vAlign w:val="center"/>
                  <w:hideMark/>
                </w:tcPr>
                <w:p w14:paraId="1012E27B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国海证券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3F874287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仁桥投资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43101793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中金资管</w:t>
                  </w:r>
                </w:p>
              </w:tc>
            </w:tr>
            <w:tr w:rsidR="00186E16" w:rsidRPr="00D1626C" w14:paraId="0C1A0562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vAlign w:val="center"/>
                  <w:hideMark/>
                </w:tcPr>
                <w:p w14:paraId="54F311A3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国金证券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0BF86D8A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融通基金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548EFA02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中信保城</w:t>
                  </w:r>
                </w:p>
              </w:tc>
            </w:tr>
            <w:tr w:rsidR="00186E16" w:rsidRPr="00D1626C" w14:paraId="549A7040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5D4D2E3B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国寿安保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74F37F06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上海顶天投资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3C5CF11B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中信建投</w:t>
                  </w:r>
                </w:p>
              </w:tc>
            </w:tr>
            <w:tr w:rsidR="00186E16" w:rsidRPr="00D1626C" w14:paraId="3A31C66A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vAlign w:val="center"/>
                  <w:hideMark/>
                </w:tcPr>
                <w:p w14:paraId="43D1201D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国信证券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48C9E2B5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上海灏象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040B225C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中信建投资管</w:t>
                  </w:r>
                </w:p>
              </w:tc>
            </w:tr>
            <w:tr w:rsidR="00186E16" w:rsidRPr="00D1626C" w14:paraId="5E02354A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2295A3AE" w14:textId="463AADF3" w:rsidR="00186E16" w:rsidRPr="00D1626C" w:rsidRDefault="00D1626C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国</w:t>
                  </w:r>
                  <w:r w:rsidR="00186E16"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泰投信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61B51583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上海集成电路产业投资基金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7B07317B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中银基金</w:t>
                  </w:r>
                </w:p>
              </w:tc>
            </w:tr>
            <w:tr w:rsidR="00186E16" w:rsidRPr="00D1626C" w14:paraId="3821CFC1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vAlign w:val="center"/>
                  <w:hideMark/>
                </w:tcPr>
                <w:p w14:paraId="15C35098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lastRenderedPageBreak/>
                    <w:t>海南宽行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00F7A29A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尚诚资产</w:t>
                  </w:r>
                </w:p>
              </w:tc>
              <w:tc>
                <w:tcPr>
                  <w:tcW w:w="1828" w:type="dxa"/>
                  <w:shd w:val="clear" w:color="auto" w:fill="auto"/>
                  <w:vAlign w:val="center"/>
                  <w:hideMark/>
                </w:tcPr>
                <w:p w14:paraId="37259715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中银资管</w:t>
                  </w:r>
                </w:p>
              </w:tc>
            </w:tr>
            <w:tr w:rsidR="00186E16" w:rsidRPr="00D1626C" w14:paraId="22A193ED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vAlign w:val="center"/>
                  <w:hideMark/>
                </w:tcPr>
                <w:p w14:paraId="042BFD3A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和光教育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269E52F1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申万宏源自营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22E0BC39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中邮创业</w:t>
                  </w:r>
                </w:p>
              </w:tc>
            </w:tr>
            <w:tr w:rsidR="00186E16" w:rsidRPr="00D1626C" w14:paraId="07DC660B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2BB4ADEF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恒生前海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4D818490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申万菱信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center"/>
                  <w:hideMark/>
                </w:tcPr>
                <w:p w14:paraId="7CC760E0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中邮证券</w:t>
                  </w:r>
                </w:p>
              </w:tc>
            </w:tr>
            <w:tr w:rsidR="00186E16" w:rsidRPr="00D1626C" w14:paraId="200A55E8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vAlign w:val="center"/>
                  <w:hideMark/>
                </w:tcPr>
                <w:p w14:paraId="2D43606E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红思客资产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0CD72ACA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深圳德远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bottom"/>
                  <w:hideMark/>
                </w:tcPr>
                <w:p w14:paraId="35913E28" w14:textId="77777777" w:rsidR="00186E16" w:rsidRPr="00D1626C" w:rsidRDefault="00186E16" w:rsidP="00186E16">
                  <w:pPr>
                    <w:widowControl/>
                    <w:jc w:val="left"/>
                    <w:rPr>
                      <w:rFonts w:ascii="PMingLiU" w:eastAsia="PMingLiU" w:hAnsi="PMingLiU" w:cs="Times New Roman"/>
                      <w:color w:val="000000"/>
                      <w:kern w:val="0"/>
                      <w:sz w:val="22"/>
                      <w:lang w:eastAsia="zh-TW"/>
                    </w:rPr>
                  </w:pPr>
                  <w:r w:rsidRPr="00D1626C">
                    <w:rPr>
                      <w:rFonts w:ascii="PMingLiU" w:eastAsia="PMingLiU" w:hAnsi="PMingLiU" w:cs="Times New Roman" w:hint="eastAsia"/>
                      <w:color w:val="000000"/>
                      <w:kern w:val="0"/>
                      <w:sz w:val="22"/>
                      <w:lang w:eastAsia="zh-TW"/>
                    </w:rPr>
                    <w:t> </w:t>
                  </w:r>
                </w:p>
              </w:tc>
            </w:tr>
            <w:tr w:rsidR="00186E16" w:rsidRPr="00D1626C" w14:paraId="6B24828F" w14:textId="77777777" w:rsidTr="00186E16">
              <w:trPr>
                <w:trHeight w:val="270"/>
                <w:jc w:val="center"/>
              </w:trPr>
              <w:tc>
                <w:tcPr>
                  <w:tcW w:w="2102" w:type="dxa"/>
                  <w:shd w:val="clear" w:color="auto" w:fill="auto"/>
                  <w:noWrap/>
                  <w:vAlign w:val="center"/>
                  <w:hideMark/>
                </w:tcPr>
                <w:p w14:paraId="478E62CC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红土创新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3C710AD2" w14:textId="77777777" w:rsidR="00186E16" w:rsidRPr="00D1626C" w:rsidRDefault="00186E16" w:rsidP="00186E16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D1626C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  <w:lang w:eastAsia="zh-TW"/>
                    </w:rPr>
                    <w:t>深圳恒盈</w:t>
                  </w:r>
                </w:p>
              </w:tc>
              <w:tc>
                <w:tcPr>
                  <w:tcW w:w="1828" w:type="dxa"/>
                  <w:shd w:val="clear" w:color="auto" w:fill="auto"/>
                  <w:noWrap/>
                  <w:vAlign w:val="bottom"/>
                  <w:hideMark/>
                </w:tcPr>
                <w:p w14:paraId="57B8E48B" w14:textId="77777777" w:rsidR="00186E16" w:rsidRPr="00D1626C" w:rsidRDefault="00186E16" w:rsidP="00186E16">
                  <w:pPr>
                    <w:widowControl/>
                    <w:jc w:val="left"/>
                    <w:rPr>
                      <w:rFonts w:ascii="PMingLiU" w:eastAsia="PMingLiU" w:hAnsi="PMingLiU" w:cs="Times New Roman"/>
                      <w:color w:val="000000"/>
                      <w:kern w:val="0"/>
                      <w:sz w:val="22"/>
                      <w:lang w:eastAsia="zh-TW"/>
                    </w:rPr>
                  </w:pPr>
                  <w:r w:rsidRPr="00D1626C">
                    <w:rPr>
                      <w:rFonts w:ascii="PMingLiU" w:eastAsia="PMingLiU" w:hAnsi="PMingLiU" w:cs="Times New Roman" w:hint="eastAsia"/>
                      <w:color w:val="000000"/>
                      <w:kern w:val="0"/>
                      <w:sz w:val="22"/>
                      <w:lang w:eastAsia="zh-TW"/>
                    </w:rPr>
                    <w:t> </w:t>
                  </w:r>
                </w:p>
              </w:tc>
            </w:tr>
          </w:tbl>
          <w:p w14:paraId="1C994397" w14:textId="5D9517D4" w:rsidR="00997C5F" w:rsidRPr="00D1626C" w:rsidRDefault="00997C5F" w:rsidP="00997C5F">
            <w:pPr>
              <w:rPr>
                <w:sz w:val="22"/>
              </w:rPr>
            </w:pPr>
          </w:p>
          <w:tbl>
            <w:tblPr>
              <w:tblW w:w="4840" w:type="dxa"/>
              <w:tblLook w:val="04A0" w:firstRow="1" w:lastRow="0" w:firstColumn="1" w:lastColumn="0" w:noHBand="0" w:noVBand="1"/>
            </w:tblPr>
            <w:tblGrid>
              <w:gridCol w:w="1443"/>
              <w:gridCol w:w="977"/>
              <w:gridCol w:w="1220"/>
              <w:gridCol w:w="1200"/>
            </w:tblGrid>
            <w:tr w:rsidR="00997C5F" w:rsidRPr="00D1626C" w14:paraId="5CC834DE" w14:textId="77777777" w:rsidTr="004B3260">
              <w:trPr>
                <w:trHeight w:val="300"/>
              </w:trPr>
              <w:tc>
                <w:tcPr>
                  <w:tcW w:w="1443" w:type="dxa"/>
                  <w:shd w:val="clear" w:color="auto" w:fill="auto"/>
                  <w:noWrap/>
                  <w:vAlign w:val="center"/>
                  <w:hideMark/>
                </w:tcPr>
                <w:p w14:paraId="784A19FC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麦高证券</w:t>
                  </w:r>
                </w:p>
                <w:p w14:paraId="4DD3D2E7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  <w:noWrap/>
                  <w:vAlign w:val="center"/>
                  <w:hideMark/>
                </w:tcPr>
                <w:p w14:paraId="524ED995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邹锦雄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35FE1806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林新宇</w:t>
                  </w:r>
                </w:p>
              </w:tc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6FEC716C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proofErr w:type="gramStart"/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何元丽</w:t>
                  </w:r>
                  <w:proofErr w:type="gramEnd"/>
                </w:p>
              </w:tc>
            </w:tr>
            <w:tr w:rsidR="00997C5F" w:rsidRPr="00D1626C" w14:paraId="502771E1" w14:textId="77777777" w:rsidTr="004B3260">
              <w:trPr>
                <w:trHeight w:val="300"/>
              </w:trPr>
              <w:tc>
                <w:tcPr>
                  <w:tcW w:w="1443" w:type="dxa"/>
                  <w:shd w:val="clear" w:color="auto" w:fill="auto"/>
                  <w:noWrap/>
                  <w:vAlign w:val="center"/>
                  <w:hideMark/>
                </w:tcPr>
                <w:p w14:paraId="07A11393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个人投资者</w:t>
                  </w:r>
                </w:p>
              </w:tc>
              <w:tc>
                <w:tcPr>
                  <w:tcW w:w="977" w:type="dxa"/>
                  <w:shd w:val="clear" w:color="auto" w:fill="auto"/>
                  <w:noWrap/>
                  <w:vAlign w:val="center"/>
                  <w:hideMark/>
                </w:tcPr>
                <w:p w14:paraId="4978A998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350F1917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1F425E46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</w:tr>
            <w:tr w:rsidR="00997C5F" w:rsidRPr="00D1626C" w14:paraId="3F17E01B" w14:textId="77777777" w:rsidTr="004B3260">
              <w:trPr>
                <w:trHeight w:val="300"/>
              </w:trPr>
              <w:tc>
                <w:tcPr>
                  <w:tcW w:w="1443" w:type="dxa"/>
                  <w:shd w:val="clear" w:color="auto" w:fill="auto"/>
                  <w:noWrap/>
                  <w:vAlign w:val="center"/>
                  <w:hideMark/>
                </w:tcPr>
                <w:p w14:paraId="1448A566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  <w:noWrap/>
                  <w:vAlign w:val="center"/>
                  <w:hideMark/>
                </w:tcPr>
                <w:p w14:paraId="41FDF9AB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王凯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475FF721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侯亚军</w:t>
                  </w:r>
                </w:p>
              </w:tc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479876F1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proofErr w:type="gramStart"/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李广虎</w:t>
                  </w:r>
                  <w:proofErr w:type="gramEnd"/>
                </w:p>
              </w:tc>
            </w:tr>
            <w:tr w:rsidR="00997C5F" w:rsidRPr="00D1626C" w14:paraId="26395235" w14:textId="77777777" w:rsidTr="004B3260">
              <w:trPr>
                <w:trHeight w:val="300"/>
              </w:trPr>
              <w:tc>
                <w:tcPr>
                  <w:tcW w:w="1443" w:type="dxa"/>
                  <w:shd w:val="clear" w:color="auto" w:fill="auto"/>
                  <w:noWrap/>
                  <w:vAlign w:val="center"/>
                  <w:hideMark/>
                </w:tcPr>
                <w:p w14:paraId="11FD3C82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  <w:noWrap/>
                  <w:vAlign w:val="center"/>
                  <w:hideMark/>
                </w:tcPr>
                <w:p w14:paraId="3B0712C1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曾新华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1967538D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魏剑波</w:t>
                  </w:r>
                </w:p>
              </w:tc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2BFD0F1B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曾争霸</w:t>
                  </w:r>
                </w:p>
              </w:tc>
            </w:tr>
            <w:tr w:rsidR="00997C5F" w:rsidRPr="00D1626C" w14:paraId="74125524" w14:textId="77777777" w:rsidTr="004B3260">
              <w:trPr>
                <w:trHeight w:val="300"/>
              </w:trPr>
              <w:tc>
                <w:tcPr>
                  <w:tcW w:w="1443" w:type="dxa"/>
                  <w:shd w:val="clear" w:color="auto" w:fill="auto"/>
                  <w:noWrap/>
                  <w:vAlign w:val="center"/>
                  <w:hideMark/>
                </w:tcPr>
                <w:p w14:paraId="0013751A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  <w:noWrap/>
                  <w:vAlign w:val="center"/>
                  <w:hideMark/>
                </w:tcPr>
                <w:p w14:paraId="0580229E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陈仕文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1FBCB568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邓展宏</w:t>
                  </w:r>
                </w:p>
              </w:tc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25882C25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贺小波</w:t>
                  </w:r>
                </w:p>
              </w:tc>
            </w:tr>
            <w:tr w:rsidR="00997C5F" w:rsidRPr="00D1626C" w14:paraId="5650F7DB" w14:textId="77777777" w:rsidTr="004B3260">
              <w:trPr>
                <w:trHeight w:val="300"/>
              </w:trPr>
              <w:tc>
                <w:tcPr>
                  <w:tcW w:w="1443" w:type="dxa"/>
                  <w:shd w:val="clear" w:color="auto" w:fill="auto"/>
                  <w:noWrap/>
                  <w:vAlign w:val="center"/>
                  <w:hideMark/>
                </w:tcPr>
                <w:p w14:paraId="7E592DC7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  <w:noWrap/>
                  <w:vAlign w:val="center"/>
                  <w:hideMark/>
                </w:tcPr>
                <w:p w14:paraId="3E3E141E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proofErr w:type="gramStart"/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张晓娇</w:t>
                  </w:r>
                  <w:proofErr w:type="gramEnd"/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6E96A13B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薛斌</w:t>
                  </w:r>
                </w:p>
              </w:tc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23B44893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吴凤琴</w:t>
                  </w:r>
                </w:p>
              </w:tc>
            </w:tr>
            <w:tr w:rsidR="00997C5F" w:rsidRPr="00D1626C" w14:paraId="20E8D300" w14:textId="77777777" w:rsidTr="004B3260">
              <w:trPr>
                <w:trHeight w:val="300"/>
              </w:trPr>
              <w:tc>
                <w:tcPr>
                  <w:tcW w:w="1443" w:type="dxa"/>
                  <w:shd w:val="clear" w:color="auto" w:fill="auto"/>
                  <w:noWrap/>
                  <w:vAlign w:val="center"/>
                  <w:hideMark/>
                </w:tcPr>
                <w:p w14:paraId="7B417F32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  <w:noWrap/>
                  <w:vAlign w:val="center"/>
                  <w:hideMark/>
                </w:tcPr>
                <w:p w14:paraId="1AB99DEC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何春成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5DEC2AD8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邹展达</w:t>
                  </w:r>
                </w:p>
              </w:tc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48347E94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张勇</w:t>
                  </w:r>
                </w:p>
              </w:tc>
            </w:tr>
            <w:tr w:rsidR="00997C5F" w:rsidRPr="00D1626C" w14:paraId="42FCF2C4" w14:textId="77777777" w:rsidTr="004B3260">
              <w:trPr>
                <w:trHeight w:val="300"/>
              </w:trPr>
              <w:tc>
                <w:tcPr>
                  <w:tcW w:w="1443" w:type="dxa"/>
                  <w:shd w:val="clear" w:color="auto" w:fill="auto"/>
                  <w:noWrap/>
                  <w:vAlign w:val="center"/>
                  <w:hideMark/>
                </w:tcPr>
                <w:p w14:paraId="1EF37BAC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  <w:noWrap/>
                  <w:vAlign w:val="center"/>
                  <w:hideMark/>
                </w:tcPr>
                <w:p w14:paraId="7DDC32B3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proofErr w:type="gramStart"/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黄剑伟</w:t>
                  </w:r>
                  <w:proofErr w:type="gramEnd"/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0391E63B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甘国良</w:t>
                  </w:r>
                </w:p>
              </w:tc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0F3A19D0" w14:textId="77777777" w:rsidR="00997C5F" w:rsidRPr="00D1626C" w:rsidRDefault="00997C5F" w:rsidP="00997C5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D1626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黄镇都</w:t>
                  </w:r>
                </w:p>
              </w:tc>
            </w:tr>
          </w:tbl>
          <w:p w14:paraId="6FAB98B2" w14:textId="77777777" w:rsidR="00C8376D" w:rsidRPr="00D1626C" w:rsidRDefault="00C8376D" w:rsidP="00DE370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92498" w:rsidRPr="00D1626C" w14:paraId="2FFBFA66" w14:textId="77777777" w:rsidTr="00F80CF9">
        <w:trPr>
          <w:trHeight w:val="606"/>
          <w:jc w:val="center"/>
        </w:trPr>
        <w:tc>
          <w:tcPr>
            <w:tcW w:w="1555" w:type="dxa"/>
            <w:shd w:val="clear" w:color="auto" w:fill="auto"/>
          </w:tcPr>
          <w:p w14:paraId="21C42261" w14:textId="77777777" w:rsidR="00A92498" w:rsidRPr="00D1626C" w:rsidRDefault="00A92498" w:rsidP="00A9249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会议时间</w:t>
            </w:r>
          </w:p>
        </w:tc>
        <w:tc>
          <w:tcPr>
            <w:tcW w:w="6812" w:type="dxa"/>
            <w:shd w:val="clear" w:color="auto" w:fill="auto"/>
            <w:vAlign w:val="center"/>
          </w:tcPr>
          <w:p w14:paraId="7C67AA44" w14:textId="48A13524" w:rsidR="00A92498" w:rsidRPr="00D1626C" w:rsidRDefault="00A92498" w:rsidP="007954E7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 w:rsidRPr="00D1626C"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 w:rsidR="00FB5FEB" w:rsidRPr="00D1626C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9</w:t>
            </w:r>
            <w:r w:rsidRPr="00D1626C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月</w:t>
            </w:r>
            <w:r w:rsidR="001E03FB" w:rsidRPr="00D1626C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2</w:t>
            </w:r>
            <w:r w:rsidR="00F95A48" w:rsidRPr="00D1626C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6</w:t>
            </w:r>
            <w:r w:rsidRPr="00D1626C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日</w:t>
            </w:r>
            <w:r w:rsidR="00CB1AAC" w:rsidRPr="00D1626C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-</w:t>
            </w:r>
            <w:r w:rsidR="00F95A48" w:rsidRPr="00D1626C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11</w:t>
            </w:r>
            <w:r w:rsidR="00CB1AAC" w:rsidRPr="00D1626C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月</w:t>
            </w:r>
            <w:r w:rsidR="007954E7" w:rsidRPr="00D1626C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2</w:t>
            </w:r>
            <w:r w:rsidR="00952B0D" w:rsidRPr="00D1626C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7</w:t>
            </w:r>
            <w:r w:rsidR="00CB1AAC" w:rsidRPr="00D1626C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92498" w:rsidRPr="00D1626C" w14:paraId="692BF872" w14:textId="77777777" w:rsidTr="00F80CF9">
        <w:trPr>
          <w:trHeight w:val="271"/>
          <w:jc w:val="center"/>
        </w:trPr>
        <w:tc>
          <w:tcPr>
            <w:tcW w:w="1555" w:type="dxa"/>
            <w:shd w:val="clear" w:color="auto" w:fill="auto"/>
          </w:tcPr>
          <w:p w14:paraId="70C1F318" w14:textId="77777777" w:rsidR="00A92498" w:rsidRPr="00D1626C" w:rsidRDefault="00A92498" w:rsidP="00A9249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会议地点</w:t>
            </w:r>
          </w:p>
        </w:tc>
        <w:tc>
          <w:tcPr>
            <w:tcW w:w="6812" w:type="dxa"/>
            <w:shd w:val="clear" w:color="auto" w:fill="auto"/>
            <w:vAlign w:val="center"/>
          </w:tcPr>
          <w:p w14:paraId="5B97C9F7" w14:textId="28DEC6F1" w:rsidR="00A92498" w:rsidRPr="00D1626C" w:rsidRDefault="00A92498" w:rsidP="00A92498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公司会议室</w:t>
            </w:r>
            <w:r w:rsidR="00E52C52"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、线上会议</w:t>
            </w:r>
          </w:p>
        </w:tc>
      </w:tr>
      <w:tr w:rsidR="00A92498" w:rsidRPr="00D1626C" w14:paraId="1B403EDA" w14:textId="77777777" w:rsidTr="00F80CF9">
        <w:trPr>
          <w:trHeight w:val="505"/>
          <w:jc w:val="center"/>
        </w:trPr>
        <w:tc>
          <w:tcPr>
            <w:tcW w:w="1555" w:type="dxa"/>
            <w:shd w:val="clear" w:color="auto" w:fill="auto"/>
          </w:tcPr>
          <w:p w14:paraId="56E726F2" w14:textId="77777777" w:rsidR="00A92498" w:rsidRPr="00D1626C" w:rsidRDefault="00A92498" w:rsidP="00A9249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6812" w:type="dxa"/>
            <w:shd w:val="clear" w:color="auto" w:fill="auto"/>
            <w:vAlign w:val="center"/>
          </w:tcPr>
          <w:p w14:paraId="26EAB665" w14:textId="059D4FBB" w:rsidR="00237A23" w:rsidRPr="00D1626C" w:rsidRDefault="00237A23" w:rsidP="00A92498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董事长、总经理：周正宇</w:t>
            </w:r>
          </w:p>
          <w:p w14:paraId="042220AC" w14:textId="54FDC7E6" w:rsidR="00A92498" w:rsidRPr="00D1626C" w:rsidRDefault="00A92498" w:rsidP="00A92498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董事会秘书：XIE</w:t>
            </w:r>
            <w:r w:rsidRPr="00D1626C"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MEI</w:t>
            </w:r>
            <w:r w:rsidRPr="00D1626C"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QIN</w:t>
            </w:r>
          </w:p>
          <w:p w14:paraId="0006ADA5" w14:textId="2C4C11DF" w:rsidR="00A92498" w:rsidRPr="00D1626C" w:rsidRDefault="00A92498" w:rsidP="00A92498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证券事务代表：程奔驰</w:t>
            </w:r>
          </w:p>
        </w:tc>
      </w:tr>
      <w:tr w:rsidR="001603E5" w:rsidRPr="00D1626C" w14:paraId="3346D861" w14:textId="77777777" w:rsidTr="00F80CF9">
        <w:trPr>
          <w:trHeight w:val="8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AB7F59C" w14:textId="77777777" w:rsidR="00FE7F1E" w:rsidRPr="00D1626C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6812" w:type="dxa"/>
            <w:shd w:val="clear" w:color="auto" w:fill="auto"/>
          </w:tcPr>
          <w:p w14:paraId="0AAAB6A5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color w:val="000000" w:themeColor="text1"/>
              </w:rPr>
              <w:t>经营情况简介</w:t>
            </w:r>
          </w:p>
          <w:p w14:paraId="522D9349" w14:textId="77777777" w:rsidR="00F80CF9" w:rsidRPr="00D1626C" w:rsidRDefault="00F80CF9" w:rsidP="00F80CF9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/>
                <w:color w:val="000000" w:themeColor="text1"/>
              </w:rPr>
              <w:t>2025年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前三季</w:t>
            </w:r>
            <w:r w:rsidRPr="00D1626C">
              <w:rPr>
                <w:rFonts w:ascii="宋体" w:eastAsia="宋体" w:hAnsi="宋体"/>
                <w:color w:val="000000" w:themeColor="text1"/>
              </w:rPr>
              <w:t>度，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公司实现营业收入</w:t>
            </w:r>
            <w:r w:rsidRPr="00D1626C">
              <w:rPr>
                <w:rFonts w:ascii="宋体" w:eastAsia="宋体" w:hAnsi="宋体"/>
                <w:color w:val="000000" w:themeColor="text1"/>
              </w:rPr>
              <w:t>7.22亿元，同比增长54.74%，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实现归属于上市公司股东的净利润约1</w:t>
            </w:r>
            <w:r w:rsidRPr="00D1626C">
              <w:rPr>
                <w:rFonts w:ascii="宋体" w:eastAsia="宋体" w:hAnsi="宋体"/>
                <w:color w:val="000000" w:themeColor="text1"/>
              </w:rPr>
              <w:t>.52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亿</w:t>
            </w:r>
            <w:r w:rsidRPr="00D1626C">
              <w:rPr>
                <w:rFonts w:ascii="宋体" w:eastAsia="宋体" w:hAnsi="宋体"/>
                <w:color w:val="000000" w:themeColor="text1"/>
              </w:rPr>
              <w:t>元，同比增长113.85%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，毛利率和净利率分别继续提升至</w:t>
            </w:r>
            <w:r w:rsidRPr="00D1626C">
              <w:rPr>
                <w:rFonts w:ascii="宋体" w:eastAsia="宋体" w:hAnsi="宋体"/>
                <w:color w:val="000000" w:themeColor="text1"/>
              </w:rPr>
              <w:t>50.96%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和2</w:t>
            </w:r>
            <w:r w:rsidRPr="00D1626C">
              <w:rPr>
                <w:rFonts w:ascii="宋体" w:eastAsia="宋体" w:hAnsi="宋体"/>
                <w:color w:val="000000" w:themeColor="text1"/>
              </w:rPr>
              <w:t>1%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，盈利规模与质量同步提升。其中，第三季度销售额与净利润分别创公司单季度业绩新高。</w:t>
            </w:r>
          </w:p>
          <w:p w14:paraId="39782BF7" w14:textId="77777777" w:rsidR="00F80CF9" w:rsidRPr="00D1626C" w:rsidRDefault="00F80CF9" w:rsidP="00F80CF9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color w:val="000000" w:themeColor="text1"/>
              </w:rPr>
              <w:t>报告期内，在</w:t>
            </w:r>
            <w:proofErr w:type="gramStart"/>
            <w:r w:rsidRPr="00D1626C">
              <w:rPr>
                <w:rFonts w:ascii="宋体" w:eastAsia="宋体" w:hAnsi="宋体" w:hint="eastAsia"/>
                <w:color w:val="000000" w:themeColor="text1"/>
              </w:rPr>
              <w:t>端侧产品</w:t>
            </w:r>
            <w:proofErr w:type="gramEnd"/>
            <w:r w:rsidRPr="00D1626C">
              <w:rPr>
                <w:rFonts w:ascii="宋体" w:eastAsia="宋体" w:hAnsi="宋体"/>
                <w:color w:val="000000" w:themeColor="text1"/>
              </w:rPr>
              <w:t>AI化趋势的带动下，公司产品矩阵持续拓展：</w:t>
            </w:r>
            <w:proofErr w:type="gramStart"/>
            <w:r w:rsidRPr="00D1626C">
              <w:rPr>
                <w:rFonts w:ascii="宋体" w:eastAsia="宋体" w:hAnsi="宋体"/>
                <w:color w:val="000000" w:themeColor="text1"/>
              </w:rPr>
              <w:t>端侧</w:t>
            </w:r>
            <w:proofErr w:type="gramEnd"/>
            <w:r w:rsidRPr="00D1626C">
              <w:rPr>
                <w:rFonts w:ascii="宋体" w:eastAsia="宋体" w:hAnsi="宋体"/>
                <w:color w:val="000000" w:themeColor="text1"/>
              </w:rPr>
              <w:t>AI处理器芯片成功应用于头部音频品牌的高端音箱、Party音箱等产品，市场渗透率大幅提高，相关销售收入实现数倍增长；低延迟高音质无线音频产品需求旺盛，销售额呈高速增长态势；蓝牙音箱SoC芯片系列在头部音频品牌中的渗透率持续提升，成长潜力进一步释放，同时与头部品牌客户合作的产品价值量及合作深度也实现同步增强。</w:t>
            </w:r>
          </w:p>
          <w:p w14:paraId="523B7168" w14:textId="79CC4632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Pr="00D1626C">
              <w:rPr>
                <w:rFonts w:ascii="宋体" w:eastAsia="宋体" w:hAnsi="宋体"/>
                <w:b/>
                <w:color w:val="000000" w:themeColor="text1"/>
              </w:rPr>
              <w:t>1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：公司</w:t>
            </w:r>
            <w:r w:rsidR="00CA66C7" w:rsidRPr="00D1626C">
              <w:rPr>
                <w:rFonts w:ascii="宋体" w:eastAsia="宋体" w:hAnsi="宋体" w:hint="eastAsia"/>
                <w:b/>
                <w:color w:val="000000" w:themeColor="text1"/>
              </w:rPr>
              <w:t>今年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前三季度业绩表现超出市场预期，</w:t>
            </w:r>
            <w:r w:rsidR="00CA66C7" w:rsidRPr="00D1626C">
              <w:rPr>
                <w:rFonts w:ascii="宋体" w:eastAsia="宋体" w:hAnsi="宋体" w:hint="eastAsia"/>
                <w:b/>
                <w:color w:val="000000" w:themeColor="text1"/>
              </w:rPr>
              <w:t>对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2</w:t>
            </w:r>
            <w:r w:rsidRPr="00D1626C">
              <w:rPr>
                <w:rFonts w:ascii="宋体" w:eastAsia="宋体" w:hAnsi="宋体"/>
                <w:b/>
                <w:color w:val="000000" w:themeColor="text1"/>
              </w:rPr>
              <w:t>026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年如何展望？</w:t>
            </w:r>
          </w:p>
          <w:p w14:paraId="4D7A71FB" w14:textId="77C1CC04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color w:val="000000" w:themeColor="text1"/>
              </w:rPr>
              <w:t>答：目前公司所深耕的下游应用市场大部分仍然保持着较为良好的景气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lastRenderedPageBreak/>
              <w:t>度，根据</w:t>
            </w:r>
            <w:r w:rsidR="003F57D1" w:rsidRPr="00D1626C">
              <w:rPr>
                <w:rFonts w:ascii="宋体" w:eastAsia="宋体" w:hAnsi="宋体" w:hint="eastAsia"/>
                <w:color w:val="000000" w:themeColor="text1"/>
              </w:rPr>
              <w:t>客户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导入</w:t>
            </w:r>
            <w:r w:rsidR="003F57D1" w:rsidRPr="00D1626C">
              <w:rPr>
                <w:rFonts w:ascii="宋体" w:eastAsia="宋体" w:hAnsi="宋体" w:hint="eastAsia"/>
                <w:color w:val="000000" w:themeColor="text1"/>
              </w:rPr>
              <w:t>项目</w:t>
            </w:r>
            <w:r w:rsidR="00EB4E2F" w:rsidRPr="00D1626C">
              <w:rPr>
                <w:rFonts w:ascii="宋体" w:eastAsia="宋体" w:hAnsi="宋体" w:hint="eastAsia"/>
                <w:color w:val="000000" w:themeColor="text1"/>
              </w:rPr>
              <w:t>来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看，我们</w:t>
            </w:r>
            <w:r w:rsidR="007954E7" w:rsidRPr="00D1626C">
              <w:rPr>
                <w:rFonts w:ascii="宋体" w:eastAsia="宋体" w:hAnsi="宋体" w:hint="eastAsia"/>
                <w:color w:val="000000" w:themeColor="text1"/>
              </w:rPr>
              <w:t>对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2</w:t>
            </w:r>
            <w:r w:rsidRPr="00D1626C">
              <w:rPr>
                <w:rFonts w:ascii="宋体" w:eastAsia="宋体" w:hAnsi="宋体"/>
                <w:color w:val="000000" w:themeColor="text1"/>
              </w:rPr>
              <w:t>026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年度继续保持相对乐观的展望。</w:t>
            </w:r>
          </w:p>
          <w:p w14:paraId="6D7383CC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Pr="00D1626C">
              <w:rPr>
                <w:rFonts w:ascii="宋体" w:eastAsia="宋体" w:hAnsi="宋体"/>
                <w:b/>
                <w:color w:val="000000" w:themeColor="text1"/>
              </w:rPr>
              <w:t>2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：AI眼镜方面公司已经落地的和在</w:t>
            </w:r>
            <w:proofErr w:type="gramStart"/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研</w:t>
            </w:r>
            <w:proofErr w:type="gramEnd"/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推进的项目有哪些？</w:t>
            </w:r>
          </w:p>
          <w:p w14:paraId="03940C3E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color w:val="000000" w:themeColor="text1"/>
              </w:rPr>
              <w:t>答：基于公司</w:t>
            </w:r>
            <w:r w:rsidRPr="00D1626C">
              <w:rPr>
                <w:rFonts w:ascii="宋体" w:eastAsia="宋体" w:hAnsi="宋体"/>
                <w:color w:val="000000" w:themeColor="text1"/>
              </w:rPr>
              <w:t>ATS308X的AI眼镜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解决方案，已有</w:t>
            </w:r>
            <w:r w:rsidRPr="00D1626C">
              <w:rPr>
                <w:rFonts w:ascii="宋体" w:eastAsia="宋体" w:hAnsi="宋体"/>
                <w:color w:val="000000" w:themeColor="text1"/>
              </w:rPr>
              <w:t>INMO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、</w:t>
            </w:r>
            <w:r w:rsidRPr="00D1626C">
              <w:rPr>
                <w:rFonts w:ascii="宋体" w:eastAsia="宋体" w:hAnsi="宋体"/>
                <w:color w:val="000000" w:themeColor="text1"/>
              </w:rPr>
              <w:t>Halliday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、形意智能三家客户正式发布了三</w:t>
            </w:r>
            <w:r w:rsidRPr="00D1626C">
              <w:rPr>
                <w:rFonts w:ascii="宋体" w:eastAsia="宋体" w:hAnsi="宋体"/>
                <w:color w:val="000000" w:themeColor="text1"/>
              </w:rPr>
              <w:t>款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AI眼镜</w:t>
            </w:r>
            <w:r w:rsidRPr="00D1626C">
              <w:rPr>
                <w:rFonts w:ascii="宋体" w:eastAsia="宋体" w:hAnsi="宋体"/>
                <w:color w:val="000000" w:themeColor="text1"/>
              </w:rPr>
              <w:t>产品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。</w:t>
            </w:r>
            <w:r w:rsidRPr="00D1626C">
              <w:rPr>
                <w:rFonts w:ascii="宋体" w:eastAsia="宋体" w:hAnsi="宋体"/>
                <w:color w:val="000000" w:themeColor="text1"/>
              </w:rPr>
              <w:t>公司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即将发布</w:t>
            </w:r>
            <w:r w:rsidRPr="00D1626C">
              <w:rPr>
                <w:rFonts w:ascii="宋体" w:eastAsia="宋体" w:hAnsi="宋体"/>
                <w:color w:val="000000" w:themeColor="text1"/>
              </w:rPr>
              <w:t>新一代面向智能穿戴领域的ATW609X系列芯片，</w:t>
            </w:r>
            <w:proofErr w:type="gramStart"/>
            <w:r w:rsidRPr="00D1626C">
              <w:rPr>
                <w:rFonts w:ascii="宋体" w:eastAsia="宋体" w:hAnsi="宋体"/>
                <w:color w:val="000000" w:themeColor="text1"/>
              </w:rPr>
              <w:t>采用三核架构</w:t>
            </w:r>
            <w:proofErr w:type="gramEnd"/>
            <w:r w:rsidRPr="00D1626C">
              <w:rPr>
                <w:rFonts w:ascii="宋体" w:eastAsia="宋体" w:hAnsi="宋体"/>
                <w:color w:val="000000" w:themeColor="text1"/>
              </w:rPr>
              <w:t>，搭载公司第一代存内计算技术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。目前基于ATW</w:t>
            </w:r>
            <w:r w:rsidRPr="00D1626C">
              <w:rPr>
                <w:rFonts w:ascii="宋体" w:eastAsia="宋体" w:hAnsi="宋体"/>
                <w:color w:val="000000" w:themeColor="text1"/>
              </w:rPr>
              <w:t>609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X、ATS</w:t>
            </w:r>
            <w:r w:rsidRPr="00D1626C">
              <w:rPr>
                <w:rFonts w:ascii="宋体" w:eastAsia="宋体" w:hAnsi="宋体"/>
                <w:color w:val="000000" w:themeColor="text1"/>
              </w:rPr>
              <w:t>308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X方案已有多家客户的多种形态AI眼镜产品正在研发推进中，将陆续发布上市。</w:t>
            </w:r>
          </w:p>
          <w:p w14:paraId="61A665FC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Pr="00D1626C">
              <w:rPr>
                <w:rFonts w:ascii="宋体" w:eastAsia="宋体" w:hAnsi="宋体"/>
                <w:b/>
                <w:color w:val="000000" w:themeColor="text1"/>
              </w:rPr>
              <w:t>3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：近期看到AI</w:t>
            </w:r>
            <w:proofErr w:type="gramStart"/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在端侧硬件</w:t>
            </w:r>
            <w:proofErr w:type="gramEnd"/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方面的创新？</w:t>
            </w:r>
          </w:p>
          <w:p w14:paraId="47A36EFB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color w:val="000000" w:themeColor="text1"/>
              </w:rPr>
              <w:t>答：</w:t>
            </w:r>
            <w:proofErr w:type="gramStart"/>
            <w:r w:rsidRPr="00D1626C">
              <w:rPr>
                <w:rFonts w:ascii="宋体" w:eastAsia="宋体" w:hAnsi="宋体" w:hint="eastAsia"/>
                <w:color w:val="000000" w:themeColor="text1"/>
              </w:rPr>
              <w:t>在端侧</w:t>
            </w:r>
            <w:proofErr w:type="gramEnd"/>
            <w:r w:rsidRPr="00D1626C">
              <w:rPr>
                <w:rFonts w:ascii="宋体" w:eastAsia="宋体" w:hAnsi="宋体" w:hint="eastAsia"/>
                <w:color w:val="000000" w:themeColor="text1"/>
              </w:rPr>
              <w:t>AI硬件创新和存量产品AI化升级方面下游客户保持着较高的热情，硬件创新方面下游客户推出的AI</w:t>
            </w:r>
            <w:r w:rsidRPr="00D1626C">
              <w:rPr>
                <w:rFonts w:ascii="宋体" w:eastAsia="宋体" w:hAnsi="宋体"/>
                <w:color w:val="000000" w:themeColor="text1"/>
              </w:rPr>
              <w:t xml:space="preserve"> 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Note产品和AI眼镜产品代表了两个方向，其中AI</w:t>
            </w:r>
            <w:r w:rsidRPr="00D1626C">
              <w:rPr>
                <w:rFonts w:ascii="宋体" w:eastAsia="宋体" w:hAnsi="宋体"/>
                <w:color w:val="000000" w:themeColor="text1"/>
              </w:rPr>
              <w:t xml:space="preserve"> 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Note产品作为生产力辅助工具提升了行政人员、销售人员的工作效率，AI眼镜产品正在不断迭代并提升消费者的佩戴体验；存量升级方面，绝大部分与音频、语音有关的产品都在被AI重新赋能，芯片原厂和下游客户正在推动硬件架构升级</w:t>
            </w:r>
            <w:proofErr w:type="gramStart"/>
            <w:r w:rsidRPr="00D1626C">
              <w:rPr>
                <w:rFonts w:ascii="宋体" w:eastAsia="宋体" w:hAnsi="宋体" w:hint="eastAsia"/>
                <w:color w:val="000000" w:themeColor="text1"/>
              </w:rPr>
              <w:t>和端侧专用</w:t>
            </w:r>
            <w:proofErr w:type="gramEnd"/>
            <w:r w:rsidRPr="00D1626C">
              <w:rPr>
                <w:rFonts w:ascii="宋体" w:eastAsia="宋体" w:hAnsi="宋体" w:hint="eastAsia"/>
                <w:color w:val="000000" w:themeColor="text1"/>
              </w:rPr>
              <w:t>模型的落地工作，目前已有公司客户</w:t>
            </w:r>
            <w:proofErr w:type="gramStart"/>
            <w:r w:rsidRPr="00D1626C">
              <w:rPr>
                <w:rFonts w:ascii="宋体" w:eastAsia="宋体" w:hAnsi="宋体" w:hint="eastAsia"/>
                <w:color w:val="000000" w:themeColor="text1"/>
              </w:rPr>
              <w:t>部署端侧专</w:t>
            </w:r>
            <w:proofErr w:type="gramEnd"/>
            <w:r w:rsidRPr="00D1626C">
              <w:rPr>
                <w:rFonts w:ascii="宋体" w:eastAsia="宋体" w:hAnsi="宋体" w:hint="eastAsia"/>
                <w:color w:val="000000" w:themeColor="text1"/>
              </w:rPr>
              <w:t>用AI降噪模型的领夹麦克风产品上市并热销，其他类别如音箱、穿戴类产品也将陆续推进产品AI化升级。</w:t>
            </w:r>
          </w:p>
          <w:p w14:paraId="63E56561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Pr="00D1626C">
              <w:rPr>
                <w:rFonts w:ascii="宋体" w:eastAsia="宋体" w:hAnsi="宋体"/>
                <w:b/>
                <w:color w:val="000000" w:themeColor="text1"/>
              </w:rPr>
              <w:t>4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：今年以来销售增速较快的产品线有哪些？</w:t>
            </w:r>
          </w:p>
          <w:p w14:paraId="726F1E0A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color w:val="000000" w:themeColor="text1"/>
              </w:rPr>
              <w:t>答：公司增速较快的是</w:t>
            </w:r>
            <w:r w:rsidRPr="00D1626C">
              <w:rPr>
                <w:rFonts w:ascii="宋体" w:eastAsia="宋体" w:hAnsi="宋体"/>
                <w:color w:val="000000" w:themeColor="text1"/>
              </w:rPr>
              <w:t>低延迟高音质无线音频SoC芯片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、蓝牙音箱</w:t>
            </w:r>
            <w:r w:rsidRPr="00D1626C">
              <w:rPr>
                <w:rFonts w:ascii="宋体" w:eastAsia="宋体" w:hAnsi="宋体"/>
                <w:color w:val="000000" w:themeColor="text1"/>
              </w:rPr>
              <w:t>SoC芯片</w:t>
            </w:r>
            <w:proofErr w:type="gramStart"/>
            <w:r w:rsidRPr="00D1626C">
              <w:rPr>
                <w:rFonts w:ascii="宋体" w:eastAsia="宋体" w:hAnsi="宋体"/>
                <w:color w:val="000000" w:themeColor="text1"/>
              </w:rPr>
              <w:t>和端侧</w:t>
            </w:r>
            <w:proofErr w:type="gramEnd"/>
            <w:r w:rsidRPr="00D1626C">
              <w:rPr>
                <w:rFonts w:ascii="宋体" w:eastAsia="宋体" w:hAnsi="宋体"/>
                <w:color w:val="000000" w:themeColor="text1"/>
              </w:rPr>
              <w:t>AI处理器芯片产品。其中：在低延迟高音质无线音频芯片市场，公司把握无线麦克风市场、无线电竞耳机、无线家庭影院音响系统有线转无线化的趋势，取得了同比显著增长；在蓝牙音箱市场，公司国际一线品牌持续提升渗透率，获得了稳健的增长；</w:t>
            </w:r>
            <w:proofErr w:type="gramStart"/>
            <w:r w:rsidRPr="00D1626C">
              <w:rPr>
                <w:rFonts w:ascii="宋体" w:eastAsia="宋体" w:hAnsi="宋体"/>
                <w:color w:val="000000" w:themeColor="text1"/>
              </w:rPr>
              <w:t>在端侧</w:t>
            </w:r>
            <w:proofErr w:type="gramEnd"/>
            <w:r w:rsidRPr="00D1626C">
              <w:rPr>
                <w:rFonts w:ascii="宋体" w:eastAsia="宋体" w:hAnsi="宋体"/>
                <w:color w:val="000000" w:themeColor="text1"/>
              </w:rPr>
              <w:t>AI处理器市场，公司突出在低功耗下提供</w:t>
            </w:r>
            <w:proofErr w:type="gramStart"/>
            <w:r w:rsidRPr="00D1626C">
              <w:rPr>
                <w:rFonts w:ascii="宋体" w:eastAsia="宋体" w:hAnsi="宋体"/>
                <w:color w:val="000000" w:themeColor="text1"/>
              </w:rPr>
              <w:t>大算力</w:t>
            </w:r>
            <w:proofErr w:type="gramEnd"/>
            <w:r w:rsidRPr="00D1626C">
              <w:rPr>
                <w:rFonts w:ascii="宋体" w:eastAsia="宋体" w:hAnsi="宋体"/>
                <w:color w:val="000000" w:themeColor="text1"/>
              </w:rPr>
              <w:t>的特点，为客户提供优秀的解决方案，产品出货量实现倍数提升。</w:t>
            </w:r>
          </w:p>
          <w:p w14:paraId="2BE063BD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Pr="00D1626C">
              <w:rPr>
                <w:rFonts w:ascii="宋体" w:eastAsia="宋体" w:hAnsi="宋体"/>
                <w:b/>
                <w:color w:val="000000" w:themeColor="text1"/>
              </w:rPr>
              <w:t>5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：关于收并购公司的想法，是否会有一定倾向性，近期公司筹划启动H股上市是否会与此有关联？</w:t>
            </w:r>
          </w:p>
          <w:p w14:paraId="5A5F181C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color w:val="000000" w:themeColor="text1"/>
              </w:rPr>
              <w:t>答：收并购是国内外上市公司实现增长的一个重要途径，公司会从标的资产的协同效应、市场规模以及增长前景等多个角度对潜在的标的资产进行评估筛选，后续如涉及相关重大事项，公司将按照规定及时履行信息披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lastRenderedPageBreak/>
              <w:t>露义务。公司于近日发布了筹划发行H股股票并在联交所上市的公告，目的在于充分借助香港国际资本市场的优势，进一步满足公司全球化发展战略及海外业务布局的需要。</w:t>
            </w:r>
          </w:p>
          <w:p w14:paraId="0D2CCAD5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Pr="00D1626C">
              <w:rPr>
                <w:rFonts w:ascii="宋体" w:eastAsia="宋体" w:hAnsi="宋体"/>
                <w:b/>
                <w:color w:val="000000" w:themeColor="text1"/>
              </w:rPr>
              <w:t>6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：存内计算技术面向客户是哪些，客户导入进展如何？</w:t>
            </w:r>
          </w:p>
          <w:p w14:paraId="0A6E0CFF" w14:textId="09FD9C3A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color w:val="000000" w:themeColor="text1"/>
              </w:rPr>
              <w:t>答：公司已正式发布的</w:t>
            </w:r>
            <w:proofErr w:type="gramStart"/>
            <w:r w:rsidRPr="00D1626C">
              <w:rPr>
                <w:rFonts w:ascii="宋体" w:eastAsia="宋体" w:hAnsi="宋体" w:hint="eastAsia"/>
                <w:color w:val="000000" w:themeColor="text1"/>
              </w:rPr>
              <w:t>搭载第</w:t>
            </w:r>
            <w:proofErr w:type="gramEnd"/>
            <w:r w:rsidRPr="00D1626C">
              <w:rPr>
                <w:rFonts w:ascii="宋体" w:eastAsia="宋体" w:hAnsi="宋体" w:hint="eastAsia"/>
                <w:color w:val="000000" w:themeColor="text1"/>
              </w:rPr>
              <w:t>一代存内计算技术产品共包括三个芯片系列：第一个系列是</w:t>
            </w:r>
            <w:r w:rsidRPr="00D1626C">
              <w:rPr>
                <w:rFonts w:ascii="宋体" w:eastAsia="宋体" w:hAnsi="宋体"/>
                <w:color w:val="000000" w:themeColor="text1"/>
              </w:rPr>
              <w:t>ATS323X，</w:t>
            </w:r>
            <w:proofErr w:type="gramStart"/>
            <w:r w:rsidRPr="00D1626C">
              <w:rPr>
                <w:rFonts w:ascii="宋体" w:eastAsia="宋体" w:hAnsi="宋体"/>
                <w:color w:val="000000" w:themeColor="text1"/>
              </w:rPr>
              <w:t>面向低</w:t>
            </w:r>
            <w:proofErr w:type="gramEnd"/>
            <w:r w:rsidRPr="00D1626C">
              <w:rPr>
                <w:rFonts w:ascii="宋体" w:eastAsia="宋体" w:hAnsi="宋体"/>
                <w:color w:val="000000" w:themeColor="text1"/>
              </w:rPr>
              <w:t>延迟高音质私有无线音频领域；第二个系列是ATS286X，</w:t>
            </w:r>
            <w:proofErr w:type="gramStart"/>
            <w:r w:rsidRPr="00D1626C">
              <w:rPr>
                <w:rFonts w:ascii="宋体" w:eastAsia="宋体" w:hAnsi="宋体"/>
                <w:color w:val="000000" w:themeColor="text1"/>
              </w:rPr>
              <w:t>面向蓝牙</w:t>
            </w:r>
            <w:proofErr w:type="gramEnd"/>
            <w:r w:rsidRPr="00D1626C">
              <w:rPr>
                <w:rFonts w:ascii="宋体" w:eastAsia="宋体" w:hAnsi="宋体"/>
                <w:color w:val="000000" w:themeColor="text1"/>
              </w:rPr>
              <w:t>AI音频领域；第三个系列是ATS362X，</w:t>
            </w:r>
            <w:proofErr w:type="gramStart"/>
            <w:r w:rsidRPr="00D1626C">
              <w:rPr>
                <w:rFonts w:ascii="宋体" w:eastAsia="宋体" w:hAnsi="宋体"/>
                <w:color w:val="000000" w:themeColor="text1"/>
              </w:rPr>
              <w:t>面向端侧</w:t>
            </w:r>
            <w:proofErr w:type="gramEnd"/>
            <w:r w:rsidRPr="00D1626C">
              <w:rPr>
                <w:rFonts w:ascii="宋体" w:eastAsia="宋体" w:hAnsi="宋体"/>
                <w:color w:val="000000" w:themeColor="text1"/>
              </w:rPr>
              <w:t>AI处理器领域。接下来，公司</w:t>
            </w:r>
            <w:r w:rsidR="00630A09">
              <w:rPr>
                <w:rFonts w:ascii="宋体" w:eastAsia="宋体" w:hAnsi="宋体" w:hint="eastAsia"/>
                <w:color w:val="000000" w:themeColor="text1"/>
              </w:rPr>
              <w:t>将</w:t>
            </w:r>
            <w:bookmarkStart w:id="0" w:name="_GoBack"/>
            <w:bookmarkEnd w:id="0"/>
            <w:r w:rsidRPr="00D1626C">
              <w:rPr>
                <w:rFonts w:ascii="宋体" w:eastAsia="宋体" w:hAnsi="宋体"/>
                <w:color w:val="000000" w:themeColor="text1"/>
              </w:rPr>
              <w:t>会发布第四个系列，即面向智能穿戴领域的ATW609X芯片。</w:t>
            </w:r>
          </w:p>
          <w:p w14:paraId="3AF54E48" w14:textId="77777777" w:rsidR="00F80CF9" w:rsidRPr="00D1626C" w:rsidRDefault="00F80CF9" w:rsidP="00F80CF9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color w:val="000000" w:themeColor="text1"/>
              </w:rPr>
              <w:t>目前</w:t>
            </w:r>
            <w:r w:rsidRPr="00D1626C">
              <w:rPr>
                <w:rFonts w:ascii="宋体" w:eastAsia="宋体" w:hAnsi="宋体"/>
                <w:color w:val="000000" w:themeColor="text1"/>
              </w:rPr>
              <w:t>ATS323X已搭载于品牌客户无线麦克风产品量产上市，取得了优异的市场表现，其他品牌客户产品也接近上市发布；ATS362X已立项导入头部品牌客户多款产品中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，部分客户产品有望在近期发布上市</w:t>
            </w:r>
            <w:r w:rsidRPr="00D1626C">
              <w:rPr>
                <w:rFonts w:ascii="宋体" w:eastAsia="宋体" w:hAnsi="宋体"/>
                <w:color w:val="000000" w:themeColor="text1"/>
              </w:rPr>
              <w:t>。</w:t>
            </w:r>
          </w:p>
          <w:p w14:paraId="6FC8EA1C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Pr="00D1626C">
              <w:rPr>
                <w:rFonts w:ascii="宋体" w:eastAsia="宋体" w:hAnsi="宋体"/>
                <w:b/>
                <w:color w:val="000000" w:themeColor="text1"/>
              </w:rPr>
              <w:t>7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：今年第一代存内计算产品在营收中占比如何，对销售单价的拉动影响大么？</w:t>
            </w:r>
          </w:p>
          <w:p w14:paraId="09CA18BB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答：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公司新产品目前已随客户产品上市并开始贡献营收，随着下游多条</w:t>
            </w:r>
            <w:proofErr w:type="gramStart"/>
            <w:r w:rsidRPr="00D1626C">
              <w:rPr>
                <w:rFonts w:ascii="宋体" w:eastAsia="宋体" w:hAnsi="宋体" w:hint="eastAsia"/>
                <w:color w:val="000000" w:themeColor="text1"/>
              </w:rPr>
              <w:t>线品牌</w:t>
            </w:r>
            <w:proofErr w:type="gramEnd"/>
            <w:r w:rsidRPr="00D1626C">
              <w:rPr>
                <w:rFonts w:ascii="宋体" w:eastAsia="宋体" w:hAnsi="宋体" w:hint="eastAsia"/>
                <w:color w:val="000000" w:themeColor="text1"/>
              </w:rPr>
              <w:t>客户的陆续导入立项，预计逐步将会对销售单价持续产生正向拉动。</w:t>
            </w:r>
          </w:p>
          <w:p w14:paraId="2923686B" w14:textId="2F3D7D3B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Pr="00D1626C">
              <w:rPr>
                <w:rFonts w:ascii="宋体" w:eastAsia="宋体" w:hAnsi="宋体"/>
                <w:b/>
                <w:color w:val="000000" w:themeColor="text1"/>
              </w:rPr>
              <w:t>8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：第二代存内</w:t>
            </w:r>
            <w:r w:rsidR="00952B0D" w:rsidRPr="00D1626C">
              <w:rPr>
                <w:rFonts w:ascii="宋体" w:eastAsia="宋体" w:hAnsi="宋体" w:hint="eastAsia"/>
                <w:b/>
                <w:color w:val="000000" w:themeColor="text1"/>
              </w:rPr>
              <w:t>计算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技术的芯片什么进展？</w:t>
            </w:r>
          </w:p>
          <w:p w14:paraId="4E69AA56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color w:val="FF0000"/>
              </w:rPr>
            </w:pPr>
            <w:r w:rsidRPr="00D1626C">
              <w:rPr>
                <w:rFonts w:ascii="宋体" w:eastAsia="宋体" w:hAnsi="宋体" w:hint="eastAsia"/>
                <w:color w:val="000000" w:themeColor="text1"/>
              </w:rPr>
              <w:t>答：公司第二代存内计算技术</w:t>
            </w:r>
            <w:r w:rsidRPr="00D1626C">
              <w:rPr>
                <w:rFonts w:ascii="宋体" w:eastAsia="宋体" w:hAnsi="宋体"/>
                <w:color w:val="000000" w:themeColor="text1"/>
              </w:rPr>
              <w:t>IP研发稳步推进中，目标实现下一代芯片单核NPU</w:t>
            </w:r>
            <w:proofErr w:type="gramStart"/>
            <w:r w:rsidRPr="00D1626C">
              <w:rPr>
                <w:rFonts w:ascii="宋体" w:eastAsia="宋体" w:hAnsi="宋体"/>
                <w:color w:val="000000" w:themeColor="text1"/>
              </w:rPr>
              <w:t>算力倍数</w:t>
            </w:r>
            <w:proofErr w:type="gramEnd"/>
            <w:r w:rsidRPr="00D1626C">
              <w:rPr>
                <w:rFonts w:ascii="宋体" w:eastAsia="宋体" w:hAnsi="宋体"/>
                <w:color w:val="000000" w:themeColor="text1"/>
              </w:rPr>
              <w:t>提升、能效比大幅优化，并全面支持Transformer模型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  <w:p w14:paraId="46B87A70" w14:textId="77777777" w:rsidR="00F80CF9" w:rsidRPr="00D1626C" w:rsidRDefault="00F80CF9" w:rsidP="00F80CF9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Pr="00D1626C">
              <w:rPr>
                <w:rFonts w:ascii="宋体" w:eastAsia="宋体" w:hAnsi="宋体"/>
                <w:b/>
                <w:color w:val="000000" w:themeColor="text1"/>
              </w:rPr>
              <w:t>9</w:t>
            </w:r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proofErr w:type="gramStart"/>
            <w:r w:rsidRPr="00D1626C">
              <w:rPr>
                <w:rFonts w:ascii="宋体" w:eastAsia="宋体" w:hAnsi="宋体" w:hint="eastAsia"/>
                <w:b/>
                <w:color w:val="000000" w:themeColor="text1"/>
              </w:rPr>
              <w:t>端侧</w:t>
            </w:r>
            <w:proofErr w:type="gramEnd"/>
            <w:r w:rsidRPr="00D1626C">
              <w:rPr>
                <w:rFonts w:ascii="宋体" w:eastAsia="宋体" w:hAnsi="宋体"/>
                <w:b/>
                <w:color w:val="000000" w:themeColor="text1"/>
              </w:rPr>
              <w:t>AI处理器营收增速很快，目前的应用场景是什么，可以实现什么效果？</w:t>
            </w:r>
          </w:p>
          <w:p w14:paraId="180FDABA" w14:textId="48E3B270" w:rsidR="00CF7CB9" w:rsidRPr="00D1626C" w:rsidRDefault="00F80CF9" w:rsidP="00F03A7D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ascii="宋体" w:eastAsia="宋体" w:hAnsi="宋体" w:hint="eastAsia"/>
                <w:color w:val="000000" w:themeColor="text1"/>
              </w:rPr>
              <w:t>答：</w:t>
            </w:r>
            <w:proofErr w:type="gramStart"/>
            <w:r w:rsidRPr="00D1626C">
              <w:rPr>
                <w:rFonts w:ascii="宋体" w:eastAsia="宋体" w:hAnsi="宋体" w:hint="eastAsia"/>
                <w:color w:val="000000" w:themeColor="text1"/>
              </w:rPr>
              <w:t>公司端侧</w:t>
            </w:r>
            <w:proofErr w:type="gramEnd"/>
            <w:r w:rsidRPr="00D1626C">
              <w:rPr>
                <w:rFonts w:ascii="宋体" w:eastAsia="宋体" w:hAnsi="宋体"/>
                <w:color w:val="000000" w:themeColor="text1"/>
              </w:rPr>
              <w:t>AI处理器芯片可为声纹识别、智能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AI</w:t>
            </w:r>
            <w:r w:rsidRPr="00D1626C">
              <w:rPr>
                <w:rFonts w:ascii="宋体" w:eastAsia="宋体" w:hAnsi="宋体"/>
                <w:color w:val="000000" w:themeColor="text1"/>
              </w:rPr>
              <w:t>降噪、声场定位、多音轨分离(包括人声分离，乐器分离等)、人声增强、语义分析、AI美声、AI变声、AI音效等为代表的众多实际应用场景提供充足的AI算力，可广泛应用在以Party音箱以及声卡、调音台、专业麦克风、会议系统等为代表的专业音频设备中</w:t>
            </w:r>
            <w:r w:rsidRPr="00D1626C"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</w:tc>
      </w:tr>
      <w:tr w:rsidR="00EE3EEC" w:rsidRPr="00D1626C" w14:paraId="71E94F5C" w14:textId="77777777" w:rsidTr="00F80CF9">
        <w:trPr>
          <w:trHeight w:val="8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E148198" w14:textId="7D9BE12D" w:rsidR="00EE3EEC" w:rsidRPr="00D1626C" w:rsidRDefault="00EE3EEC" w:rsidP="00EE3EEC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是否涉及应当披露重大</w:t>
            </w:r>
            <w:r w:rsidRPr="00D1626C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信息的说明</w:t>
            </w:r>
          </w:p>
        </w:tc>
        <w:tc>
          <w:tcPr>
            <w:tcW w:w="6812" w:type="dxa"/>
            <w:shd w:val="clear" w:color="auto" w:fill="auto"/>
          </w:tcPr>
          <w:p w14:paraId="03BC828F" w14:textId="601A8464" w:rsidR="00EE3EEC" w:rsidRPr="00D1626C" w:rsidRDefault="00EE3EEC" w:rsidP="00EE3EEC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D1626C">
              <w:rPr>
                <w:rFonts w:hint="eastAsia"/>
                <w:color w:val="000000" w:themeColor="text1"/>
                <w:sz w:val="24"/>
              </w:rPr>
              <w:lastRenderedPageBreak/>
              <w:t>不涉及</w:t>
            </w:r>
          </w:p>
        </w:tc>
      </w:tr>
      <w:tr w:rsidR="001603E5" w:rsidRPr="00D1626C" w14:paraId="6C4D4925" w14:textId="77777777" w:rsidTr="00F80CF9">
        <w:trPr>
          <w:trHeight w:val="132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FE7CDAA" w14:textId="77777777" w:rsidR="00FE7F1E" w:rsidRPr="00D1626C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附件清单（如有）</w:t>
            </w:r>
          </w:p>
        </w:tc>
        <w:tc>
          <w:tcPr>
            <w:tcW w:w="6812" w:type="dxa"/>
            <w:shd w:val="clear" w:color="auto" w:fill="auto"/>
          </w:tcPr>
          <w:p w14:paraId="3AC9D716" w14:textId="77777777" w:rsidR="00FE7F1E" w:rsidRPr="00D1626C" w:rsidRDefault="00F717A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无</w:t>
            </w:r>
          </w:p>
        </w:tc>
      </w:tr>
      <w:tr w:rsidR="001603E5" w:rsidRPr="001603E5" w14:paraId="27FE8E37" w14:textId="77777777" w:rsidTr="00F80CF9">
        <w:trPr>
          <w:trHeight w:val="399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BFC0EB1" w14:textId="77777777" w:rsidR="00FE7F1E" w:rsidRPr="00D1626C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6812" w:type="dxa"/>
            <w:shd w:val="clear" w:color="auto" w:fill="auto"/>
            <w:vAlign w:val="center"/>
          </w:tcPr>
          <w:p w14:paraId="3FCC9F0D" w14:textId="22A5470B" w:rsidR="00FE7F1E" w:rsidRPr="001603E5" w:rsidRDefault="0030176D" w:rsidP="00F80CF9">
            <w:pPr>
              <w:spacing w:line="360" w:lineRule="auto"/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</w:pP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 w:rsidR="00867D31" w:rsidRPr="00D1626C"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  <w:r w:rsidRPr="00D1626C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 w:rsidR="00F95A48" w:rsidRPr="00D1626C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11</w:t>
            </w:r>
            <w:r w:rsidRPr="00D1626C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月</w:t>
            </w:r>
            <w:r w:rsidR="00F95A48" w:rsidRPr="00D1626C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2</w:t>
            </w:r>
            <w:r w:rsidR="00892733" w:rsidRPr="00D1626C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8</w:t>
            </w:r>
            <w:r w:rsidRPr="00D1626C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6BA29B4F" w14:textId="77777777" w:rsidR="00FE7F1E" w:rsidRPr="001603E5" w:rsidRDefault="00FE7F1E">
      <w:pPr>
        <w:keepNext/>
        <w:keepLines/>
        <w:spacing w:before="260" w:after="260" w:line="360" w:lineRule="auto"/>
        <w:outlineLvl w:val="1"/>
        <w:rPr>
          <w:color w:val="000000" w:themeColor="text1"/>
        </w:rPr>
      </w:pPr>
    </w:p>
    <w:sectPr w:rsidR="00FE7F1E" w:rsidRPr="00160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B65AB2" w16cex:dateUtc="2025-06-10T08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323B1" w14:textId="77777777" w:rsidR="00CA1158" w:rsidRDefault="00CA1158" w:rsidP="00BF5D45">
      <w:r>
        <w:separator/>
      </w:r>
    </w:p>
  </w:endnote>
  <w:endnote w:type="continuationSeparator" w:id="0">
    <w:p w14:paraId="5656EE0E" w14:textId="77777777" w:rsidR="00CA1158" w:rsidRDefault="00CA1158" w:rsidP="00BF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B11C3" w14:textId="77777777" w:rsidR="00CA1158" w:rsidRDefault="00CA1158" w:rsidP="00BF5D45">
      <w:r>
        <w:separator/>
      </w:r>
    </w:p>
  </w:footnote>
  <w:footnote w:type="continuationSeparator" w:id="0">
    <w:p w14:paraId="0C331EDA" w14:textId="77777777" w:rsidR="00CA1158" w:rsidRDefault="00CA1158" w:rsidP="00BF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BEB"/>
    <w:multiLevelType w:val="hybridMultilevel"/>
    <w:tmpl w:val="3D6CC5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U3MzhkZWNiZTUwY2E2MzViMzZhOGNkNzVmMDBhZGUifQ=="/>
  </w:docVars>
  <w:rsids>
    <w:rsidRoot w:val="00EE26CD"/>
    <w:rsid w:val="00000B4D"/>
    <w:rsid w:val="0000466C"/>
    <w:rsid w:val="00004868"/>
    <w:rsid w:val="00005ACB"/>
    <w:rsid w:val="00007952"/>
    <w:rsid w:val="00011B9C"/>
    <w:rsid w:val="000130D7"/>
    <w:rsid w:val="00013BBC"/>
    <w:rsid w:val="00014EDC"/>
    <w:rsid w:val="00014F2A"/>
    <w:rsid w:val="00016ABC"/>
    <w:rsid w:val="00021192"/>
    <w:rsid w:val="00021F69"/>
    <w:rsid w:val="00023F7B"/>
    <w:rsid w:val="00024C63"/>
    <w:rsid w:val="000269F1"/>
    <w:rsid w:val="00026A5D"/>
    <w:rsid w:val="00026CD7"/>
    <w:rsid w:val="00026E2B"/>
    <w:rsid w:val="000270E5"/>
    <w:rsid w:val="00027C7B"/>
    <w:rsid w:val="00031FF0"/>
    <w:rsid w:val="000320FE"/>
    <w:rsid w:val="00032FB0"/>
    <w:rsid w:val="000332AA"/>
    <w:rsid w:val="000333DF"/>
    <w:rsid w:val="000341A8"/>
    <w:rsid w:val="0003435B"/>
    <w:rsid w:val="000345A0"/>
    <w:rsid w:val="00041393"/>
    <w:rsid w:val="00041EC7"/>
    <w:rsid w:val="000426D2"/>
    <w:rsid w:val="00042C46"/>
    <w:rsid w:val="0004315B"/>
    <w:rsid w:val="000431F7"/>
    <w:rsid w:val="000444E5"/>
    <w:rsid w:val="0004632F"/>
    <w:rsid w:val="000463A7"/>
    <w:rsid w:val="00050591"/>
    <w:rsid w:val="00050860"/>
    <w:rsid w:val="00050A28"/>
    <w:rsid w:val="00051D0D"/>
    <w:rsid w:val="000520D7"/>
    <w:rsid w:val="00052760"/>
    <w:rsid w:val="0005287E"/>
    <w:rsid w:val="000528A8"/>
    <w:rsid w:val="00053665"/>
    <w:rsid w:val="00053C03"/>
    <w:rsid w:val="0005452E"/>
    <w:rsid w:val="00054836"/>
    <w:rsid w:val="00054D15"/>
    <w:rsid w:val="00055DFD"/>
    <w:rsid w:val="00056F3F"/>
    <w:rsid w:val="00057D20"/>
    <w:rsid w:val="0006170E"/>
    <w:rsid w:val="000631E1"/>
    <w:rsid w:val="00063DB5"/>
    <w:rsid w:val="000641F2"/>
    <w:rsid w:val="0006434F"/>
    <w:rsid w:val="00064F6B"/>
    <w:rsid w:val="000657E3"/>
    <w:rsid w:val="00066CDB"/>
    <w:rsid w:val="00070593"/>
    <w:rsid w:val="00070C3B"/>
    <w:rsid w:val="00071B11"/>
    <w:rsid w:val="00072A40"/>
    <w:rsid w:val="0007329C"/>
    <w:rsid w:val="000736F6"/>
    <w:rsid w:val="00074AB4"/>
    <w:rsid w:val="00075B42"/>
    <w:rsid w:val="00075DC3"/>
    <w:rsid w:val="00075FB6"/>
    <w:rsid w:val="00076C7E"/>
    <w:rsid w:val="00081260"/>
    <w:rsid w:val="00081261"/>
    <w:rsid w:val="00081B36"/>
    <w:rsid w:val="000828F8"/>
    <w:rsid w:val="0008499F"/>
    <w:rsid w:val="00084AEE"/>
    <w:rsid w:val="00084CA8"/>
    <w:rsid w:val="0008502B"/>
    <w:rsid w:val="0008510E"/>
    <w:rsid w:val="00085375"/>
    <w:rsid w:val="00085FEA"/>
    <w:rsid w:val="00086C90"/>
    <w:rsid w:val="000876CD"/>
    <w:rsid w:val="00090CD7"/>
    <w:rsid w:val="00091704"/>
    <w:rsid w:val="00091731"/>
    <w:rsid w:val="00094AFC"/>
    <w:rsid w:val="00095330"/>
    <w:rsid w:val="000A17F3"/>
    <w:rsid w:val="000A187B"/>
    <w:rsid w:val="000A288B"/>
    <w:rsid w:val="000A3CD0"/>
    <w:rsid w:val="000A5B19"/>
    <w:rsid w:val="000A5BA2"/>
    <w:rsid w:val="000A65EF"/>
    <w:rsid w:val="000A6FD8"/>
    <w:rsid w:val="000A7CB9"/>
    <w:rsid w:val="000B0DB5"/>
    <w:rsid w:val="000B3BF1"/>
    <w:rsid w:val="000B63DB"/>
    <w:rsid w:val="000B6FFD"/>
    <w:rsid w:val="000C196E"/>
    <w:rsid w:val="000C2F52"/>
    <w:rsid w:val="000C2FC1"/>
    <w:rsid w:val="000C37B9"/>
    <w:rsid w:val="000C3CA6"/>
    <w:rsid w:val="000C40FA"/>
    <w:rsid w:val="000C61DF"/>
    <w:rsid w:val="000C67A0"/>
    <w:rsid w:val="000C6F42"/>
    <w:rsid w:val="000C7C74"/>
    <w:rsid w:val="000D0A4F"/>
    <w:rsid w:val="000D5A71"/>
    <w:rsid w:val="000D71A2"/>
    <w:rsid w:val="000E3302"/>
    <w:rsid w:val="000E3537"/>
    <w:rsid w:val="000E4641"/>
    <w:rsid w:val="000E5011"/>
    <w:rsid w:val="000E617E"/>
    <w:rsid w:val="000E638F"/>
    <w:rsid w:val="000E6514"/>
    <w:rsid w:val="000F0864"/>
    <w:rsid w:val="000F279E"/>
    <w:rsid w:val="000F2E02"/>
    <w:rsid w:val="000F2EB1"/>
    <w:rsid w:val="000F44CB"/>
    <w:rsid w:val="000F6978"/>
    <w:rsid w:val="000F6BEB"/>
    <w:rsid w:val="000F7A64"/>
    <w:rsid w:val="00100D27"/>
    <w:rsid w:val="00103C4E"/>
    <w:rsid w:val="001042A7"/>
    <w:rsid w:val="0010468E"/>
    <w:rsid w:val="00104A29"/>
    <w:rsid w:val="00105580"/>
    <w:rsid w:val="00105E9D"/>
    <w:rsid w:val="00107D77"/>
    <w:rsid w:val="00107F12"/>
    <w:rsid w:val="00107F52"/>
    <w:rsid w:val="00111EF4"/>
    <w:rsid w:val="0011284A"/>
    <w:rsid w:val="00113C72"/>
    <w:rsid w:val="001145B8"/>
    <w:rsid w:val="00114CEA"/>
    <w:rsid w:val="00115856"/>
    <w:rsid w:val="001169CB"/>
    <w:rsid w:val="00120E72"/>
    <w:rsid w:val="00121B9C"/>
    <w:rsid w:val="001221B8"/>
    <w:rsid w:val="00123C68"/>
    <w:rsid w:val="00123C93"/>
    <w:rsid w:val="00125047"/>
    <w:rsid w:val="001301E4"/>
    <w:rsid w:val="00130484"/>
    <w:rsid w:val="001304EB"/>
    <w:rsid w:val="001313E6"/>
    <w:rsid w:val="0013279B"/>
    <w:rsid w:val="001334C1"/>
    <w:rsid w:val="00133C6A"/>
    <w:rsid w:val="0013473A"/>
    <w:rsid w:val="00134C32"/>
    <w:rsid w:val="0013557C"/>
    <w:rsid w:val="00136782"/>
    <w:rsid w:val="00136BC5"/>
    <w:rsid w:val="00136D75"/>
    <w:rsid w:val="001373B7"/>
    <w:rsid w:val="001413A6"/>
    <w:rsid w:val="001425F6"/>
    <w:rsid w:val="00143A57"/>
    <w:rsid w:val="0014464D"/>
    <w:rsid w:val="00147E13"/>
    <w:rsid w:val="001503ED"/>
    <w:rsid w:val="0015092C"/>
    <w:rsid w:val="001510DF"/>
    <w:rsid w:val="0015152A"/>
    <w:rsid w:val="001515B5"/>
    <w:rsid w:val="001516DC"/>
    <w:rsid w:val="00151B55"/>
    <w:rsid w:val="001523D8"/>
    <w:rsid w:val="0015405E"/>
    <w:rsid w:val="0015525A"/>
    <w:rsid w:val="0015721B"/>
    <w:rsid w:val="001603E5"/>
    <w:rsid w:val="00160E1D"/>
    <w:rsid w:val="0016121A"/>
    <w:rsid w:val="00162D81"/>
    <w:rsid w:val="00163289"/>
    <w:rsid w:val="00163641"/>
    <w:rsid w:val="001638A4"/>
    <w:rsid w:val="00163F24"/>
    <w:rsid w:val="00164C1F"/>
    <w:rsid w:val="001652F9"/>
    <w:rsid w:val="001672FF"/>
    <w:rsid w:val="00171B48"/>
    <w:rsid w:val="001727C6"/>
    <w:rsid w:val="0017451E"/>
    <w:rsid w:val="00175171"/>
    <w:rsid w:val="00175C64"/>
    <w:rsid w:val="0017683F"/>
    <w:rsid w:val="001768C4"/>
    <w:rsid w:val="001778A8"/>
    <w:rsid w:val="00177BB6"/>
    <w:rsid w:val="001819EF"/>
    <w:rsid w:val="0018226B"/>
    <w:rsid w:val="001824F5"/>
    <w:rsid w:val="001839BD"/>
    <w:rsid w:val="00183F2C"/>
    <w:rsid w:val="001842A4"/>
    <w:rsid w:val="00186421"/>
    <w:rsid w:val="00186DBB"/>
    <w:rsid w:val="00186E16"/>
    <w:rsid w:val="00186E9E"/>
    <w:rsid w:val="001870D6"/>
    <w:rsid w:val="00191147"/>
    <w:rsid w:val="0019151F"/>
    <w:rsid w:val="0019206B"/>
    <w:rsid w:val="00193108"/>
    <w:rsid w:val="001937C8"/>
    <w:rsid w:val="0019478D"/>
    <w:rsid w:val="00194EFC"/>
    <w:rsid w:val="00194FD1"/>
    <w:rsid w:val="001956EC"/>
    <w:rsid w:val="001965A6"/>
    <w:rsid w:val="001A0010"/>
    <w:rsid w:val="001A030C"/>
    <w:rsid w:val="001A08AE"/>
    <w:rsid w:val="001A0B0B"/>
    <w:rsid w:val="001A125C"/>
    <w:rsid w:val="001A2011"/>
    <w:rsid w:val="001A20BE"/>
    <w:rsid w:val="001A21F2"/>
    <w:rsid w:val="001A3803"/>
    <w:rsid w:val="001A461F"/>
    <w:rsid w:val="001A4635"/>
    <w:rsid w:val="001A6269"/>
    <w:rsid w:val="001A68B2"/>
    <w:rsid w:val="001A6A96"/>
    <w:rsid w:val="001A79AD"/>
    <w:rsid w:val="001A7F5C"/>
    <w:rsid w:val="001B00B7"/>
    <w:rsid w:val="001B00D8"/>
    <w:rsid w:val="001B011E"/>
    <w:rsid w:val="001B058D"/>
    <w:rsid w:val="001B06A2"/>
    <w:rsid w:val="001B0AA4"/>
    <w:rsid w:val="001B1B79"/>
    <w:rsid w:val="001B27EA"/>
    <w:rsid w:val="001B2977"/>
    <w:rsid w:val="001B2D00"/>
    <w:rsid w:val="001B5041"/>
    <w:rsid w:val="001B508F"/>
    <w:rsid w:val="001B7202"/>
    <w:rsid w:val="001B7B58"/>
    <w:rsid w:val="001C08FD"/>
    <w:rsid w:val="001C0E4E"/>
    <w:rsid w:val="001C1BC3"/>
    <w:rsid w:val="001C3DF1"/>
    <w:rsid w:val="001C4A67"/>
    <w:rsid w:val="001C57C9"/>
    <w:rsid w:val="001C7C07"/>
    <w:rsid w:val="001D055E"/>
    <w:rsid w:val="001D0D6B"/>
    <w:rsid w:val="001D393D"/>
    <w:rsid w:val="001D3A4F"/>
    <w:rsid w:val="001D506E"/>
    <w:rsid w:val="001D5222"/>
    <w:rsid w:val="001D5D7F"/>
    <w:rsid w:val="001D5E5B"/>
    <w:rsid w:val="001D5F86"/>
    <w:rsid w:val="001D623A"/>
    <w:rsid w:val="001D6318"/>
    <w:rsid w:val="001D7025"/>
    <w:rsid w:val="001D7A5D"/>
    <w:rsid w:val="001E0374"/>
    <w:rsid w:val="001E03FB"/>
    <w:rsid w:val="001E2BC5"/>
    <w:rsid w:val="001E3ACD"/>
    <w:rsid w:val="001E47AB"/>
    <w:rsid w:val="001E48F2"/>
    <w:rsid w:val="001E4C81"/>
    <w:rsid w:val="001E59FC"/>
    <w:rsid w:val="001E5E64"/>
    <w:rsid w:val="001E6FAA"/>
    <w:rsid w:val="001E7CF0"/>
    <w:rsid w:val="001E7F7C"/>
    <w:rsid w:val="001F1957"/>
    <w:rsid w:val="001F2572"/>
    <w:rsid w:val="001F446A"/>
    <w:rsid w:val="001F4CC5"/>
    <w:rsid w:val="001F4D18"/>
    <w:rsid w:val="001F52B7"/>
    <w:rsid w:val="001F5B62"/>
    <w:rsid w:val="001F6EAF"/>
    <w:rsid w:val="001F6F00"/>
    <w:rsid w:val="001F778B"/>
    <w:rsid w:val="00202821"/>
    <w:rsid w:val="00203277"/>
    <w:rsid w:val="00204F74"/>
    <w:rsid w:val="00205567"/>
    <w:rsid w:val="00207E0D"/>
    <w:rsid w:val="00210404"/>
    <w:rsid w:val="002118DC"/>
    <w:rsid w:val="00212507"/>
    <w:rsid w:val="0021312B"/>
    <w:rsid w:val="002142F9"/>
    <w:rsid w:val="00214C8F"/>
    <w:rsid w:val="00214DA1"/>
    <w:rsid w:val="002153C8"/>
    <w:rsid w:val="00215937"/>
    <w:rsid w:val="00215F4F"/>
    <w:rsid w:val="00216FEA"/>
    <w:rsid w:val="00220676"/>
    <w:rsid w:val="0022259C"/>
    <w:rsid w:val="0022375E"/>
    <w:rsid w:val="00223B07"/>
    <w:rsid w:val="002247BF"/>
    <w:rsid w:val="00224C62"/>
    <w:rsid w:val="002257FF"/>
    <w:rsid w:val="002278FB"/>
    <w:rsid w:val="00230247"/>
    <w:rsid w:val="0023195C"/>
    <w:rsid w:val="002321BB"/>
    <w:rsid w:val="00232813"/>
    <w:rsid w:val="00232E42"/>
    <w:rsid w:val="00233874"/>
    <w:rsid w:val="00234237"/>
    <w:rsid w:val="002347DC"/>
    <w:rsid w:val="00234D03"/>
    <w:rsid w:val="00235877"/>
    <w:rsid w:val="00235A8C"/>
    <w:rsid w:val="002367F6"/>
    <w:rsid w:val="00236A75"/>
    <w:rsid w:val="00236C98"/>
    <w:rsid w:val="00237A23"/>
    <w:rsid w:val="00240075"/>
    <w:rsid w:val="002426C5"/>
    <w:rsid w:val="00242D77"/>
    <w:rsid w:val="002449FD"/>
    <w:rsid w:val="00244C4C"/>
    <w:rsid w:val="00245E2C"/>
    <w:rsid w:val="00251EF8"/>
    <w:rsid w:val="002525E9"/>
    <w:rsid w:val="0025271B"/>
    <w:rsid w:val="0025345D"/>
    <w:rsid w:val="00253801"/>
    <w:rsid w:val="002546CC"/>
    <w:rsid w:val="00254A78"/>
    <w:rsid w:val="00255B4A"/>
    <w:rsid w:val="00256250"/>
    <w:rsid w:val="00256A21"/>
    <w:rsid w:val="00257977"/>
    <w:rsid w:val="00260D7D"/>
    <w:rsid w:val="00261E84"/>
    <w:rsid w:val="00261F00"/>
    <w:rsid w:val="00262950"/>
    <w:rsid w:val="00263322"/>
    <w:rsid w:val="00264457"/>
    <w:rsid w:val="00264B1C"/>
    <w:rsid w:val="002650F9"/>
    <w:rsid w:val="00267056"/>
    <w:rsid w:val="00267BF3"/>
    <w:rsid w:val="00272A22"/>
    <w:rsid w:val="002735CD"/>
    <w:rsid w:val="002736FD"/>
    <w:rsid w:val="0027393F"/>
    <w:rsid w:val="002739C7"/>
    <w:rsid w:val="00273BC0"/>
    <w:rsid w:val="00273BE7"/>
    <w:rsid w:val="00273D9E"/>
    <w:rsid w:val="00274095"/>
    <w:rsid w:val="00276793"/>
    <w:rsid w:val="002771DC"/>
    <w:rsid w:val="002804DA"/>
    <w:rsid w:val="0028148B"/>
    <w:rsid w:val="00282C0D"/>
    <w:rsid w:val="002842E1"/>
    <w:rsid w:val="00285042"/>
    <w:rsid w:val="00285A8F"/>
    <w:rsid w:val="00286F7B"/>
    <w:rsid w:val="00287BD0"/>
    <w:rsid w:val="0029285E"/>
    <w:rsid w:val="00293FBB"/>
    <w:rsid w:val="00295236"/>
    <w:rsid w:val="00295864"/>
    <w:rsid w:val="00296557"/>
    <w:rsid w:val="0029668C"/>
    <w:rsid w:val="002A15B6"/>
    <w:rsid w:val="002A1E58"/>
    <w:rsid w:val="002A35E7"/>
    <w:rsid w:val="002A5197"/>
    <w:rsid w:val="002A5608"/>
    <w:rsid w:val="002B0AD4"/>
    <w:rsid w:val="002B1422"/>
    <w:rsid w:val="002B1482"/>
    <w:rsid w:val="002B1E1F"/>
    <w:rsid w:val="002B243A"/>
    <w:rsid w:val="002B51D6"/>
    <w:rsid w:val="002B5A92"/>
    <w:rsid w:val="002B75F5"/>
    <w:rsid w:val="002C10D4"/>
    <w:rsid w:val="002C1C3B"/>
    <w:rsid w:val="002C23DD"/>
    <w:rsid w:val="002C3AD1"/>
    <w:rsid w:val="002C3F99"/>
    <w:rsid w:val="002C674A"/>
    <w:rsid w:val="002C72E7"/>
    <w:rsid w:val="002D15D1"/>
    <w:rsid w:val="002D222F"/>
    <w:rsid w:val="002D2CD8"/>
    <w:rsid w:val="002D3753"/>
    <w:rsid w:val="002D43CB"/>
    <w:rsid w:val="002D5EA1"/>
    <w:rsid w:val="002E03FB"/>
    <w:rsid w:val="002E3756"/>
    <w:rsid w:val="002E4BA2"/>
    <w:rsid w:val="002E4F4E"/>
    <w:rsid w:val="002E5489"/>
    <w:rsid w:val="002F010B"/>
    <w:rsid w:val="002F031F"/>
    <w:rsid w:val="002F1B04"/>
    <w:rsid w:val="002F1D43"/>
    <w:rsid w:val="002F1EB4"/>
    <w:rsid w:val="002F21AA"/>
    <w:rsid w:val="002F280F"/>
    <w:rsid w:val="002F3228"/>
    <w:rsid w:val="002F472D"/>
    <w:rsid w:val="002F4C46"/>
    <w:rsid w:val="002F6EAD"/>
    <w:rsid w:val="002F7311"/>
    <w:rsid w:val="0030059C"/>
    <w:rsid w:val="0030176D"/>
    <w:rsid w:val="0030239F"/>
    <w:rsid w:val="00303DF6"/>
    <w:rsid w:val="00305284"/>
    <w:rsid w:val="00305B22"/>
    <w:rsid w:val="00307571"/>
    <w:rsid w:val="00307607"/>
    <w:rsid w:val="00307EC1"/>
    <w:rsid w:val="003102C7"/>
    <w:rsid w:val="0031032E"/>
    <w:rsid w:val="00311FF1"/>
    <w:rsid w:val="003131C3"/>
    <w:rsid w:val="00313609"/>
    <w:rsid w:val="0031371B"/>
    <w:rsid w:val="00314CFE"/>
    <w:rsid w:val="003159A0"/>
    <w:rsid w:val="00317B36"/>
    <w:rsid w:val="003208A6"/>
    <w:rsid w:val="00320D9D"/>
    <w:rsid w:val="00320EA7"/>
    <w:rsid w:val="00322899"/>
    <w:rsid w:val="00323F75"/>
    <w:rsid w:val="00324218"/>
    <w:rsid w:val="00325846"/>
    <w:rsid w:val="00325B17"/>
    <w:rsid w:val="00327CE4"/>
    <w:rsid w:val="003304E6"/>
    <w:rsid w:val="0033259E"/>
    <w:rsid w:val="003334FF"/>
    <w:rsid w:val="003336CE"/>
    <w:rsid w:val="0033407A"/>
    <w:rsid w:val="00335716"/>
    <w:rsid w:val="00335A48"/>
    <w:rsid w:val="00335F28"/>
    <w:rsid w:val="00336191"/>
    <w:rsid w:val="00340A0E"/>
    <w:rsid w:val="003413FD"/>
    <w:rsid w:val="00341633"/>
    <w:rsid w:val="00342303"/>
    <w:rsid w:val="00342764"/>
    <w:rsid w:val="00342866"/>
    <w:rsid w:val="003430DC"/>
    <w:rsid w:val="003451C4"/>
    <w:rsid w:val="00346AC9"/>
    <w:rsid w:val="00347E9B"/>
    <w:rsid w:val="003508D5"/>
    <w:rsid w:val="00350DB6"/>
    <w:rsid w:val="003524BC"/>
    <w:rsid w:val="00353253"/>
    <w:rsid w:val="0035345A"/>
    <w:rsid w:val="0035421E"/>
    <w:rsid w:val="0035465C"/>
    <w:rsid w:val="0035572A"/>
    <w:rsid w:val="00355B69"/>
    <w:rsid w:val="00355EA1"/>
    <w:rsid w:val="003578BB"/>
    <w:rsid w:val="00357EA5"/>
    <w:rsid w:val="003616E8"/>
    <w:rsid w:val="00362350"/>
    <w:rsid w:val="00362685"/>
    <w:rsid w:val="00362CD0"/>
    <w:rsid w:val="00363384"/>
    <w:rsid w:val="00367D41"/>
    <w:rsid w:val="0037038A"/>
    <w:rsid w:val="00370889"/>
    <w:rsid w:val="00370984"/>
    <w:rsid w:val="00371E83"/>
    <w:rsid w:val="003722F1"/>
    <w:rsid w:val="0037245D"/>
    <w:rsid w:val="0037271B"/>
    <w:rsid w:val="003727CF"/>
    <w:rsid w:val="003736DC"/>
    <w:rsid w:val="00373B0E"/>
    <w:rsid w:val="003769D1"/>
    <w:rsid w:val="00376EB2"/>
    <w:rsid w:val="00376FCE"/>
    <w:rsid w:val="0038034C"/>
    <w:rsid w:val="00380523"/>
    <w:rsid w:val="003807CA"/>
    <w:rsid w:val="00383201"/>
    <w:rsid w:val="00383716"/>
    <w:rsid w:val="00383A76"/>
    <w:rsid w:val="00383EF5"/>
    <w:rsid w:val="003842EA"/>
    <w:rsid w:val="00386F86"/>
    <w:rsid w:val="0038700E"/>
    <w:rsid w:val="00387A63"/>
    <w:rsid w:val="003904F6"/>
    <w:rsid w:val="00392979"/>
    <w:rsid w:val="00392EC9"/>
    <w:rsid w:val="00393F3B"/>
    <w:rsid w:val="003943E1"/>
    <w:rsid w:val="00394846"/>
    <w:rsid w:val="00394A22"/>
    <w:rsid w:val="00394D6F"/>
    <w:rsid w:val="00397642"/>
    <w:rsid w:val="00397C73"/>
    <w:rsid w:val="003A2103"/>
    <w:rsid w:val="003A25C2"/>
    <w:rsid w:val="003A2EB2"/>
    <w:rsid w:val="003A4329"/>
    <w:rsid w:val="003A4384"/>
    <w:rsid w:val="003A4B46"/>
    <w:rsid w:val="003A5D6E"/>
    <w:rsid w:val="003A66EB"/>
    <w:rsid w:val="003A7879"/>
    <w:rsid w:val="003B13A4"/>
    <w:rsid w:val="003B17FC"/>
    <w:rsid w:val="003B29A4"/>
    <w:rsid w:val="003B29C3"/>
    <w:rsid w:val="003B3879"/>
    <w:rsid w:val="003B4BE9"/>
    <w:rsid w:val="003B5AF7"/>
    <w:rsid w:val="003C0892"/>
    <w:rsid w:val="003C224D"/>
    <w:rsid w:val="003C24C3"/>
    <w:rsid w:val="003C28D4"/>
    <w:rsid w:val="003C2E1A"/>
    <w:rsid w:val="003C3A6B"/>
    <w:rsid w:val="003C3D4D"/>
    <w:rsid w:val="003C4049"/>
    <w:rsid w:val="003C733D"/>
    <w:rsid w:val="003C7DC6"/>
    <w:rsid w:val="003D042C"/>
    <w:rsid w:val="003D07B5"/>
    <w:rsid w:val="003D0FE4"/>
    <w:rsid w:val="003D0FF8"/>
    <w:rsid w:val="003D1106"/>
    <w:rsid w:val="003D1F56"/>
    <w:rsid w:val="003D2A88"/>
    <w:rsid w:val="003D2F73"/>
    <w:rsid w:val="003D3DD6"/>
    <w:rsid w:val="003D3FAA"/>
    <w:rsid w:val="003D40E0"/>
    <w:rsid w:val="003D5CD6"/>
    <w:rsid w:val="003D6207"/>
    <w:rsid w:val="003D778C"/>
    <w:rsid w:val="003E0158"/>
    <w:rsid w:val="003E0C05"/>
    <w:rsid w:val="003E11A6"/>
    <w:rsid w:val="003E13BE"/>
    <w:rsid w:val="003E2051"/>
    <w:rsid w:val="003E23D4"/>
    <w:rsid w:val="003E2AFA"/>
    <w:rsid w:val="003E3809"/>
    <w:rsid w:val="003E3921"/>
    <w:rsid w:val="003F2494"/>
    <w:rsid w:val="003F2878"/>
    <w:rsid w:val="003F2A5A"/>
    <w:rsid w:val="003F2C4D"/>
    <w:rsid w:val="003F57D1"/>
    <w:rsid w:val="003F6D0B"/>
    <w:rsid w:val="003F7B4B"/>
    <w:rsid w:val="00400ACD"/>
    <w:rsid w:val="00400B90"/>
    <w:rsid w:val="0040142B"/>
    <w:rsid w:val="00402F4E"/>
    <w:rsid w:val="00402F9F"/>
    <w:rsid w:val="004037A3"/>
    <w:rsid w:val="0040436F"/>
    <w:rsid w:val="004043D4"/>
    <w:rsid w:val="00404723"/>
    <w:rsid w:val="00405CE3"/>
    <w:rsid w:val="004079CB"/>
    <w:rsid w:val="004106EC"/>
    <w:rsid w:val="00411262"/>
    <w:rsid w:val="004115F3"/>
    <w:rsid w:val="00413804"/>
    <w:rsid w:val="00413D1D"/>
    <w:rsid w:val="00414C7A"/>
    <w:rsid w:val="00415E6C"/>
    <w:rsid w:val="00415FC4"/>
    <w:rsid w:val="0041704F"/>
    <w:rsid w:val="00417572"/>
    <w:rsid w:val="00417E01"/>
    <w:rsid w:val="00420071"/>
    <w:rsid w:val="00420D2F"/>
    <w:rsid w:val="004211C5"/>
    <w:rsid w:val="0042182D"/>
    <w:rsid w:val="00422C17"/>
    <w:rsid w:val="00425BB1"/>
    <w:rsid w:val="00425BC7"/>
    <w:rsid w:val="004262D0"/>
    <w:rsid w:val="00430C7B"/>
    <w:rsid w:val="00432964"/>
    <w:rsid w:val="00433835"/>
    <w:rsid w:val="00435D30"/>
    <w:rsid w:val="00436FB4"/>
    <w:rsid w:val="004416DA"/>
    <w:rsid w:val="00441D9C"/>
    <w:rsid w:val="0044299F"/>
    <w:rsid w:val="00444D4D"/>
    <w:rsid w:val="00445609"/>
    <w:rsid w:val="00445A6F"/>
    <w:rsid w:val="00446E89"/>
    <w:rsid w:val="00447932"/>
    <w:rsid w:val="00447D01"/>
    <w:rsid w:val="00450877"/>
    <w:rsid w:val="004563B7"/>
    <w:rsid w:val="00456556"/>
    <w:rsid w:val="004567DD"/>
    <w:rsid w:val="00461A75"/>
    <w:rsid w:val="00462BFD"/>
    <w:rsid w:val="00464637"/>
    <w:rsid w:val="00465C23"/>
    <w:rsid w:val="004667EA"/>
    <w:rsid w:val="00467596"/>
    <w:rsid w:val="00467B9C"/>
    <w:rsid w:val="00470346"/>
    <w:rsid w:val="00472F77"/>
    <w:rsid w:val="00472F8D"/>
    <w:rsid w:val="00473E96"/>
    <w:rsid w:val="00473F91"/>
    <w:rsid w:val="004748C0"/>
    <w:rsid w:val="00474F82"/>
    <w:rsid w:val="004772AF"/>
    <w:rsid w:val="00481FE4"/>
    <w:rsid w:val="00482D5D"/>
    <w:rsid w:val="00485928"/>
    <w:rsid w:val="004859A7"/>
    <w:rsid w:val="00485A68"/>
    <w:rsid w:val="004865EB"/>
    <w:rsid w:val="00486C22"/>
    <w:rsid w:val="00491110"/>
    <w:rsid w:val="00494D74"/>
    <w:rsid w:val="00494DCC"/>
    <w:rsid w:val="00495655"/>
    <w:rsid w:val="00496948"/>
    <w:rsid w:val="00497C4C"/>
    <w:rsid w:val="00497D77"/>
    <w:rsid w:val="00497EB0"/>
    <w:rsid w:val="004A08D2"/>
    <w:rsid w:val="004A1293"/>
    <w:rsid w:val="004A2E4E"/>
    <w:rsid w:val="004A58CB"/>
    <w:rsid w:val="004A66F3"/>
    <w:rsid w:val="004A6A8D"/>
    <w:rsid w:val="004A7EDF"/>
    <w:rsid w:val="004B1537"/>
    <w:rsid w:val="004B169F"/>
    <w:rsid w:val="004B41F5"/>
    <w:rsid w:val="004B45FB"/>
    <w:rsid w:val="004B500C"/>
    <w:rsid w:val="004B5BEA"/>
    <w:rsid w:val="004B7665"/>
    <w:rsid w:val="004B76F7"/>
    <w:rsid w:val="004B7984"/>
    <w:rsid w:val="004C15C1"/>
    <w:rsid w:val="004C23D7"/>
    <w:rsid w:val="004C3E41"/>
    <w:rsid w:val="004C4539"/>
    <w:rsid w:val="004C6244"/>
    <w:rsid w:val="004C6956"/>
    <w:rsid w:val="004D1A75"/>
    <w:rsid w:val="004D3359"/>
    <w:rsid w:val="004D4156"/>
    <w:rsid w:val="004D55C3"/>
    <w:rsid w:val="004D610C"/>
    <w:rsid w:val="004D614E"/>
    <w:rsid w:val="004D6DFB"/>
    <w:rsid w:val="004D7BCE"/>
    <w:rsid w:val="004E098C"/>
    <w:rsid w:val="004E1099"/>
    <w:rsid w:val="004E11DE"/>
    <w:rsid w:val="004E1D9C"/>
    <w:rsid w:val="004E211E"/>
    <w:rsid w:val="004E25DD"/>
    <w:rsid w:val="004E3146"/>
    <w:rsid w:val="004E4625"/>
    <w:rsid w:val="004E4BD7"/>
    <w:rsid w:val="004E4CBB"/>
    <w:rsid w:val="004E4CD2"/>
    <w:rsid w:val="004E5B1C"/>
    <w:rsid w:val="004E615E"/>
    <w:rsid w:val="004E6F3F"/>
    <w:rsid w:val="004F18B0"/>
    <w:rsid w:val="004F2DDF"/>
    <w:rsid w:val="004F2F4C"/>
    <w:rsid w:val="004F3688"/>
    <w:rsid w:val="004F36A7"/>
    <w:rsid w:val="004F3BE0"/>
    <w:rsid w:val="004F46A7"/>
    <w:rsid w:val="004F4DB6"/>
    <w:rsid w:val="004F5C3F"/>
    <w:rsid w:val="004F711D"/>
    <w:rsid w:val="00500BDB"/>
    <w:rsid w:val="0050176E"/>
    <w:rsid w:val="00504DF9"/>
    <w:rsid w:val="00505194"/>
    <w:rsid w:val="0050590F"/>
    <w:rsid w:val="00507071"/>
    <w:rsid w:val="0050774A"/>
    <w:rsid w:val="00507BE2"/>
    <w:rsid w:val="00510286"/>
    <w:rsid w:val="00511944"/>
    <w:rsid w:val="00512B46"/>
    <w:rsid w:val="0051325A"/>
    <w:rsid w:val="005135E1"/>
    <w:rsid w:val="00514649"/>
    <w:rsid w:val="00514710"/>
    <w:rsid w:val="005150BA"/>
    <w:rsid w:val="005156D6"/>
    <w:rsid w:val="00515FB0"/>
    <w:rsid w:val="005209F6"/>
    <w:rsid w:val="00521E0E"/>
    <w:rsid w:val="005220B1"/>
    <w:rsid w:val="00523590"/>
    <w:rsid w:val="00524D04"/>
    <w:rsid w:val="0052639F"/>
    <w:rsid w:val="00526FCD"/>
    <w:rsid w:val="005275DE"/>
    <w:rsid w:val="005276C8"/>
    <w:rsid w:val="0053051B"/>
    <w:rsid w:val="005306F4"/>
    <w:rsid w:val="0053078C"/>
    <w:rsid w:val="005314BE"/>
    <w:rsid w:val="00534D66"/>
    <w:rsid w:val="005354A4"/>
    <w:rsid w:val="00536558"/>
    <w:rsid w:val="00536739"/>
    <w:rsid w:val="0053707E"/>
    <w:rsid w:val="0054129B"/>
    <w:rsid w:val="00541ED8"/>
    <w:rsid w:val="00542121"/>
    <w:rsid w:val="00543B6B"/>
    <w:rsid w:val="0054404C"/>
    <w:rsid w:val="0054618D"/>
    <w:rsid w:val="0054672D"/>
    <w:rsid w:val="0055304D"/>
    <w:rsid w:val="00553E47"/>
    <w:rsid w:val="00553E60"/>
    <w:rsid w:val="00554C79"/>
    <w:rsid w:val="00554D22"/>
    <w:rsid w:val="005550C7"/>
    <w:rsid w:val="0055526E"/>
    <w:rsid w:val="005601E2"/>
    <w:rsid w:val="00560ACC"/>
    <w:rsid w:val="0056154E"/>
    <w:rsid w:val="00562131"/>
    <w:rsid w:val="00562730"/>
    <w:rsid w:val="00562885"/>
    <w:rsid w:val="00562966"/>
    <w:rsid w:val="00562DC7"/>
    <w:rsid w:val="005637B4"/>
    <w:rsid w:val="0056408D"/>
    <w:rsid w:val="00564435"/>
    <w:rsid w:val="00564C8B"/>
    <w:rsid w:val="0056540D"/>
    <w:rsid w:val="00566DC2"/>
    <w:rsid w:val="005677D9"/>
    <w:rsid w:val="0056790C"/>
    <w:rsid w:val="00567C54"/>
    <w:rsid w:val="00570B8A"/>
    <w:rsid w:val="00572A6D"/>
    <w:rsid w:val="005747C7"/>
    <w:rsid w:val="0057546C"/>
    <w:rsid w:val="00575947"/>
    <w:rsid w:val="00577AC4"/>
    <w:rsid w:val="00580FB7"/>
    <w:rsid w:val="00581DA5"/>
    <w:rsid w:val="00582B5C"/>
    <w:rsid w:val="00582D78"/>
    <w:rsid w:val="00584526"/>
    <w:rsid w:val="00584D8F"/>
    <w:rsid w:val="005856A3"/>
    <w:rsid w:val="0058680C"/>
    <w:rsid w:val="005876BF"/>
    <w:rsid w:val="00587DAB"/>
    <w:rsid w:val="00590DC4"/>
    <w:rsid w:val="005917EA"/>
    <w:rsid w:val="00593BE7"/>
    <w:rsid w:val="0059456D"/>
    <w:rsid w:val="005953E9"/>
    <w:rsid w:val="00596E09"/>
    <w:rsid w:val="00597C84"/>
    <w:rsid w:val="005A0CBE"/>
    <w:rsid w:val="005A15D6"/>
    <w:rsid w:val="005A17E4"/>
    <w:rsid w:val="005A1C5D"/>
    <w:rsid w:val="005A24FD"/>
    <w:rsid w:val="005A27DD"/>
    <w:rsid w:val="005A3621"/>
    <w:rsid w:val="005A3CFE"/>
    <w:rsid w:val="005A40F5"/>
    <w:rsid w:val="005A420C"/>
    <w:rsid w:val="005A4D77"/>
    <w:rsid w:val="005A5582"/>
    <w:rsid w:val="005A716F"/>
    <w:rsid w:val="005B17EF"/>
    <w:rsid w:val="005B3CCB"/>
    <w:rsid w:val="005B3D04"/>
    <w:rsid w:val="005B3F32"/>
    <w:rsid w:val="005B4B4A"/>
    <w:rsid w:val="005B536A"/>
    <w:rsid w:val="005B54AE"/>
    <w:rsid w:val="005B628F"/>
    <w:rsid w:val="005B70F1"/>
    <w:rsid w:val="005B7B5C"/>
    <w:rsid w:val="005C0036"/>
    <w:rsid w:val="005C19C5"/>
    <w:rsid w:val="005C223B"/>
    <w:rsid w:val="005C247B"/>
    <w:rsid w:val="005C3171"/>
    <w:rsid w:val="005C3F15"/>
    <w:rsid w:val="005C42E0"/>
    <w:rsid w:val="005C456A"/>
    <w:rsid w:val="005C4683"/>
    <w:rsid w:val="005C4E86"/>
    <w:rsid w:val="005C577D"/>
    <w:rsid w:val="005C5817"/>
    <w:rsid w:val="005C5C8B"/>
    <w:rsid w:val="005C624C"/>
    <w:rsid w:val="005C64DD"/>
    <w:rsid w:val="005C6507"/>
    <w:rsid w:val="005C6678"/>
    <w:rsid w:val="005C7253"/>
    <w:rsid w:val="005C7619"/>
    <w:rsid w:val="005C7D0D"/>
    <w:rsid w:val="005D0281"/>
    <w:rsid w:val="005D087C"/>
    <w:rsid w:val="005D08F0"/>
    <w:rsid w:val="005D0E3D"/>
    <w:rsid w:val="005D13FE"/>
    <w:rsid w:val="005D1A23"/>
    <w:rsid w:val="005D1D16"/>
    <w:rsid w:val="005D1D74"/>
    <w:rsid w:val="005D20A3"/>
    <w:rsid w:val="005D20DD"/>
    <w:rsid w:val="005D3932"/>
    <w:rsid w:val="005D4102"/>
    <w:rsid w:val="005D6294"/>
    <w:rsid w:val="005E0942"/>
    <w:rsid w:val="005E119D"/>
    <w:rsid w:val="005E130A"/>
    <w:rsid w:val="005E1C97"/>
    <w:rsid w:val="005E1F8F"/>
    <w:rsid w:val="005E4E7C"/>
    <w:rsid w:val="005E4F16"/>
    <w:rsid w:val="005E4F20"/>
    <w:rsid w:val="005E5F7A"/>
    <w:rsid w:val="005E6630"/>
    <w:rsid w:val="005E6B13"/>
    <w:rsid w:val="005E78B0"/>
    <w:rsid w:val="005F0854"/>
    <w:rsid w:val="005F2241"/>
    <w:rsid w:val="005F2C62"/>
    <w:rsid w:val="005F3897"/>
    <w:rsid w:val="005F4C20"/>
    <w:rsid w:val="005F637B"/>
    <w:rsid w:val="005F7318"/>
    <w:rsid w:val="006006CC"/>
    <w:rsid w:val="006010E3"/>
    <w:rsid w:val="006016A0"/>
    <w:rsid w:val="00603642"/>
    <w:rsid w:val="0060391E"/>
    <w:rsid w:val="00605119"/>
    <w:rsid w:val="006059F6"/>
    <w:rsid w:val="00606A42"/>
    <w:rsid w:val="006100A7"/>
    <w:rsid w:val="006101F1"/>
    <w:rsid w:val="0061065A"/>
    <w:rsid w:val="00611AA8"/>
    <w:rsid w:val="00612BEB"/>
    <w:rsid w:val="00613AC3"/>
    <w:rsid w:val="006147EB"/>
    <w:rsid w:val="00615570"/>
    <w:rsid w:val="0062155C"/>
    <w:rsid w:val="006227F5"/>
    <w:rsid w:val="00622B07"/>
    <w:rsid w:val="00622BF6"/>
    <w:rsid w:val="00623367"/>
    <w:rsid w:val="00623855"/>
    <w:rsid w:val="0062404A"/>
    <w:rsid w:val="00624F6D"/>
    <w:rsid w:val="00625A0C"/>
    <w:rsid w:val="00625B66"/>
    <w:rsid w:val="00626FB3"/>
    <w:rsid w:val="0062762C"/>
    <w:rsid w:val="006300FF"/>
    <w:rsid w:val="00630A09"/>
    <w:rsid w:val="00630A40"/>
    <w:rsid w:val="00630D3E"/>
    <w:rsid w:val="00631194"/>
    <w:rsid w:val="0063129A"/>
    <w:rsid w:val="00631F20"/>
    <w:rsid w:val="006323B5"/>
    <w:rsid w:val="00633840"/>
    <w:rsid w:val="00636159"/>
    <w:rsid w:val="00636255"/>
    <w:rsid w:val="00642335"/>
    <w:rsid w:val="00642382"/>
    <w:rsid w:val="00643F90"/>
    <w:rsid w:val="0064637F"/>
    <w:rsid w:val="006509EB"/>
    <w:rsid w:val="006511A8"/>
    <w:rsid w:val="00652B07"/>
    <w:rsid w:val="00652CAD"/>
    <w:rsid w:val="0065321C"/>
    <w:rsid w:val="00653A71"/>
    <w:rsid w:val="0065401C"/>
    <w:rsid w:val="00654817"/>
    <w:rsid w:val="00654FB1"/>
    <w:rsid w:val="0065509B"/>
    <w:rsid w:val="00655164"/>
    <w:rsid w:val="0065521E"/>
    <w:rsid w:val="00655835"/>
    <w:rsid w:val="00655C9C"/>
    <w:rsid w:val="00655F62"/>
    <w:rsid w:val="00657670"/>
    <w:rsid w:val="00660EC9"/>
    <w:rsid w:val="00662970"/>
    <w:rsid w:val="00663412"/>
    <w:rsid w:val="006653ED"/>
    <w:rsid w:val="0066579A"/>
    <w:rsid w:val="006664FF"/>
    <w:rsid w:val="00666BD8"/>
    <w:rsid w:val="00667FB5"/>
    <w:rsid w:val="00670337"/>
    <w:rsid w:val="00671CD4"/>
    <w:rsid w:val="00672C00"/>
    <w:rsid w:val="00673E9D"/>
    <w:rsid w:val="00674B84"/>
    <w:rsid w:val="006757E3"/>
    <w:rsid w:val="00675A33"/>
    <w:rsid w:val="00675C2A"/>
    <w:rsid w:val="006767CC"/>
    <w:rsid w:val="0067757F"/>
    <w:rsid w:val="006804BD"/>
    <w:rsid w:val="00681294"/>
    <w:rsid w:val="00681AF6"/>
    <w:rsid w:val="006821CB"/>
    <w:rsid w:val="006824A8"/>
    <w:rsid w:val="00682F1A"/>
    <w:rsid w:val="00686E4C"/>
    <w:rsid w:val="006873A1"/>
    <w:rsid w:val="00691428"/>
    <w:rsid w:val="00693EEC"/>
    <w:rsid w:val="006955C4"/>
    <w:rsid w:val="00695C73"/>
    <w:rsid w:val="0069619A"/>
    <w:rsid w:val="0069670B"/>
    <w:rsid w:val="00696E18"/>
    <w:rsid w:val="006978CC"/>
    <w:rsid w:val="00697D50"/>
    <w:rsid w:val="006A0106"/>
    <w:rsid w:val="006A08DC"/>
    <w:rsid w:val="006A0F39"/>
    <w:rsid w:val="006A23F9"/>
    <w:rsid w:val="006A2E11"/>
    <w:rsid w:val="006A3184"/>
    <w:rsid w:val="006A5862"/>
    <w:rsid w:val="006A6340"/>
    <w:rsid w:val="006A6395"/>
    <w:rsid w:val="006A6D7B"/>
    <w:rsid w:val="006B01FF"/>
    <w:rsid w:val="006B2079"/>
    <w:rsid w:val="006B28F1"/>
    <w:rsid w:val="006B39F4"/>
    <w:rsid w:val="006B4297"/>
    <w:rsid w:val="006B4843"/>
    <w:rsid w:val="006B4FEB"/>
    <w:rsid w:val="006C0CFD"/>
    <w:rsid w:val="006C12AD"/>
    <w:rsid w:val="006C38B7"/>
    <w:rsid w:val="006C4063"/>
    <w:rsid w:val="006C450B"/>
    <w:rsid w:val="006C4AD9"/>
    <w:rsid w:val="006D09AC"/>
    <w:rsid w:val="006D0E24"/>
    <w:rsid w:val="006D3A4F"/>
    <w:rsid w:val="006D4922"/>
    <w:rsid w:val="006D4C69"/>
    <w:rsid w:val="006E2EFC"/>
    <w:rsid w:val="006E2F15"/>
    <w:rsid w:val="006E3B82"/>
    <w:rsid w:val="006E510A"/>
    <w:rsid w:val="006E5EEC"/>
    <w:rsid w:val="006E6E5C"/>
    <w:rsid w:val="006E7372"/>
    <w:rsid w:val="006F0733"/>
    <w:rsid w:val="006F131C"/>
    <w:rsid w:val="006F1808"/>
    <w:rsid w:val="006F1EB2"/>
    <w:rsid w:val="006F2F9C"/>
    <w:rsid w:val="006F32A2"/>
    <w:rsid w:val="006F3E98"/>
    <w:rsid w:val="006F438E"/>
    <w:rsid w:val="006F6B35"/>
    <w:rsid w:val="00700587"/>
    <w:rsid w:val="007006D2"/>
    <w:rsid w:val="00701E34"/>
    <w:rsid w:val="0070224F"/>
    <w:rsid w:val="00703C66"/>
    <w:rsid w:val="0070607F"/>
    <w:rsid w:val="00706896"/>
    <w:rsid w:val="00706BE9"/>
    <w:rsid w:val="0070727C"/>
    <w:rsid w:val="0071048B"/>
    <w:rsid w:val="00710CD5"/>
    <w:rsid w:val="007118F2"/>
    <w:rsid w:val="00711AAB"/>
    <w:rsid w:val="00712040"/>
    <w:rsid w:val="00712420"/>
    <w:rsid w:val="00713A4A"/>
    <w:rsid w:val="00713A75"/>
    <w:rsid w:val="00713C7D"/>
    <w:rsid w:val="00714F60"/>
    <w:rsid w:val="00721876"/>
    <w:rsid w:val="00722770"/>
    <w:rsid w:val="00722D30"/>
    <w:rsid w:val="00722FC8"/>
    <w:rsid w:val="007241F8"/>
    <w:rsid w:val="007253A9"/>
    <w:rsid w:val="00725B96"/>
    <w:rsid w:val="00725BDF"/>
    <w:rsid w:val="00730C41"/>
    <w:rsid w:val="007326CA"/>
    <w:rsid w:val="00733455"/>
    <w:rsid w:val="00733488"/>
    <w:rsid w:val="00734E16"/>
    <w:rsid w:val="007355F2"/>
    <w:rsid w:val="00735F4D"/>
    <w:rsid w:val="00737821"/>
    <w:rsid w:val="00737966"/>
    <w:rsid w:val="00740C4D"/>
    <w:rsid w:val="00740E47"/>
    <w:rsid w:val="007410EB"/>
    <w:rsid w:val="007412EC"/>
    <w:rsid w:val="007416F5"/>
    <w:rsid w:val="007443BC"/>
    <w:rsid w:val="00744822"/>
    <w:rsid w:val="007449AA"/>
    <w:rsid w:val="007456B4"/>
    <w:rsid w:val="00746249"/>
    <w:rsid w:val="0074695B"/>
    <w:rsid w:val="00746990"/>
    <w:rsid w:val="00751592"/>
    <w:rsid w:val="0075414B"/>
    <w:rsid w:val="00754F5F"/>
    <w:rsid w:val="00755497"/>
    <w:rsid w:val="00756A97"/>
    <w:rsid w:val="00757218"/>
    <w:rsid w:val="00757362"/>
    <w:rsid w:val="0075748A"/>
    <w:rsid w:val="0076183F"/>
    <w:rsid w:val="00761EE9"/>
    <w:rsid w:val="00770B18"/>
    <w:rsid w:val="00770B3F"/>
    <w:rsid w:val="00770EC3"/>
    <w:rsid w:val="007711D1"/>
    <w:rsid w:val="00771A91"/>
    <w:rsid w:val="00771EA6"/>
    <w:rsid w:val="00772D84"/>
    <w:rsid w:val="00773213"/>
    <w:rsid w:val="007752E7"/>
    <w:rsid w:val="00776237"/>
    <w:rsid w:val="007800E3"/>
    <w:rsid w:val="00780BBC"/>
    <w:rsid w:val="00781FA8"/>
    <w:rsid w:val="00782CF4"/>
    <w:rsid w:val="00785284"/>
    <w:rsid w:val="00790750"/>
    <w:rsid w:val="00790B94"/>
    <w:rsid w:val="00790D19"/>
    <w:rsid w:val="007916DF"/>
    <w:rsid w:val="0079430A"/>
    <w:rsid w:val="00794755"/>
    <w:rsid w:val="00794C8B"/>
    <w:rsid w:val="00794CFC"/>
    <w:rsid w:val="007954E7"/>
    <w:rsid w:val="00795940"/>
    <w:rsid w:val="00796DFF"/>
    <w:rsid w:val="00797979"/>
    <w:rsid w:val="007A0A88"/>
    <w:rsid w:val="007A2406"/>
    <w:rsid w:val="007A346A"/>
    <w:rsid w:val="007A4905"/>
    <w:rsid w:val="007A5060"/>
    <w:rsid w:val="007A545B"/>
    <w:rsid w:val="007A54D2"/>
    <w:rsid w:val="007A5641"/>
    <w:rsid w:val="007A690D"/>
    <w:rsid w:val="007A7882"/>
    <w:rsid w:val="007B0B36"/>
    <w:rsid w:val="007B154D"/>
    <w:rsid w:val="007B196F"/>
    <w:rsid w:val="007B4975"/>
    <w:rsid w:val="007B5431"/>
    <w:rsid w:val="007B658F"/>
    <w:rsid w:val="007B69D6"/>
    <w:rsid w:val="007B6F03"/>
    <w:rsid w:val="007B73DF"/>
    <w:rsid w:val="007B775F"/>
    <w:rsid w:val="007C026F"/>
    <w:rsid w:val="007C0971"/>
    <w:rsid w:val="007C2A93"/>
    <w:rsid w:val="007C2D48"/>
    <w:rsid w:val="007C39F3"/>
    <w:rsid w:val="007C44C7"/>
    <w:rsid w:val="007C4AD7"/>
    <w:rsid w:val="007C5B89"/>
    <w:rsid w:val="007C7447"/>
    <w:rsid w:val="007C7D09"/>
    <w:rsid w:val="007D199D"/>
    <w:rsid w:val="007D1AD9"/>
    <w:rsid w:val="007D278C"/>
    <w:rsid w:val="007D33B4"/>
    <w:rsid w:val="007D340A"/>
    <w:rsid w:val="007D4529"/>
    <w:rsid w:val="007D477B"/>
    <w:rsid w:val="007D51A1"/>
    <w:rsid w:val="007D5A19"/>
    <w:rsid w:val="007E0948"/>
    <w:rsid w:val="007E159A"/>
    <w:rsid w:val="007E1F58"/>
    <w:rsid w:val="007E484E"/>
    <w:rsid w:val="007E4AEB"/>
    <w:rsid w:val="007E5456"/>
    <w:rsid w:val="007E5FBA"/>
    <w:rsid w:val="007E71BC"/>
    <w:rsid w:val="007F1055"/>
    <w:rsid w:val="007F1C50"/>
    <w:rsid w:val="007F2176"/>
    <w:rsid w:val="007F22F4"/>
    <w:rsid w:val="007F5318"/>
    <w:rsid w:val="00800FAC"/>
    <w:rsid w:val="0080197D"/>
    <w:rsid w:val="00802C53"/>
    <w:rsid w:val="00803F95"/>
    <w:rsid w:val="00804F7E"/>
    <w:rsid w:val="0080582A"/>
    <w:rsid w:val="00806508"/>
    <w:rsid w:val="00806573"/>
    <w:rsid w:val="00807153"/>
    <w:rsid w:val="008074D8"/>
    <w:rsid w:val="0081270A"/>
    <w:rsid w:val="00814484"/>
    <w:rsid w:val="00815428"/>
    <w:rsid w:val="008159D8"/>
    <w:rsid w:val="008160A1"/>
    <w:rsid w:val="00816290"/>
    <w:rsid w:val="00816569"/>
    <w:rsid w:val="00816AEB"/>
    <w:rsid w:val="00816CED"/>
    <w:rsid w:val="0082040C"/>
    <w:rsid w:val="00821685"/>
    <w:rsid w:val="00821837"/>
    <w:rsid w:val="0082217C"/>
    <w:rsid w:val="00824671"/>
    <w:rsid w:val="00824BCA"/>
    <w:rsid w:val="00825249"/>
    <w:rsid w:val="0082563E"/>
    <w:rsid w:val="00827742"/>
    <w:rsid w:val="00827C6C"/>
    <w:rsid w:val="00827FFC"/>
    <w:rsid w:val="00831A29"/>
    <w:rsid w:val="00832321"/>
    <w:rsid w:val="008325EC"/>
    <w:rsid w:val="00833E61"/>
    <w:rsid w:val="008346D6"/>
    <w:rsid w:val="00834DA8"/>
    <w:rsid w:val="00836E8C"/>
    <w:rsid w:val="00837571"/>
    <w:rsid w:val="00841340"/>
    <w:rsid w:val="00841E29"/>
    <w:rsid w:val="008420C6"/>
    <w:rsid w:val="00843310"/>
    <w:rsid w:val="00843613"/>
    <w:rsid w:val="00843D53"/>
    <w:rsid w:val="008453D5"/>
    <w:rsid w:val="008476B8"/>
    <w:rsid w:val="00851447"/>
    <w:rsid w:val="008523F6"/>
    <w:rsid w:val="00853ADF"/>
    <w:rsid w:val="00853DE6"/>
    <w:rsid w:val="0085451B"/>
    <w:rsid w:val="00854B76"/>
    <w:rsid w:val="008564F0"/>
    <w:rsid w:val="00857E84"/>
    <w:rsid w:val="0086186A"/>
    <w:rsid w:val="008618CA"/>
    <w:rsid w:val="00867D31"/>
    <w:rsid w:val="00870C0B"/>
    <w:rsid w:val="00871034"/>
    <w:rsid w:val="008717CD"/>
    <w:rsid w:val="00873293"/>
    <w:rsid w:val="00873E0D"/>
    <w:rsid w:val="00874278"/>
    <w:rsid w:val="0087438D"/>
    <w:rsid w:val="008744AB"/>
    <w:rsid w:val="00874ED9"/>
    <w:rsid w:val="008757EE"/>
    <w:rsid w:val="00875E95"/>
    <w:rsid w:val="00877813"/>
    <w:rsid w:val="00880F06"/>
    <w:rsid w:val="00881D8E"/>
    <w:rsid w:val="00881E4A"/>
    <w:rsid w:val="00882011"/>
    <w:rsid w:val="0088205B"/>
    <w:rsid w:val="00886733"/>
    <w:rsid w:val="008871D3"/>
    <w:rsid w:val="008879DF"/>
    <w:rsid w:val="00890A85"/>
    <w:rsid w:val="008914C8"/>
    <w:rsid w:val="00891737"/>
    <w:rsid w:val="00892733"/>
    <w:rsid w:val="00893781"/>
    <w:rsid w:val="00893990"/>
    <w:rsid w:val="00893B58"/>
    <w:rsid w:val="00894406"/>
    <w:rsid w:val="00894679"/>
    <w:rsid w:val="00895ADF"/>
    <w:rsid w:val="00895B84"/>
    <w:rsid w:val="00897E5E"/>
    <w:rsid w:val="008A0608"/>
    <w:rsid w:val="008A0D37"/>
    <w:rsid w:val="008A120E"/>
    <w:rsid w:val="008A20F8"/>
    <w:rsid w:val="008A26F2"/>
    <w:rsid w:val="008A469D"/>
    <w:rsid w:val="008A5FED"/>
    <w:rsid w:val="008A632B"/>
    <w:rsid w:val="008A6FAC"/>
    <w:rsid w:val="008A7F7A"/>
    <w:rsid w:val="008B0919"/>
    <w:rsid w:val="008B25FA"/>
    <w:rsid w:val="008B31D7"/>
    <w:rsid w:val="008B3684"/>
    <w:rsid w:val="008B4581"/>
    <w:rsid w:val="008B4886"/>
    <w:rsid w:val="008B71C1"/>
    <w:rsid w:val="008B727A"/>
    <w:rsid w:val="008C04C9"/>
    <w:rsid w:val="008C0811"/>
    <w:rsid w:val="008C08CC"/>
    <w:rsid w:val="008C0FED"/>
    <w:rsid w:val="008C199A"/>
    <w:rsid w:val="008C1F48"/>
    <w:rsid w:val="008C3092"/>
    <w:rsid w:val="008C4949"/>
    <w:rsid w:val="008C49EF"/>
    <w:rsid w:val="008C4A39"/>
    <w:rsid w:val="008C4D32"/>
    <w:rsid w:val="008C595A"/>
    <w:rsid w:val="008C6A1D"/>
    <w:rsid w:val="008C6B72"/>
    <w:rsid w:val="008C6BBE"/>
    <w:rsid w:val="008C7588"/>
    <w:rsid w:val="008C7A8E"/>
    <w:rsid w:val="008D2A84"/>
    <w:rsid w:val="008D2B96"/>
    <w:rsid w:val="008D2C57"/>
    <w:rsid w:val="008D33AB"/>
    <w:rsid w:val="008D34AD"/>
    <w:rsid w:val="008D36EB"/>
    <w:rsid w:val="008D3726"/>
    <w:rsid w:val="008D5440"/>
    <w:rsid w:val="008D59AC"/>
    <w:rsid w:val="008D6A38"/>
    <w:rsid w:val="008D6CCE"/>
    <w:rsid w:val="008D76AC"/>
    <w:rsid w:val="008E20BB"/>
    <w:rsid w:val="008E245B"/>
    <w:rsid w:val="008E38E6"/>
    <w:rsid w:val="008E49B3"/>
    <w:rsid w:val="008E645F"/>
    <w:rsid w:val="008F01B5"/>
    <w:rsid w:val="008F0C38"/>
    <w:rsid w:val="008F1511"/>
    <w:rsid w:val="008F28B5"/>
    <w:rsid w:val="008F3153"/>
    <w:rsid w:val="008F3434"/>
    <w:rsid w:val="008F5F3A"/>
    <w:rsid w:val="008F63F8"/>
    <w:rsid w:val="009000BB"/>
    <w:rsid w:val="00900B03"/>
    <w:rsid w:val="00900BAF"/>
    <w:rsid w:val="0090101C"/>
    <w:rsid w:val="00904F19"/>
    <w:rsid w:val="00905274"/>
    <w:rsid w:val="00905AC9"/>
    <w:rsid w:val="009108F5"/>
    <w:rsid w:val="00911E01"/>
    <w:rsid w:val="00912878"/>
    <w:rsid w:val="0091368D"/>
    <w:rsid w:val="0091400E"/>
    <w:rsid w:val="00914973"/>
    <w:rsid w:val="00914CC4"/>
    <w:rsid w:val="00914DC9"/>
    <w:rsid w:val="00915373"/>
    <w:rsid w:val="009157EF"/>
    <w:rsid w:val="00915B52"/>
    <w:rsid w:val="00915DB3"/>
    <w:rsid w:val="00916E6C"/>
    <w:rsid w:val="009203AD"/>
    <w:rsid w:val="00920647"/>
    <w:rsid w:val="009212C3"/>
    <w:rsid w:val="009215FF"/>
    <w:rsid w:val="009224F5"/>
    <w:rsid w:val="00922FF6"/>
    <w:rsid w:val="00923746"/>
    <w:rsid w:val="00924412"/>
    <w:rsid w:val="0092574C"/>
    <w:rsid w:val="00926C5A"/>
    <w:rsid w:val="00926DF2"/>
    <w:rsid w:val="00931168"/>
    <w:rsid w:val="00932B1B"/>
    <w:rsid w:val="009336C1"/>
    <w:rsid w:val="0093518B"/>
    <w:rsid w:val="009379F2"/>
    <w:rsid w:val="009401A5"/>
    <w:rsid w:val="00941808"/>
    <w:rsid w:val="009423FA"/>
    <w:rsid w:val="00942951"/>
    <w:rsid w:val="009436DE"/>
    <w:rsid w:val="00943A79"/>
    <w:rsid w:val="009456C4"/>
    <w:rsid w:val="009457DF"/>
    <w:rsid w:val="00946FC8"/>
    <w:rsid w:val="00947D52"/>
    <w:rsid w:val="0095035C"/>
    <w:rsid w:val="00950536"/>
    <w:rsid w:val="00950D27"/>
    <w:rsid w:val="009529F5"/>
    <w:rsid w:val="00952B0D"/>
    <w:rsid w:val="0095393D"/>
    <w:rsid w:val="009546F9"/>
    <w:rsid w:val="00954ED3"/>
    <w:rsid w:val="009553B1"/>
    <w:rsid w:val="00957ED6"/>
    <w:rsid w:val="009600C9"/>
    <w:rsid w:val="0096018C"/>
    <w:rsid w:val="00964723"/>
    <w:rsid w:val="00964A28"/>
    <w:rsid w:val="00966C22"/>
    <w:rsid w:val="00966E74"/>
    <w:rsid w:val="009678BF"/>
    <w:rsid w:val="00970812"/>
    <w:rsid w:val="00970E49"/>
    <w:rsid w:val="00971558"/>
    <w:rsid w:val="0097260E"/>
    <w:rsid w:val="00972629"/>
    <w:rsid w:val="00972AC6"/>
    <w:rsid w:val="009736D5"/>
    <w:rsid w:val="00973D33"/>
    <w:rsid w:val="00975220"/>
    <w:rsid w:val="009761D1"/>
    <w:rsid w:val="009769E9"/>
    <w:rsid w:val="00977491"/>
    <w:rsid w:val="009776A7"/>
    <w:rsid w:val="00980694"/>
    <w:rsid w:val="009819CE"/>
    <w:rsid w:val="00983851"/>
    <w:rsid w:val="009841B8"/>
    <w:rsid w:val="009849C8"/>
    <w:rsid w:val="009868C0"/>
    <w:rsid w:val="0098783C"/>
    <w:rsid w:val="00987FF8"/>
    <w:rsid w:val="009901D1"/>
    <w:rsid w:val="0099083B"/>
    <w:rsid w:val="00991961"/>
    <w:rsid w:val="00993D40"/>
    <w:rsid w:val="00993D7F"/>
    <w:rsid w:val="009959C9"/>
    <w:rsid w:val="00995BD7"/>
    <w:rsid w:val="009961F3"/>
    <w:rsid w:val="0099683D"/>
    <w:rsid w:val="00996EE5"/>
    <w:rsid w:val="0099772C"/>
    <w:rsid w:val="00997C5F"/>
    <w:rsid w:val="009A42BA"/>
    <w:rsid w:val="009A49ED"/>
    <w:rsid w:val="009A50E7"/>
    <w:rsid w:val="009A72AC"/>
    <w:rsid w:val="009A7E6D"/>
    <w:rsid w:val="009B003E"/>
    <w:rsid w:val="009B24FC"/>
    <w:rsid w:val="009B2BCF"/>
    <w:rsid w:val="009B2EB9"/>
    <w:rsid w:val="009B398F"/>
    <w:rsid w:val="009B4074"/>
    <w:rsid w:val="009B42BE"/>
    <w:rsid w:val="009B5959"/>
    <w:rsid w:val="009B6212"/>
    <w:rsid w:val="009B631F"/>
    <w:rsid w:val="009B7745"/>
    <w:rsid w:val="009C06A4"/>
    <w:rsid w:val="009C138F"/>
    <w:rsid w:val="009C30FD"/>
    <w:rsid w:val="009C63B1"/>
    <w:rsid w:val="009C71D1"/>
    <w:rsid w:val="009C7566"/>
    <w:rsid w:val="009D0034"/>
    <w:rsid w:val="009D033E"/>
    <w:rsid w:val="009D0456"/>
    <w:rsid w:val="009D06D7"/>
    <w:rsid w:val="009D167C"/>
    <w:rsid w:val="009D1A7D"/>
    <w:rsid w:val="009D222E"/>
    <w:rsid w:val="009D2789"/>
    <w:rsid w:val="009E0B46"/>
    <w:rsid w:val="009E10F1"/>
    <w:rsid w:val="009E248E"/>
    <w:rsid w:val="009E2728"/>
    <w:rsid w:val="009E295E"/>
    <w:rsid w:val="009E3018"/>
    <w:rsid w:val="009E3D68"/>
    <w:rsid w:val="009E5825"/>
    <w:rsid w:val="009E621E"/>
    <w:rsid w:val="009E7718"/>
    <w:rsid w:val="009F1808"/>
    <w:rsid w:val="009F1DF6"/>
    <w:rsid w:val="009F288E"/>
    <w:rsid w:val="009F4CD1"/>
    <w:rsid w:val="009F73DB"/>
    <w:rsid w:val="009F7A69"/>
    <w:rsid w:val="009F7DE7"/>
    <w:rsid w:val="00A00AFC"/>
    <w:rsid w:val="00A01232"/>
    <w:rsid w:val="00A01DFB"/>
    <w:rsid w:val="00A02262"/>
    <w:rsid w:val="00A02725"/>
    <w:rsid w:val="00A03AA1"/>
    <w:rsid w:val="00A03FE1"/>
    <w:rsid w:val="00A0436E"/>
    <w:rsid w:val="00A04996"/>
    <w:rsid w:val="00A04B12"/>
    <w:rsid w:val="00A05042"/>
    <w:rsid w:val="00A05737"/>
    <w:rsid w:val="00A07D96"/>
    <w:rsid w:val="00A1088A"/>
    <w:rsid w:val="00A10F5B"/>
    <w:rsid w:val="00A12489"/>
    <w:rsid w:val="00A126BC"/>
    <w:rsid w:val="00A128D3"/>
    <w:rsid w:val="00A16998"/>
    <w:rsid w:val="00A16EA8"/>
    <w:rsid w:val="00A16F23"/>
    <w:rsid w:val="00A16F6F"/>
    <w:rsid w:val="00A1794C"/>
    <w:rsid w:val="00A20E35"/>
    <w:rsid w:val="00A237BA"/>
    <w:rsid w:val="00A24D82"/>
    <w:rsid w:val="00A25A1E"/>
    <w:rsid w:val="00A27A1E"/>
    <w:rsid w:val="00A3146B"/>
    <w:rsid w:val="00A31B20"/>
    <w:rsid w:val="00A31CFE"/>
    <w:rsid w:val="00A32B73"/>
    <w:rsid w:val="00A32ED1"/>
    <w:rsid w:val="00A33450"/>
    <w:rsid w:val="00A33946"/>
    <w:rsid w:val="00A352FE"/>
    <w:rsid w:val="00A356AE"/>
    <w:rsid w:val="00A3581C"/>
    <w:rsid w:val="00A36619"/>
    <w:rsid w:val="00A36A85"/>
    <w:rsid w:val="00A3736B"/>
    <w:rsid w:val="00A37775"/>
    <w:rsid w:val="00A377A0"/>
    <w:rsid w:val="00A40825"/>
    <w:rsid w:val="00A41A06"/>
    <w:rsid w:val="00A41B02"/>
    <w:rsid w:val="00A42B48"/>
    <w:rsid w:val="00A441AC"/>
    <w:rsid w:val="00A4469A"/>
    <w:rsid w:val="00A46A52"/>
    <w:rsid w:val="00A50325"/>
    <w:rsid w:val="00A507E0"/>
    <w:rsid w:val="00A50CA8"/>
    <w:rsid w:val="00A5118E"/>
    <w:rsid w:val="00A54DCC"/>
    <w:rsid w:val="00A56101"/>
    <w:rsid w:val="00A568C1"/>
    <w:rsid w:val="00A56DDD"/>
    <w:rsid w:val="00A57863"/>
    <w:rsid w:val="00A60484"/>
    <w:rsid w:val="00A61AF9"/>
    <w:rsid w:val="00A62182"/>
    <w:rsid w:val="00A6487E"/>
    <w:rsid w:val="00A65FD0"/>
    <w:rsid w:val="00A669D0"/>
    <w:rsid w:val="00A70B9C"/>
    <w:rsid w:val="00A70EC0"/>
    <w:rsid w:val="00A71A7E"/>
    <w:rsid w:val="00A71BFD"/>
    <w:rsid w:val="00A71C0F"/>
    <w:rsid w:val="00A72A85"/>
    <w:rsid w:val="00A72D6A"/>
    <w:rsid w:val="00A7335E"/>
    <w:rsid w:val="00A736E4"/>
    <w:rsid w:val="00A76764"/>
    <w:rsid w:val="00A76F0C"/>
    <w:rsid w:val="00A76F4A"/>
    <w:rsid w:val="00A80B1E"/>
    <w:rsid w:val="00A814CD"/>
    <w:rsid w:val="00A82005"/>
    <w:rsid w:val="00A83114"/>
    <w:rsid w:val="00A837EE"/>
    <w:rsid w:val="00A846D2"/>
    <w:rsid w:val="00A84909"/>
    <w:rsid w:val="00A86142"/>
    <w:rsid w:val="00A87323"/>
    <w:rsid w:val="00A878CB"/>
    <w:rsid w:val="00A90807"/>
    <w:rsid w:val="00A92498"/>
    <w:rsid w:val="00A92BFF"/>
    <w:rsid w:val="00A92D54"/>
    <w:rsid w:val="00A92F34"/>
    <w:rsid w:val="00A93054"/>
    <w:rsid w:val="00A93F36"/>
    <w:rsid w:val="00A9513A"/>
    <w:rsid w:val="00A95F22"/>
    <w:rsid w:val="00A96DC2"/>
    <w:rsid w:val="00A97143"/>
    <w:rsid w:val="00A97A3E"/>
    <w:rsid w:val="00A97A8A"/>
    <w:rsid w:val="00A97D76"/>
    <w:rsid w:val="00AA45BD"/>
    <w:rsid w:val="00AA4840"/>
    <w:rsid w:val="00AA4AE3"/>
    <w:rsid w:val="00AA5E76"/>
    <w:rsid w:val="00AA6DCB"/>
    <w:rsid w:val="00AA77A0"/>
    <w:rsid w:val="00AB03BB"/>
    <w:rsid w:val="00AB0B15"/>
    <w:rsid w:val="00AB0EB4"/>
    <w:rsid w:val="00AB3559"/>
    <w:rsid w:val="00AB40A6"/>
    <w:rsid w:val="00AB45D6"/>
    <w:rsid w:val="00AB50F7"/>
    <w:rsid w:val="00AB69EF"/>
    <w:rsid w:val="00AB6B53"/>
    <w:rsid w:val="00AB760E"/>
    <w:rsid w:val="00AC3B09"/>
    <w:rsid w:val="00AC6721"/>
    <w:rsid w:val="00AC6779"/>
    <w:rsid w:val="00AD02C7"/>
    <w:rsid w:val="00AD1C5E"/>
    <w:rsid w:val="00AD237A"/>
    <w:rsid w:val="00AD2581"/>
    <w:rsid w:val="00AD40E9"/>
    <w:rsid w:val="00AD4153"/>
    <w:rsid w:val="00AD445E"/>
    <w:rsid w:val="00AD4752"/>
    <w:rsid w:val="00AD4B08"/>
    <w:rsid w:val="00AD5E2D"/>
    <w:rsid w:val="00AD61C2"/>
    <w:rsid w:val="00AD64CB"/>
    <w:rsid w:val="00AE00B6"/>
    <w:rsid w:val="00AE2C6D"/>
    <w:rsid w:val="00AE3EE3"/>
    <w:rsid w:val="00AE5AF8"/>
    <w:rsid w:val="00AE64D2"/>
    <w:rsid w:val="00AE65F1"/>
    <w:rsid w:val="00AE6F60"/>
    <w:rsid w:val="00AE75E5"/>
    <w:rsid w:val="00AF104F"/>
    <w:rsid w:val="00AF10E4"/>
    <w:rsid w:val="00AF119C"/>
    <w:rsid w:val="00AF1A40"/>
    <w:rsid w:val="00AF41D3"/>
    <w:rsid w:val="00AF582A"/>
    <w:rsid w:val="00AF633E"/>
    <w:rsid w:val="00AF6EE4"/>
    <w:rsid w:val="00AF70FE"/>
    <w:rsid w:val="00AF77B4"/>
    <w:rsid w:val="00AF7DA1"/>
    <w:rsid w:val="00AF7E0F"/>
    <w:rsid w:val="00B00B19"/>
    <w:rsid w:val="00B0106A"/>
    <w:rsid w:val="00B01986"/>
    <w:rsid w:val="00B01CDF"/>
    <w:rsid w:val="00B022AA"/>
    <w:rsid w:val="00B03CA8"/>
    <w:rsid w:val="00B04EC3"/>
    <w:rsid w:val="00B0656D"/>
    <w:rsid w:val="00B07508"/>
    <w:rsid w:val="00B076A6"/>
    <w:rsid w:val="00B10150"/>
    <w:rsid w:val="00B1135B"/>
    <w:rsid w:val="00B12278"/>
    <w:rsid w:val="00B14251"/>
    <w:rsid w:val="00B1491F"/>
    <w:rsid w:val="00B177A7"/>
    <w:rsid w:val="00B17E07"/>
    <w:rsid w:val="00B2239C"/>
    <w:rsid w:val="00B23D59"/>
    <w:rsid w:val="00B25EAE"/>
    <w:rsid w:val="00B27C19"/>
    <w:rsid w:val="00B30ABC"/>
    <w:rsid w:val="00B31663"/>
    <w:rsid w:val="00B319EC"/>
    <w:rsid w:val="00B324AE"/>
    <w:rsid w:val="00B32970"/>
    <w:rsid w:val="00B33753"/>
    <w:rsid w:val="00B337E0"/>
    <w:rsid w:val="00B33BB3"/>
    <w:rsid w:val="00B3506B"/>
    <w:rsid w:val="00B352EB"/>
    <w:rsid w:val="00B35DC7"/>
    <w:rsid w:val="00B36A53"/>
    <w:rsid w:val="00B36DF5"/>
    <w:rsid w:val="00B40379"/>
    <w:rsid w:val="00B4298C"/>
    <w:rsid w:val="00B431CA"/>
    <w:rsid w:val="00B431CF"/>
    <w:rsid w:val="00B437B7"/>
    <w:rsid w:val="00B446BA"/>
    <w:rsid w:val="00B45A75"/>
    <w:rsid w:val="00B47294"/>
    <w:rsid w:val="00B47853"/>
    <w:rsid w:val="00B478CF"/>
    <w:rsid w:val="00B47BC0"/>
    <w:rsid w:val="00B51B05"/>
    <w:rsid w:val="00B532A3"/>
    <w:rsid w:val="00B53C5E"/>
    <w:rsid w:val="00B54521"/>
    <w:rsid w:val="00B5486B"/>
    <w:rsid w:val="00B54C95"/>
    <w:rsid w:val="00B56BD0"/>
    <w:rsid w:val="00B57667"/>
    <w:rsid w:val="00B577E9"/>
    <w:rsid w:val="00B6133A"/>
    <w:rsid w:val="00B61BCB"/>
    <w:rsid w:val="00B61F8F"/>
    <w:rsid w:val="00B626B2"/>
    <w:rsid w:val="00B641F4"/>
    <w:rsid w:val="00B64EB6"/>
    <w:rsid w:val="00B67838"/>
    <w:rsid w:val="00B67F9F"/>
    <w:rsid w:val="00B70645"/>
    <w:rsid w:val="00B725BD"/>
    <w:rsid w:val="00B73AED"/>
    <w:rsid w:val="00B75559"/>
    <w:rsid w:val="00B75C8F"/>
    <w:rsid w:val="00B768DC"/>
    <w:rsid w:val="00B77392"/>
    <w:rsid w:val="00B818A9"/>
    <w:rsid w:val="00B82925"/>
    <w:rsid w:val="00B85339"/>
    <w:rsid w:val="00B855F5"/>
    <w:rsid w:val="00B8596B"/>
    <w:rsid w:val="00B85B34"/>
    <w:rsid w:val="00B86DBB"/>
    <w:rsid w:val="00B86F0E"/>
    <w:rsid w:val="00B879FE"/>
    <w:rsid w:val="00B87C18"/>
    <w:rsid w:val="00B9074D"/>
    <w:rsid w:val="00B90947"/>
    <w:rsid w:val="00B90B40"/>
    <w:rsid w:val="00B90CBA"/>
    <w:rsid w:val="00B922C8"/>
    <w:rsid w:val="00B92686"/>
    <w:rsid w:val="00B9272E"/>
    <w:rsid w:val="00B92A83"/>
    <w:rsid w:val="00B92CBB"/>
    <w:rsid w:val="00B948F2"/>
    <w:rsid w:val="00B95F5D"/>
    <w:rsid w:val="00B9740F"/>
    <w:rsid w:val="00BA0417"/>
    <w:rsid w:val="00BA0508"/>
    <w:rsid w:val="00BA07F7"/>
    <w:rsid w:val="00BA4342"/>
    <w:rsid w:val="00BA5489"/>
    <w:rsid w:val="00BA75D4"/>
    <w:rsid w:val="00BA7D42"/>
    <w:rsid w:val="00BB06D8"/>
    <w:rsid w:val="00BB1EE4"/>
    <w:rsid w:val="00BB20B3"/>
    <w:rsid w:val="00BB3967"/>
    <w:rsid w:val="00BB5889"/>
    <w:rsid w:val="00BB70DE"/>
    <w:rsid w:val="00BB7206"/>
    <w:rsid w:val="00BC0E97"/>
    <w:rsid w:val="00BC4ED3"/>
    <w:rsid w:val="00BC5495"/>
    <w:rsid w:val="00BD2782"/>
    <w:rsid w:val="00BD449E"/>
    <w:rsid w:val="00BD46B3"/>
    <w:rsid w:val="00BD49FE"/>
    <w:rsid w:val="00BD4CA1"/>
    <w:rsid w:val="00BD52D8"/>
    <w:rsid w:val="00BE0789"/>
    <w:rsid w:val="00BE17D1"/>
    <w:rsid w:val="00BE20BB"/>
    <w:rsid w:val="00BE2287"/>
    <w:rsid w:val="00BE277C"/>
    <w:rsid w:val="00BE2C5C"/>
    <w:rsid w:val="00BE4B2B"/>
    <w:rsid w:val="00BE54C4"/>
    <w:rsid w:val="00BE5D9C"/>
    <w:rsid w:val="00BE71AB"/>
    <w:rsid w:val="00BE78BE"/>
    <w:rsid w:val="00BF01CF"/>
    <w:rsid w:val="00BF043A"/>
    <w:rsid w:val="00BF1133"/>
    <w:rsid w:val="00BF3B54"/>
    <w:rsid w:val="00BF48E5"/>
    <w:rsid w:val="00BF5D45"/>
    <w:rsid w:val="00BF6396"/>
    <w:rsid w:val="00BF67BC"/>
    <w:rsid w:val="00BF6AC1"/>
    <w:rsid w:val="00BF7CD3"/>
    <w:rsid w:val="00C001B9"/>
    <w:rsid w:val="00C001F3"/>
    <w:rsid w:val="00C0028D"/>
    <w:rsid w:val="00C017F1"/>
    <w:rsid w:val="00C01A31"/>
    <w:rsid w:val="00C05549"/>
    <w:rsid w:val="00C06D29"/>
    <w:rsid w:val="00C104B8"/>
    <w:rsid w:val="00C11132"/>
    <w:rsid w:val="00C11C27"/>
    <w:rsid w:val="00C14A3F"/>
    <w:rsid w:val="00C14D3D"/>
    <w:rsid w:val="00C15AB7"/>
    <w:rsid w:val="00C1636B"/>
    <w:rsid w:val="00C16A8D"/>
    <w:rsid w:val="00C17213"/>
    <w:rsid w:val="00C2014A"/>
    <w:rsid w:val="00C207C2"/>
    <w:rsid w:val="00C2303F"/>
    <w:rsid w:val="00C239C4"/>
    <w:rsid w:val="00C24408"/>
    <w:rsid w:val="00C261DD"/>
    <w:rsid w:val="00C26B52"/>
    <w:rsid w:val="00C27B87"/>
    <w:rsid w:val="00C27F08"/>
    <w:rsid w:val="00C30074"/>
    <w:rsid w:val="00C304C8"/>
    <w:rsid w:val="00C30699"/>
    <w:rsid w:val="00C31B6E"/>
    <w:rsid w:val="00C32714"/>
    <w:rsid w:val="00C32F50"/>
    <w:rsid w:val="00C34BD4"/>
    <w:rsid w:val="00C34E68"/>
    <w:rsid w:val="00C35553"/>
    <w:rsid w:val="00C35E54"/>
    <w:rsid w:val="00C35E7A"/>
    <w:rsid w:val="00C362FA"/>
    <w:rsid w:val="00C37A0E"/>
    <w:rsid w:val="00C37AAB"/>
    <w:rsid w:val="00C40ABD"/>
    <w:rsid w:val="00C40B1A"/>
    <w:rsid w:val="00C40D95"/>
    <w:rsid w:val="00C423B2"/>
    <w:rsid w:val="00C42556"/>
    <w:rsid w:val="00C42788"/>
    <w:rsid w:val="00C44B9D"/>
    <w:rsid w:val="00C45122"/>
    <w:rsid w:val="00C46E8A"/>
    <w:rsid w:val="00C47257"/>
    <w:rsid w:val="00C47614"/>
    <w:rsid w:val="00C5254A"/>
    <w:rsid w:val="00C52F40"/>
    <w:rsid w:val="00C531CC"/>
    <w:rsid w:val="00C534F2"/>
    <w:rsid w:val="00C53916"/>
    <w:rsid w:val="00C55E93"/>
    <w:rsid w:val="00C56171"/>
    <w:rsid w:val="00C60283"/>
    <w:rsid w:val="00C60D2D"/>
    <w:rsid w:val="00C61568"/>
    <w:rsid w:val="00C6187B"/>
    <w:rsid w:val="00C61ABD"/>
    <w:rsid w:val="00C62FDA"/>
    <w:rsid w:val="00C6345C"/>
    <w:rsid w:val="00C64540"/>
    <w:rsid w:val="00C647D6"/>
    <w:rsid w:val="00C66E8E"/>
    <w:rsid w:val="00C70327"/>
    <w:rsid w:val="00C7043A"/>
    <w:rsid w:val="00C70A77"/>
    <w:rsid w:val="00C70DF2"/>
    <w:rsid w:val="00C70F85"/>
    <w:rsid w:val="00C7174C"/>
    <w:rsid w:val="00C7179A"/>
    <w:rsid w:val="00C71ECB"/>
    <w:rsid w:val="00C7467A"/>
    <w:rsid w:val="00C7579E"/>
    <w:rsid w:val="00C7733D"/>
    <w:rsid w:val="00C77D1F"/>
    <w:rsid w:val="00C80DD7"/>
    <w:rsid w:val="00C812A3"/>
    <w:rsid w:val="00C8145A"/>
    <w:rsid w:val="00C820CA"/>
    <w:rsid w:val="00C8215A"/>
    <w:rsid w:val="00C8376D"/>
    <w:rsid w:val="00C83770"/>
    <w:rsid w:val="00C839A6"/>
    <w:rsid w:val="00C83EB3"/>
    <w:rsid w:val="00C83F41"/>
    <w:rsid w:val="00C85DA0"/>
    <w:rsid w:val="00C860DF"/>
    <w:rsid w:val="00C86918"/>
    <w:rsid w:val="00C86B0D"/>
    <w:rsid w:val="00C86B8B"/>
    <w:rsid w:val="00C9137B"/>
    <w:rsid w:val="00C91519"/>
    <w:rsid w:val="00C9168C"/>
    <w:rsid w:val="00C916EA"/>
    <w:rsid w:val="00C91FD9"/>
    <w:rsid w:val="00C92117"/>
    <w:rsid w:val="00C926C8"/>
    <w:rsid w:val="00C9295C"/>
    <w:rsid w:val="00C93B97"/>
    <w:rsid w:val="00C951AA"/>
    <w:rsid w:val="00C959C9"/>
    <w:rsid w:val="00C95DD0"/>
    <w:rsid w:val="00C95E22"/>
    <w:rsid w:val="00CA0167"/>
    <w:rsid w:val="00CA070E"/>
    <w:rsid w:val="00CA1158"/>
    <w:rsid w:val="00CA24EC"/>
    <w:rsid w:val="00CA2563"/>
    <w:rsid w:val="00CA3991"/>
    <w:rsid w:val="00CA44D1"/>
    <w:rsid w:val="00CA4838"/>
    <w:rsid w:val="00CA62BB"/>
    <w:rsid w:val="00CA66C7"/>
    <w:rsid w:val="00CB1747"/>
    <w:rsid w:val="00CB1AAC"/>
    <w:rsid w:val="00CB478C"/>
    <w:rsid w:val="00CB5D14"/>
    <w:rsid w:val="00CB68F2"/>
    <w:rsid w:val="00CB7927"/>
    <w:rsid w:val="00CC037B"/>
    <w:rsid w:val="00CC078D"/>
    <w:rsid w:val="00CC092E"/>
    <w:rsid w:val="00CC21D7"/>
    <w:rsid w:val="00CC2313"/>
    <w:rsid w:val="00CC4FD6"/>
    <w:rsid w:val="00CC5086"/>
    <w:rsid w:val="00CC6115"/>
    <w:rsid w:val="00CC6538"/>
    <w:rsid w:val="00CC72FD"/>
    <w:rsid w:val="00CC76A4"/>
    <w:rsid w:val="00CC78CC"/>
    <w:rsid w:val="00CC7C75"/>
    <w:rsid w:val="00CD174B"/>
    <w:rsid w:val="00CD1F3C"/>
    <w:rsid w:val="00CD2E92"/>
    <w:rsid w:val="00CD3D8A"/>
    <w:rsid w:val="00CD419D"/>
    <w:rsid w:val="00CD4284"/>
    <w:rsid w:val="00CD5CAD"/>
    <w:rsid w:val="00CD64CE"/>
    <w:rsid w:val="00CD65D6"/>
    <w:rsid w:val="00CD66E0"/>
    <w:rsid w:val="00CD6DF4"/>
    <w:rsid w:val="00CD7345"/>
    <w:rsid w:val="00CE0276"/>
    <w:rsid w:val="00CE071C"/>
    <w:rsid w:val="00CE1991"/>
    <w:rsid w:val="00CE29C3"/>
    <w:rsid w:val="00CE45B0"/>
    <w:rsid w:val="00CE5B1D"/>
    <w:rsid w:val="00CE6D72"/>
    <w:rsid w:val="00CE6F11"/>
    <w:rsid w:val="00CE741E"/>
    <w:rsid w:val="00CE75EE"/>
    <w:rsid w:val="00CF05BB"/>
    <w:rsid w:val="00CF135B"/>
    <w:rsid w:val="00CF19CA"/>
    <w:rsid w:val="00CF2198"/>
    <w:rsid w:val="00CF4DCA"/>
    <w:rsid w:val="00CF5FE2"/>
    <w:rsid w:val="00CF6F6C"/>
    <w:rsid w:val="00CF7CB9"/>
    <w:rsid w:val="00CF7FD0"/>
    <w:rsid w:val="00D00A83"/>
    <w:rsid w:val="00D0122E"/>
    <w:rsid w:val="00D01F71"/>
    <w:rsid w:val="00D03A2B"/>
    <w:rsid w:val="00D04E2C"/>
    <w:rsid w:val="00D0532C"/>
    <w:rsid w:val="00D056BB"/>
    <w:rsid w:val="00D062B2"/>
    <w:rsid w:val="00D0689F"/>
    <w:rsid w:val="00D100A7"/>
    <w:rsid w:val="00D106E2"/>
    <w:rsid w:val="00D10CE3"/>
    <w:rsid w:val="00D12BD7"/>
    <w:rsid w:val="00D13C70"/>
    <w:rsid w:val="00D13CFA"/>
    <w:rsid w:val="00D14F4A"/>
    <w:rsid w:val="00D1626C"/>
    <w:rsid w:val="00D170E1"/>
    <w:rsid w:val="00D208A4"/>
    <w:rsid w:val="00D21C30"/>
    <w:rsid w:val="00D24C9A"/>
    <w:rsid w:val="00D272B8"/>
    <w:rsid w:val="00D321EF"/>
    <w:rsid w:val="00D327C1"/>
    <w:rsid w:val="00D33206"/>
    <w:rsid w:val="00D33F42"/>
    <w:rsid w:val="00D35A45"/>
    <w:rsid w:val="00D35AAB"/>
    <w:rsid w:val="00D37CB6"/>
    <w:rsid w:val="00D40C13"/>
    <w:rsid w:val="00D41E36"/>
    <w:rsid w:val="00D43CAF"/>
    <w:rsid w:val="00D43E92"/>
    <w:rsid w:val="00D442F2"/>
    <w:rsid w:val="00D45911"/>
    <w:rsid w:val="00D45AC1"/>
    <w:rsid w:val="00D46AF1"/>
    <w:rsid w:val="00D47586"/>
    <w:rsid w:val="00D4758A"/>
    <w:rsid w:val="00D479DD"/>
    <w:rsid w:val="00D50540"/>
    <w:rsid w:val="00D50781"/>
    <w:rsid w:val="00D50A46"/>
    <w:rsid w:val="00D53EED"/>
    <w:rsid w:val="00D54C22"/>
    <w:rsid w:val="00D553ED"/>
    <w:rsid w:val="00D55EF7"/>
    <w:rsid w:val="00D5622E"/>
    <w:rsid w:val="00D5786E"/>
    <w:rsid w:val="00D5790F"/>
    <w:rsid w:val="00D57D31"/>
    <w:rsid w:val="00D61BD4"/>
    <w:rsid w:val="00D6238A"/>
    <w:rsid w:val="00D64BDE"/>
    <w:rsid w:val="00D653FE"/>
    <w:rsid w:val="00D656B1"/>
    <w:rsid w:val="00D659C7"/>
    <w:rsid w:val="00D65F66"/>
    <w:rsid w:val="00D66237"/>
    <w:rsid w:val="00D66ABD"/>
    <w:rsid w:val="00D67936"/>
    <w:rsid w:val="00D7021B"/>
    <w:rsid w:val="00D712E0"/>
    <w:rsid w:val="00D714D0"/>
    <w:rsid w:val="00D73A62"/>
    <w:rsid w:val="00D7427C"/>
    <w:rsid w:val="00D76F2A"/>
    <w:rsid w:val="00D82914"/>
    <w:rsid w:val="00D82AFA"/>
    <w:rsid w:val="00D8378D"/>
    <w:rsid w:val="00D84C6F"/>
    <w:rsid w:val="00D84DBE"/>
    <w:rsid w:val="00D84DF8"/>
    <w:rsid w:val="00D8772B"/>
    <w:rsid w:val="00D87CBF"/>
    <w:rsid w:val="00D91C86"/>
    <w:rsid w:val="00D93C1E"/>
    <w:rsid w:val="00D93D53"/>
    <w:rsid w:val="00D94BD0"/>
    <w:rsid w:val="00D96182"/>
    <w:rsid w:val="00D962AC"/>
    <w:rsid w:val="00D96FB9"/>
    <w:rsid w:val="00D97E39"/>
    <w:rsid w:val="00DA006A"/>
    <w:rsid w:val="00DA15C9"/>
    <w:rsid w:val="00DA4962"/>
    <w:rsid w:val="00DA5894"/>
    <w:rsid w:val="00DA6514"/>
    <w:rsid w:val="00DA6AA1"/>
    <w:rsid w:val="00DB0233"/>
    <w:rsid w:val="00DB1D3C"/>
    <w:rsid w:val="00DB2148"/>
    <w:rsid w:val="00DB2698"/>
    <w:rsid w:val="00DB366F"/>
    <w:rsid w:val="00DB50DC"/>
    <w:rsid w:val="00DB5253"/>
    <w:rsid w:val="00DB6F24"/>
    <w:rsid w:val="00DB7AD9"/>
    <w:rsid w:val="00DC075A"/>
    <w:rsid w:val="00DC1131"/>
    <w:rsid w:val="00DC34E9"/>
    <w:rsid w:val="00DC5495"/>
    <w:rsid w:val="00DC689B"/>
    <w:rsid w:val="00DD0D90"/>
    <w:rsid w:val="00DD1FED"/>
    <w:rsid w:val="00DD2242"/>
    <w:rsid w:val="00DD27C7"/>
    <w:rsid w:val="00DD42B8"/>
    <w:rsid w:val="00DD6545"/>
    <w:rsid w:val="00DD67CE"/>
    <w:rsid w:val="00DE1949"/>
    <w:rsid w:val="00DE31A5"/>
    <w:rsid w:val="00DE3705"/>
    <w:rsid w:val="00DE371A"/>
    <w:rsid w:val="00DE46CD"/>
    <w:rsid w:val="00DE4A60"/>
    <w:rsid w:val="00DE4AAE"/>
    <w:rsid w:val="00DE7F6D"/>
    <w:rsid w:val="00DF04E6"/>
    <w:rsid w:val="00DF11B1"/>
    <w:rsid w:val="00DF3908"/>
    <w:rsid w:val="00DF7BA3"/>
    <w:rsid w:val="00E0045D"/>
    <w:rsid w:val="00E00D93"/>
    <w:rsid w:val="00E0172D"/>
    <w:rsid w:val="00E019DC"/>
    <w:rsid w:val="00E04DD5"/>
    <w:rsid w:val="00E06164"/>
    <w:rsid w:val="00E06438"/>
    <w:rsid w:val="00E076D6"/>
    <w:rsid w:val="00E07C47"/>
    <w:rsid w:val="00E2140F"/>
    <w:rsid w:val="00E21859"/>
    <w:rsid w:val="00E22D88"/>
    <w:rsid w:val="00E24558"/>
    <w:rsid w:val="00E24E41"/>
    <w:rsid w:val="00E25250"/>
    <w:rsid w:val="00E278F8"/>
    <w:rsid w:val="00E3169A"/>
    <w:rsid w:val="00E31EAC"/>
    <w:rsid w:val="00E3271A"/>
    <w:rsid w:val="00E32A31"/>
    <w:rsid w:val="00E3329D"/>
    <w:rsid w:val="00E33D49"/>
    <w:rsid w:val="00E366D9"/>
    <w:rsid w:val="00E37FAD"/>
    <w:rsid w:val="00E407EC"/>
    <w:rsid w:val="00E4085D"/>
    <w:rsid w:val="00E41222"/>
    <w:rsid w:val="00E43647"/>
    <w:rsid w:val="00E436DE"/>
    <w:rsid w:val="00E45D1E"/>
    <w:rsid w:val="00E45EEC"/>
    <w:rsid w:val="00E47BDB"/>
    <w:rsid w:val="00E47C1D"/>
    <w:rsid w:val="00E51FBA"/>
    <w:rsid w:val="00E52C52"/>
    <w:rsid w:val="00E53347"/>
    <w:rsid w:val="00E53701"/>
    <w:rsid w:val="00E53783"/>
    <w:rsid w:val="00E53DC9"/>
    <w:rsid w:val="00E55705"/>
    <w:rsid w:val="00E55D14"/>
    <w:rsid w:val="00E5617C"/>
    <w:rsid w:val="00E60C22"/>
    <w:rsid w:val="00E60E9C"/>
    <w:rsid w:val="00E612F3"/>
    <w:rsid w:val="00E61A61"/>
    <w:rsid w:val="00E61DCF"/>
    <w:rsid w:val="00E64488"/>
    <w:rsid w:val="00E645F0"/>
    <w:rsid w:val="00E65C2C"/>
    <w:rsid w:val="00E668C5"/>
    <w:rsid w:val="00E71391"/>
    <w:rsid w:val="00E714CA"/>
    <w:rsid w:val="00E7305E"/>
    <w:rsid w:val="00E73D8F"/>
    <w:rsid w:val="00E73EAB"/>
    <w:rsid w:val="00E74501"/>
    <w:rsid w:val="00E77C9B"/>
    <w:rsid w:val="00E801AC"/>
    <w:rsid w:val="00E803AB"/>
    <w:rsid w:val="00E80890"/>
    <w:rsid w:val="00E823A7"/>
    <w:rsid w:val="00E831BA"/>
    <w:rsid w:val="00E83B5C"/>
    <w:rsid w:val="00E83BCE"/>
    <w:rsid w:val="00E85064"/>
    <w:rsid w:val="00E85965"/>
    <w:rsid w:val="00E9169C"/>
    <w:rsid w:val="00E917A2"/>
    <w:rsid w:val="00E91995"/>
    <w:rsid w:val="00E93DA5"/>
    <w:rsid w:val="00E94447"/>
    <w:rsid w:val="00E9444E"/>
    <w:rsid w:val="00E949C6"/>
    <w:rsid w:val="00E94DF2"/>
    <w:rsid w:val="00E9556C"/>
    <w:rsid w:val="00E978A8"/>
    <w:rsid w:val="00EA3651"/>
    <w:rsid w:val="00EA3F77"/>
    <w:rsid w:val="00EA6288"/>
    <w:rsid w:val="00EA7EEB"/>
    <w:rsid w:val="00EB3404"/>
    <w:rsid w:val="00EB3E06"/>
    <w:rsid w:val="00EB4629"/>
    <w:rsid w:val="00EB4E2F"/>
    <w:rsid w:val="00EB615E"/>
    <w:rsid w:val="00EB639D"/>
    <w:rsid w:val="00EB7002"/>
    <w:rsid w:val="00EB7C97"/>
    <w:rsid w:val="00EC0BC3"/>
    <w:rsid w:val="00EC10E4"/>
    <w:rsid w:val="00EC13C8"/>
    <w:rsid w:val="00EC1ED4"/>
    <w:rsid w:val="00EC28FD"/>
    <w:rsid w:val="00EC310F"/>
    <w:rsid w:val="00EC374B"/>
    <w:rsid w:val="00EC5954"/>
    <w:rsid w:val="00EC6AEA"/>
    <w:rsid w:val="00ED081D"/>
    <w:rsid w:val="00ED0B81"/>
    <w:rsid w:val="00ED0F0E"/>
    <w:rsid w:val="00ED1706"/>
    <w:rsid w:val="00ED1ABF"/>
    <w:rsid w:val="00ED3AB2"/>
    <w:rsid w:val="00ED4D4F"/>
    <w:rsid w:val="00ED4FEB"/>
    <w:rsid w:val="00ED53EA"/>
    <w:rsid w:val="00ED5584"/>
    <w:rsid w:val="00ED73FA"/>
    <w:rsid w:val="00EE02A6"/>
    <w:rsid w:val="00EE16DD"/>
    <w:rsid w:val="00EE26CD"/>
    <w:rsid w:val="00EE3309"/>
    <w:rsid w:val="00EE3EEC"/>
    <w:rsid w:val="00EE4713"/>
    <w:rsid w:val="00EE58CE"/>
    <w:rsid w:val="00EE59AE"/>
    <w:rsid w:val="00EE7C85"/>
    <w:rsid w:val="00EE7F85"/>
    <w:rsid w:val="00EF0519"/>
    <w:rsid w:val="00EF1D99"/>
    <w:rsid w:val="00EF303C"/>
    <w:rsid w:val="00EF36F1"/>
    <w:rsid w:val="00EF3B7D"/>
    <w:rsid w:val="00EF584D"/>
    <w:rsid w:val="00EF6363"/>
    <w:rsid w:val="00EF6840"/>
    <w:rsid w:val="00EF691F"/>
    <w:rsid w:val="00F0235B"/>
    <w:rsid w:val="00F02A90"/>
    <w:rsid w:val="00F03A7D"/>
    <w:rsid w:val="00F042B4"/>
    <w:rsid w:val="00F04416"/>
    <w:rsid w:val="00F06B8F"/>
    <w:rsid w:val="00F10BAC"/>
    <w:rsid w:val="00F11AC2"/>
    <w:rsid w:val="00F1256C"/>
    <w:rsid w:val="00F135A1"/>
    <w:rsid w:val="00F142F3"/>
    <w:rsid w:val="00F14CE4"/>
    <w:rsid w:val="00F16085"/>
    <w:rsid w:val="00F1733F"/>
    <w:rsid w:val="00F203D7"/>
    <w:rsid w:val="00F21144"/>
    <w:rsid w:val="00F22BDD"/>
    <w:rsid w:val="00F22E32"/>
    <w:rsid w:val="00F23BF1"/>
    <w:rsid w:val="00F24A43"/>
    <w:rsid w:val="00F24DBA"/>
    <w:rsid w:val="00F30EA2"/>
    <w:rsid w:val="00F31777"/>
    <w:rsid w:val="00F31CEB"/>
    <w:rsid w:val="00F31DD8"/>
    <w:rsid w:val="00F32148"/>
    <w:rsid w:val="00F32224"/>
    <w:rsid w:val="00F32FC6"/>
    <w:rsid w:val="00F36463"/>
    <w:rsid w:val="00F36628"/>
    <w:rsid w:val="00F36C99"/>
    <w:rsid w:val="00F3767C"/>
    <w:rsid w:val="00F4222F"/>
    <w:rsid w:val="00F42E00"/>
    <w:rsid w:val="00F4398A"/>
    <w:rsid w:val="00F43D3A"/>
    <w:rsid w:val="00F50DE9"/>
    <w:rsid w:val="00F50F83"/>
    <w:rsid w:val="00F51380"/>
    <w:rsid w:val="00F513D3"/>
    <w:rsid w:val="00F51D59"/>
    <w:rsid w:val="00F52AD0"/>
    <w:rsid w:val="00F52D5A"/>
    <w:rsid w:val="00F5385A"/>
    <w:rsid w:val="00F54E88"/>
    <w:rsid w:val="00F5677B"/>
    <w:rsid w:val="00F578B7"/>
    <w:rsid w:val="00F60667"/>
    <w:rsid w:val="00F60682"/>
    <w:rsid w:val="00F61A3D"/>
    <w:rsid w:val="00F61B25"/>
    <w:rsid w:val="00F6362D"/>
    <w:rsid w:val="00F6394E"/>
    <w:rsid w:val="00F6423B"/>
    <w:rsid w:val="00F6624D"/>
    <w:rsid w:val="00F66A87"/>
    <w:rsid w:val="00F66E15"/>
    <w:rsid w:val="00F66E41"/>
    <w:rsid w:val="00F67A0D"/>
    <w:rsid w:val="00F717AA"/>
    <w:rsid w:val="00F71A34"/>
    <w:rsid w:val="00F743F0"/>
    <w:rsid w:val="00F744EC"/>
    <w:rsid w:val="00F74675"/>
    <w:rsid w:val="00F74B96"/>
    <w:rsid w:val="00F7538E"/>
    <w:rsid w:val="00F75DFD"/>
    <w:rsid w:val="00F765B1"/>
    <w:rsid w:val="00F76634"/>
    <w:rsid w:val="00F80B51"/>
    <w:rsid w:val="00F80CF9"/>
    <w:rsid w:val="00F81AE5"/>
    <w:rsid w:val="00F81AF3"/>
    <w:rsid w:val="00F82B4A"/>
    <w:rsid w:val="00F83533"/>
    <w:rsid w:val="00F83AA7"/>
    <w:rsid w:val="00F85056"/>
    <w:rsid w:val="00F862D4"/>
    <w:rsid w:val="00F86CFD"/>
    <w:rsid w:val="00F86EDF"/>
    <w:rsid w:val="00F870FA"/>
    <w:rsid w:val="00F87C66"/>
    <w:rsid w:val="00F90C18"/>
    <w:rsid w:val="00F92124"/>
    <w:rsid w:val="00F93AD8"/>
    <w:rsid w:val="00F942B9"/>
    <w:rsid w:val="00F95A48"/>
    <w:rsid w:val="00F95B6B"/>
    <w:rsid w:val="00F96754"/>
    <w:rsid w:val="00F9738B"/>
    <w:rsid w:val="00F97546"/>
    <w:rsid w:val="00FA154B"/>
    <w:rsid w:val="00FA2A38"/>
    <w:rsid w:val="00FA2DD7"/>
    <w:rsid w:val="00FA2F3C"/>
    <w:rsid w:val="00FA4D36"/>
    <w:rsid w:val="00FA563A"/>
    <w:rsid w:val="00FA56AE"/>
    <w:rsid w:val="00FA5989"/>
    <w:rsid w:val="00FA62AB"/>
    <w:rsid w:val="00FA79ED"/>
    <w:rsid w:val="00FB28D9"/>
    <w:rsid w:val="00FB28F5"/>
    <w:rsid w:val="00FB3B41"/>
    <w:rsid w:val="00FB447E"/>
    <w:rsid w:val="00FB4A0F"/>
    <w:rsid w:val="00FB4F48"/>
    <w:rsid w:val="00FB5FEB"/>
    <w:rsid w:val="00FB600D"/>
    <w:rsid w:val="00FB6FD1"/>
    <w:rsid w:val="00FB71CC"/>
    <w:rsid w:val="00FB7BD6"/>
    <w:rsid w:val="00FC02A7"/>
    <w:rsid w:val="00FC0358"/>
    <w:rsid w:val="00FC0B56"/>
    <w:rsid w:val="00FC12C0"/>
    <w:rsid w:val="00FC19DF"/>
    <w:rsid w:val="00FC2937"/>
    <w:rsid w:val="00FC37C6"/>
    <w:rsid w:val="00FC466D"/>
    <w:rsid w:val="00FC5329"/>
    <w:rsid w:val="00FC53B0"/>
    <w:rsid w:val="00FC55FE"/>
    <w:rsid w:val="00FC5B1F"/>
    <w:rsid w:val="00FC7587"/>
    <w:rsid w:val="00FD1E9E"/>
    <w:rsid w:val="00FD225E"/>
    <w:rsid w:val="00FD257D"/>
    <w:rsid w:val="00FD2663"/>
    <w:rsid w:val="00FD3A7A"/>
    <w:rsid w:val="00FD42A7"/>
    <w:rsid w:val="00FD4604"/>
    <w:rsid w:val="00FD4981"/>
    <w:rsid w:val="00FD4C46"/>
    <w:rsid w:val="00FD574C"/>
    <w:rsid w:val="00FD748E"/>
    <w:rsid w:val="00FE003A"/>
    <w:rsid w:val="00FE0D5C"/>
    <w:rsid w:val="00FE2361"/>
    <w:rsid w:val="00FE2C8E"/>
    <w:rsid w:val="00FE33A1"/>
    <w:rsid w:val="00FE35DD"/>
    <w:rsid w:val="00FE3956"/>
    <w:rsid w:val="00FE4B11"/>
    <w:rsid w:val="00FE6BF1"/>
    <w:rsid w:val="00FE6D51"/>
    <w:rsid w:val="00FE6ED9"/>
    <w:rsid w:val="00FE7A67"/>
    <w:rsid w:val="00FE7F1E"/>
    <w:rsid w:val="00FF0FAE"/>
    <w:rsid w:val="00FF215C"/>
    <w:rsid w:val="00FF291F"/>
    <w:rsid w:val="00FF4094"/>
    <w:rsid w:val="00FF4F78"/>
    <w:rsid w:val="00FF5DEB"/>
    <w:rsid w:val="00FF618A"/>
    <w:rsid w:val="00FF6715"/>
    <w:rsid w:val="00FF72F0"/>
    <w:rsid w:val="00FF7DC4"/>
    <w:rsid w:val="015F4904"/>
    <w:rsid w:val="01704FE4"/>
    <w:rsid w:val="046E6B13"/>
    <w:rsid w:val="054C4B53"/>
    <w:rsid w:val="0FCB371E"/>
    <w:rsid w:val="12562F51"/>
    <w:rsid w:val="144D5FA6"/>
    <w:rsid w:val="15152076"/>
    <w:rsid w:val="17F327FE"/>
    <w:rsid w:val="19743CCA"/>
    <w:rsid w:val="1B1B1105"/>
    <w:rsid w:val="1BC46C05"/>
    <w:rsid w:val="1C95016E"/>
    <w:rsid w:val="1E367EE7"/>
    <w:rsid w:val="270D1A7B"/>
    <w:rsid w:val="2F064DB0"/>
    <w:rsid w:val="32242D99"/>
    <w:rsid w:val="32FC1E45"/>
    <w:rsid w:val="3EDB7942"/>
    <w:rsid w:val="433D39CB"/>
    <w:rsid w:val="467F0394"/>
    <w:rsid w:val="4B0853F6"/>
    <w:rsid w:val="4CF7225E"/>
    <w:rsid w:val="4D4E33A8"/>
    <w:rsid w:val="54107F11"/>
    <w:rsid w:val="588C027D"/>
    <w:rsid w:val="592E5EAF"/>
    <w:rsid w:val="5CEA305E"/>
    <w:rsid w:val="5E151E13"/>
    <w:rsid w:val="685428D3"/>
    <w:rsid w:val="6C3F6A14"/>
    <w:rsid w:val="7266048F"/>
    <w:rsid w:val="74FA2EF1"/>
    <w:rsid w:val="75A10589"/>
    <w:rsid w:val="774B0D08"/>
    <w:rsid w:val="786241A5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4BFF9"/>
  <w15:docId w15:val="{50BBDF4A-C1F8-4DA3-AD26-90F098CB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</w:rPr>
  </w:style>
  <w:style w:type="character" w:customStyle="1" w:styleId="005Char">
    <w:name w:val="005正文 Char"/>
    <w:link w:val="005"/>
    <w:qFormat/>
    <w:locked/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Normal (Web)"/>
    <w:basedOn w:val="a"/>
    <w:uiPriority w:val="99"/>
    <w:unhideWhenUsed/>
    <w:rsid w:val="00EC3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-shareparagraph-text">
    <w:name w:val="dt-share__paragraph-text"/>
    <w:basedOn w:val="a"/>
    <w:rsid w:val="00B43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t-editorword">
    <w:name w:val="dt-editor__word"/>
    <w:basedOn w:val="a0"/>
    <w:rsid w:val="00B431CF"/>
  </w:style>
  <w:style w:type="table" w:styleId="4">
    <w:name w:val="Plain Table 4"/>
    <w:basedOn w:val="a1"/>
    <w:uiPriority w:val="44"/>
    <w:rsid w:val="003578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">
    <w:name w:val="HTML Preformatted"/>
    <w:basedOn w:val="a"/>
    <w:link w:val="HTML0"/>
    <w:uiPriority w:val="99"/>
    <w:semiHidden/>
    <w:unhideWhenUsed/>
    <w:rsid w:val="006657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66579A"/>
    <w:rPr>
      <w:rFonts w:ascii="宋体" w:hAnsi="宋体" w:cs="宋体"/>
      <w:sz w:val="24"/>
      <w:szCs w:val="24"/>
    </w:rPr>
  </w:style>
  <w:style w:type="paragraph" w:styleId="af1">
    <w:name w:val="Revision"/>
    <w:hidden/>
    <w:uiPriority w:val="99"/>
    <w:semiHidden/>
    <w:rsid w:val="002153C8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2">
    <w:name w:val="Strong"/>
    <w:basedOn w:val="a0"/>
    <w:uiPriority w:val="22"/>
    <w:qFormat/>
    <w:rsid w:val="00867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E1F5-0B05-4775-B93D-2D38A620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455</Words>
  <Characters>2598</Characters>
  <Application>Microsoft Office Word</Application>
  <DocSecurity>0</DocSecurity>
  <Lines>21</Lines>
  <Paragraphs>6</Paragraphs>
  <ScaleCrop>false</ScaleCrop>
  <Company>HP Inc.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唐秀仪</cp:lastModifiedBy>
  <cp:revision>109</cp:revision>
  <cp:lastPrinted>2023-09-03T12:39:00Z</cp:lastPrinted>
  <dcterms:created xsi:type="dcterms:W3CDTF">2024-09-26T11:09:00Z</dcterms:created>
  <dcterms:modified xsi:type="dcterms:W3CDTF">2025-11-27T07:22:00Z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E5F2F587873A42E4B3277BD5A5C89953</vt:lpwstr>
  </property>
</Properties>
</file>