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42687" w14:textId="7DB8F7C0" w:rsidR="008E5D0E" w:rsidRPr="007B50F5" w:rsidRDefault="008E5D0E" w:rsidP="008E5D0E">
      <w:pPr>
        <w:ind w:firstLineChars="200" w:firstLine="480"/>
        <w:rPr>
          <w:rFonts w:ascii="宋体" w:eastAsia="宋体" w:hAnsi="宋体" w:hint="eastAsia"/>
          <w:sz w:val="24"/>
          <w:szCs w:val="28"/>
        </w:rPr>
      </w:pPr>
      <w:bookmarkStart w:id="0" w:name="_Hlk135225506"/>
      <w:r w:rsidRPr="007B50F5">
        <w:rPr>
          <w:rFonts w:ascii="宋体" w:eastAsia="宋体" w:hAnsi="宋体" w:hint="eastAsia"/>
          <w:sz w:val="24"/>
          <w:szCs w:val="28"/>
        </w:rPr>
        <w:t>证券代码：</w:t>
      </w:r>
      <w:r>
        <w:rPr>
          <w:rFonts w:ascii="宋体" w:eastAsia="宋体" w:hAnsi="宋体" w:hint="eastAsia"/>
          <w:sz w:val="24"/>
          <w:szCs w:val="28"/>
        </w:rPr>
        <w:t>6</w:t>
      </w:r>
      <w:r>
        <w:rPr>
          <w:rFonts w:ascii="宋体" w:eastAsia="宋体" w:hAnsi="宋体"/>
          <w:sz w:val="24"/>
          <w:szCs w:val="28"/>
        </w:rPr>
        <w:t>00790</w:t>
      </w:r>
      <w:r w:rsidRPr="007B50F5">
        <w:rPr>
          <w:rFonts w:ascii="宋体" w:eastAsia="宋体" w:hAnsi="宋体" w:hint="eastAsia"/>
          <w:sz w:val="24"/>
          <w:szCs w:val="28"/>
        </w:rPr>
        <w:t xml:space="preserve"> </w:t>
      </w:r>
      <w:r w:rsidRPr="007B50F5">
        <w:rPr>
          <w:rFonts w:ascii="宋体" w:eastAsia="宋体" w:hAnsi="宋体"/>
          <w:sz w:val="24"/>
          <w:szCs w:val="28"/>
        </w:rPr>
        <w:t xml:space="preserve">                            </w:t>
      </w:r>
      <w:r w:rsidRPr="007B50F5">
        <w:rPr>
          <w:rFonts w:ascii="宋体" w:eastAsia="宋体" w:hAnsi="宋体" w:hint="eastAsia"/>
          <w:sz w:val="24"/>
          <w:szCs w:val="28"/>
        </w:rPr>
        <w:t>证券简称：</w:t>
      </w:r>
      <w:r>
        <w:rPr>
          <w:rFonts w:ascii="宋体" w:eastAsia="宋体" w:hAnsi="宋体" w:hint="eastAsia"/>
          <w:sz w:val="24"/>
          <w:szCs w:val="28"/>
        </w:rPr>
        <w:t>轻纺城</w:t>
      </w:r>
    </w:p>
    <w:bookmarkEnd w:id="0"/>
    <w:p w14:paraId="7CC6D4B8" w14:textId="77777777" w:rsidR="008E5D0E" w:rsidRPr="007B50F5" w:rsidRDefault="008E5D0E" w:rsidP="008E5D0E">
      <w:pPr>
        <w:rPr>
          <w:rFonts w:ascii="宋体" w:eastAsia="宋体" w:hAnsi="宋体" w:hint="eastAsia"/>
          <w:sz w:val="24"/>
          <w:szCs w:val="28"/>
        </w:rPr>
      </w:pPr>
    </w:p>
    <w:p w14:paraId="72DB8237" w14:textId="77777777" w:rsidR="008E5D0E" w:rsidRPr="007B50F5" w:rsidRDefault="008E5D0E" w:rsidP="008E5D0E">
      <w:pPr>
        <w:rPr>
          <w:rFonts w:ascii="宋体" w:eastAsia="宋体" w:hAnsi="宋体" w:hint="eastAsia"/>
          <w:sz w:val="24"/>
          <w:szCs w:val="28"/>
        </w:rPr>
      </w:pPr>
    </w:p>
    <w:p w14:paraId="6A1F5D0E" w14:textId="77777777" w:rsidR="008E5D0E" w:rsidRPr="007B50F5" w:rsidRDefault="008E5D0E" w:rsidP="008E5D0E">
      <w:pPr>
        <w:jc w:val="center"/>
        <w:rPr>
          <w:rFonts w:ascii="黑体" w:eastAsia="黑体" w:hAnsi="黑体" w:hint="eastAsia"/>
          <w:b/>
          <w:bCs/>
          <w:color w:val="FF0000"/>
          <w:sz w:val="36"/>
          <w:szCs w:val="40"/>
        </w:rPr>
      </w:pPr>
      <w:bookmarkStart w:id="1" w:name="_Hlk135225512"/>
      <w:r w:rsidRPr="007B50F5">
        <w:rPr>
          <w:rFonts w:ascii="黑体" w:eastAsia="黑体" w:hAnsi="黑体" w:hint="eastAsia"/>
          <w:b/>
          <w:bCs/>
          <w:color w:val="FF0000"/>
          <w:sz w:val="36"/>
          <w:szCs w:val="40"/>
        </w:rPr>
        <w:t>浙江中国轻纺城集团股份有限公司</w:t>
      </w:r>
    </w:p>
    <w:p w14:paraId="5041E3A3" w14:textId="77777777" w:rsidR="008E5D0E" w:rsidRPr="007B50F5" w:rsidRDefault="008E5D0E" w:rsidP="008E5D0E">
      <w:pPr>
        <w:jc w:val="center"/>
        <w:rPr>
          <w:rFonts w:ascii="黑体" w:eastAsia="黑体" w:hAnsi="黑体" w:hint="eastAsia"/>
          <w:b/>
          <w:bCs/>
          <w:color w:val="FF0000"/>
          <w:sz w:val="32"/>
          <w:szCs w:val="36"/>
        </w:rPr>
      </w:pPr>
      <w:r w:rsidRPr="007B50F5">
        <w:rPr>
          <w:rFonts w:ascii="黑体" w:eastAsia="黑体" w:hAnsi="黑体" w:hint="eastAsia"/>
          <w:b/>
          <w:bCs/>
          <w:color w:val="FF0000"/>
          <w:sz w:val="36"/>
          <w:szCs w:val="40"/>
        </w:rPr>
        <w:t>投资者关系活动记录表</w:t>
      </w:r>
    </w:p>
    <w:p w14:paraId="462699D3" w14:textId="32304ED7" w:rsidR="008E5D0E" w:rsidRPr="008E5D0E" w:rsidRDefault="008E5D0E" w:rsidP="008E5D0E">
      <w:pPr>
        <w:jc w:val="right"/>
        <w:rPr>
          <w:rFonts w:ascii="宋体" w:eastAsia="宋体" w:hAnsi="宋体" w:hint="eastAsia"/>
          <w:sz w:val="24"/>
          <w:szCs w:val="28"/>
        </w:rPr>
      </w:pPr>
      <w:bookmarkStart w:id="2" w:name="_Hlk135225535"/>
      <w:bookmarkEnd w:id="1"/>
      <w:r>
        <w:rPr>
          <w:rFonts w:ascii="宋体" w:eastAsia="宋体" w:hAnsi="宋体" w:hint="eastAsia"/>
          <w:sz w:val="24"/>
          <w:szCs w:val="28"/>
        </w:rPr>
        <w:t xml:space="preserve"> </w:t>
      </w:r>
      <w:r>
        <w:rPr>
          <w:rFonts w:ascii="宋体" w:eastAsia="宋体" w:hAnsi="宋体"/>
          <w:sz w:val="24"/>
          <w:szCs w:val="28"/>
        </w:rPr>
        <w:t xml:space="preserve">  </w:t>
      </w:r>
      <w:r w:rsidR="0015432B">
        <w:rPr>
          <w:rFonts w:ascii="宋体" w:eastAsia="宋体" w:hAnsi="宋体"/>
          <w:sz w:val="24"/>
          <w:szCs w:val="28"/>
        </w:rPr>
        <w:t xml:space="preserve">  </w:t>
      </w:r>
      <w:r w:rsidRPr="007B50F5">
        <w:rPr>
          <w:rFonts w:ascii="宋体" w:eastAsia="宋体" w:hAnsi="宋体" w:hint="eastAsia"/>
          <w:sz w:val="24"/>
          <w:szCs w:val="28"/>
        </w:rPr>
        <w:t>编号：</w:t>
      </w:r>
      <w:bookmarkEnd w:id="2"/>
      <w:r w:rsidR="008D2C4C">
        <w:rPr>
          <w:rFonts w:ascii="宋体" w:eastAsia="宋体" w:hAnsi="宋体" w:hint="eastAsia"/>
          <w:sz w:val="24"/>
          <w:szCs w:val="28"/>
        </w:rPr>
        <w:t>2</w:t>
      </w:r>
      <w:r w:rsidR="008D2C4C">
        <w:rPr>
          <w:rFonts w:ascii="宋体" w:eastAsia="宋体" w:hAnsi="宋体"/>
          <w:sz w:val="24"/>
          <w:szCs w:val="28"/>
        </w:rPr>
        <w:t>02</w:t>
      </w:r>
      <w:r w:rsidR="00DC0765">
        <w:rPr>
          <w:rFonts w:ascii="宋体" w:eastAsia="宋体" w:hAnsi="宋体" w:hint="eastAsia"/>
          <w:sz w:val="24"/>
          <w:szCs w:val="28"/>
        </w:rPr>
        <w:t>5</w:t>
      </w:r>
      <w:r w:rsidR="008D2C4C">
        <w:rPr>
          <w:rFonts w:ascii="宋体" w:eastAsia="宋体" w:hAnsi="宋体"/>
          <w:sz w:val="24"/>
          <w:szCs w:val="28"/>
        </w:rPr>
        <w:t>-00</w:t>
      </w:r>
      <w:r w:rsidR="00997DA2">
        <w:rPr>
          <w:rFonts w:ascii="宋体" w:eastAsia="宋体" w:hAnsi="宋体" w:hint="eastAsia"/>
          <w:sz w:val="24"/>
          <w:szCs w:val="28"/>
        </w:rPr>
        <w:t>5</w:t>
      </w:r>
    </w:p>
    <w:tbl>
      <w:tblPr>
        <w:tblW w:w="949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4"/>
        <w:gridCol w:w="7645"/>
      </w:tblGrid>
      <w:tr w:rsidR="008E5D0E" w:rsidRPr="007B50F5" w14:paraId="5CB333AE" w14:textId="77777777" w:rsidTr="00AC0D63">
        <w:trPr>
          <w:trHeight w:val="1454"/>
          <w:jc w:val="center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1A3A" w14:textId="77777777" w:rsidR="008E5D0E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50431676" w14:textId="77777777" w:rsidR="008E5D0E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38C17C38" w14:textId="77777777" w:rsidR="008E5D0E" w:rsidRPr="007B50F5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7B50F5">
              <w:rPr>
                <w:rFonts w:ascii="宋体" w:eastAsia="宋体" w:hAnsi="宋体" w:hint="eastAsia"/>
                <w:sz w:val="24"/>
                <w:szCs w:val="28"/>
              </w:rPr>
              <w:t>投资者关系活动类别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D8B6" w14:textId="4345C785" w:rsidR="00B10F4C" w:rsidRPr="00B10F4C" w:rsidRDefault="00931FBC" w:rsidP="00AC0D63">
            <w:pPr>
              <w:spacing w:line="360" w:lineRule="auto"/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√</w:t>
            </w:r>
            <w:r w:rsidR="00B10F4C" w:rsidRPr="00B10F4C">
              <w:rPr>
                <w:rFonts w:ascii="宋体" w:eastAsia="宋体" w:hAnsi="宋体" w:hint="eastAsia"/>
                <w:sz w:val="24"/>
              </w:rPr>
              <w:t xml:space="preserve">特定对象调研        </w:t>
            </w:r>
            <w:r w:rsidR="00191947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√</w:t>
            </w:r>
            <w:r w:rsidR="00B10F4C" w:rsidRPr="00B10F4C">
              <w:rPr>
                <w:rFonts w:ascii="宋体" w:eastAsia="宋体" w:hAnsi="宋体" w:hint="eastAsia"/>
                <w:sz w:val="24"/>
              </w:rPr>
              <w:t>分析师会议</w:t>
            </w:r>
          </w:p>
          <w:p w14:paraId="68C3A78A" w14:textId="118D9EA7" w:rsidR="00B10F4C" w:rsidRPr="00B10F4C" w:rsidRDefault="00B10F4C" w:rsidP="00AC0D63">
            <w:pPr>
              <w:spacing w:line="360" w:lineRule="auto"/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</w:pPr>
            <w:r w:rsidRPr="00B10F4C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□</w:t>
            </w:r>
            <w:r w:rsidRPr="00B10F4C">
              <w:rPr>
                <w:rFonts w:ascii="宋体" w:eastAsia="宋体" w:hAnsi="宋体" w:hint="eastAsia"/>
                <w:sz w:val="24"/>
              </w:rPr>
              <w:t xml:space="preserve">媒体采访            </w:t>
            </w:r>
            <w:r w:rsidR="00DC0765" w:rsidRPr="00B10F4C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□</w:t>
            </w:r>
            <w:r w:rsidRPr="00B10F4C">
              <w:rPr>
                <w:rFonts w:ascii="宋体" w:eastAsia="宋体" w:hAnsi="宋体" w:hint="eastAsia"/>
                <w:sz w:val="24"/>
              </w:rPr>
              <w:t>业绩说明会</w:t>
            </w:r>
          </w:p>
          <w:p w14:paraId="34FF48DA" w14:textId="37890BF9" w:rsidR="00B10F4C" w:rsidRPr="00B10F4C" w:rsidRDefault="00B10F4C" w:rsidP="00AC0D63">
            <w:pPr>
              <w:spacing w:line="360" w:lineRule="auto"/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</w:pPr>
            <w:r w:rsidRPr="00B10F4C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□</w:t>
            </w:r>
            <w:r w:rsidRPr="00B10F4C">
              <w:rPr>
                <w:rFonts w:ascii="宋体" w:eastAsia="宋体" w:hAnsi="宋体" w:hint="eastAsia"/>
                <w:sz w:val="24"/>
              </w:rPr>
              <w:t xml:space="preserve">新闻发布会          </w:t>
            </w:r>
            <w:r w:rsidR="00191947" w:rsidRPr="00B10F4C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□</w:t>
            </w:r>
            <w:r w:rsidRPr="00B10F4C">
              <w:rPr>
                <w:rFonts w:ascii="宋体" w:eastAsia="宋体" w:hAnsi="宋体" w:hint="eastAsia"/>
                <w:sz w:val="24"/>
              </w:rPr>
              <w:t>路演活动</w:t>
            </w:r>
          </w:p>
          <w:p w14:paraId="58A568D2" w14:textId="69073425" w:rsidR="008E5D0E" w:rsidRPr="00B10F4C" w:rsidRDefault="006B463F" w:rsidP="00AC0D63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r w:rsidRPr="00B10F4C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□</w:t>
            </w:r>
            <w:r w:rsidR="00B10F4C" w:rsidRPr="00B10F4C">
              <w:rPr>
                <w:rFonts w:ascii="宋体" w:eastAsia="宋体" w:hAnsi="宋体" w:hint="eastAsia"/>
                <w:sz w:val="24"/>
              </w:rPr>
              <w:t>现场参观</w:t>
            </w:r>
            <w:r w:rsidR="00B10F4C" w:rsidRPr="00B10F4C">
              <w:rPr>
                <w:rFonts w:ascii="宋体" w:eastAsia="宋体" w:hAnsi="宋体"/>
                <w:bCs/>
                <w:iCs/>
                <w:color w:val="000000"/>
                <w:sz w:val="24"/>
              </w:rPr>
              <w:t xml:space="preserve">            </w:t>
            </w:r>
            <w:r w:rsidR="00191947" w:rsidRPr="00B10F4C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□</w:t>
            </w:r>
            <w:r w:rsidR="00B10F4C" w:rsidRPr="00B10F4C">
              <w:rPr>
                <w:rFonts w:ascii="宋体" w:eastAsia="宋体" w:hAnsi="宋体" w:hint="eastAsia"/>
                <w:sz w:val="24"/>
              </w:rPr>
              <w:t>其他</w:t>
            </w:r>
          </w:p>
        </w:tc>
      </w:tr>
      <w:tr w:rsidR="008E5D0E" w:rsidRPr="007B50F5" w14:paraId="1372F9B8" w14:textId="77777777" w:rsidTr="00AC0D63">
        <w:trPr>
          <w:trHeight w:val="879"/>
          <w:jc w:val="center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8090" w14:textId="77777777" w:rsidR="008E5D0E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639AF2CC" w14:textId="77777777" w:rsidR="008E5D0E" w:rsidRPr="007B50F5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7B50F5">
              <w:rPr>
                <w:rFonts w:ascii="宋体" w:eastAsia="宋体" w:hAnsi="宋体" w:hint="eastAsia"/>
                <w:sz w:val="24"/>
                <w:szCs w:val="28"/>
              </w:rPr>
              <w:t>时间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C056" w14:textId="77777777" w:rsidR="00DD4ADE" w:rsidRDefault="00DD4ADE" w:rsidP="00AC0D63">
            <w:pPr>
              <w:spacing w:line="276" w:lineRule="auto"/>
              <w:jc w:val="left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4A6157D2" w14:textId="3673F4E6" w:rsidR="008E5D0E" w:rsidRPr="007B50F5" w:rsidRDefault="008D2C4C" w:rsidP="00546413">
            <w:pPr>
              <w:spacing w:line="276" w:lineRule="auto"/>
              <w:jc w:val="left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2</w:t>
            </w:r>
            <w:r>
              <w:rPr>
                <w:rFonts w:ascii="宋体" w:eastAsia="宋体" w:hAnsi="宋体"/>
                <w:sz w:val="24"/>
                <w:szCs w:val="28"/>
              </w:rPr>
              <w:t>02</w:t>
            </w:r>
            <w:r w:rsidR="00DC0765">
              <w:rPr>
                <w:rFonts w:ascii="宋体" w:eastAsia="宋体" w:hAnsi="宋体" w:hint="eastAsia"/>
                <w:sz w:val="24"/>
                <w:szCs w:val="28"/>
              </w:rPr>
              <w:t>5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年</w:t>
            </w:r>
            <w:r w:rsidR="00997DA2">
              <w:rPr>
                <w:rFonts w:ascii="宋体" w:eastAsia="宋体" w:hAnsi="宋体" w:hint="eastAsia"/>
                <w:sz w:val="24"/>
                <w:szCs w:val="28"/>
              </w:rPr>
              <w:t>11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月</w:t>
            </w:r>
            <w:r w:rsidR="00BE04F1">
              <w:rPr>
                <w:rFonts w:ascii="宋体" w:eastAsia="宋体" w:hAnsi="宋体" w:hint="eastAsia"/>
                <w:sz w:val="24"/>
                <w:szCs w:val="28"/>
              </w:rPr>
              <w:t>1</w:t>
            </w:r>
            <w:r w:rsidR="00EC3AAA">
              <w:rPr>
                <w:rFonts w:ascii="宋体" w:eastAsia="宋体" w:hAnsi="宋体" w:hint="eastAsia"/>
                <w:sz w:val="24"/>
                <w:szCs w:val="28"/>
              </w:rPr>
              <w:t>0</w:t>
            </w:r>
            <w:r w:rsidR="00DC0765">
              <w:rPr>
                <w:rFonts w:ascii="宋体" w:eastAsia="宋体" w:hAnsi="宋体" w:hint="eastAsia"/>
                <w:sz w:val="24"/>
                <w:szCs w:val="28"/>
              </w:rPr>
              <w:t>日-2025年</w:t>
            </w:r>
            <w:r w:rsidR="00997DA2">
              <w:rPr>
                <w:rFonts w:ascii="宋体" w:eastAsia="宋体" w:hAnsi="宋体" w:hint="eastAsia"/>
                <w:sz w:val="24"/>
                <w:szCs w:val="28"/>
              </w:rPr>
              <w:t>11</w:t>
            </w:r>
            <w:r w:rsidR="00DC0765">
              <w:rPr>
                <w:rFonts w:ascii="宋体" w:eastAsia="宋体" w:hAnsi="宋体" w:hint="eastAsia"/>
                <w:sz w:val="24"/>
                <w:szCs w:val="28"/>
              </w:rPr>
              <w:t>月</w:t>
            </w:r>
            <w:r w:rsidR="00EC3AAA">
              <w:rPr>
                <w:rFonts w:ascii="宋体" w:eastAsia="宋体" w:hAnsi="宋体" w:hint="eastAsia"/>
                <w:sz w:val="24"/>
                <w:szCs w:val="28"/>
              </w:rPr>
              <w:t>26</w:t>
            </w:r>
            <w:r w:rsidR="00DC0765">
              <w:rPr>
                <w:rFonts w:ascii="宋体" w:eastAsia="宋体" w:hAnsi="宋体" w:hint="eastAsia"/>
                <w:sz w:val="24"/>
                <w:szCs w:val="28"/>
              </w:rPr>
              <w:t>日</w:t>
            </w:r>
          </w:p>
        </w:tc>
      </w:tr>
      <w:tr w:rsidR="008E5D0E" w:rsidRPr="007B50F5" w14:paraId="05544B33" w14:textId="77777777" w:rsidTr="00B76319">
        <w:trPr>
          <w:trHeight w:val="952"/>
          <w:jc w:val="center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9B53D" w14:textId="77777777" w:rsidR="0056551B" w:rsidRDefault="0056551B" w:rsidP="00B76319">
            <w:pPr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556FA0D6" w14:textId="4DA86EA6" w:rsidR="008E5D0E" w:rsidRPr="007B50F5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7B50F5">
              <w:rPr>
                <w:rFonts w:ascii="宋体" w:eastAsia="宋体" w:hAnsi="宋体" w:hint="eastAsia"/>
                <w:sz w:val="24"/>
                <w:szCs w:val="28"/>
              </w:rPr>
              <w:t>参与单位名称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80702" w14:textId="77777777" w:rsidR="00B76319" w:rsidRDefault="00EC3AAA" w:rsidP="00B76319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r w:rsidRPr="00EC3AAA">
              <w:rPr>
                <w:rFonts w:ascii="宋体" w:eastAsia="宋体" w:hAnsi="宋体" w:hint="eastAsia"/>
                <w:sz w:val="24"/>
                <w:szCs w:val="28"/>
              </w:rPr>
              <w:t>南方基金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    </w:t>
            </w:r>
            <w:r w:rsidRPr="00EC3AAA">
              <w:rPr>
                <w:rFonts w:ascii="宋体" w:eastAsia="宋体" w:hAnsi="宋体" w:hint="eastAsia"/>
                <w:sz w:val="24"/>
                <w:szCs w:val="28"/>
              </w:rPr>
              <w:t>中信资管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    </w:t>
            </w:r>
            <w:r w:rsidRPr="00EC3AAA">
              <w:rPr>
                <w:rFonts w:ascii="宋体" w:eastAsia="宋体" w:hAnsi="宋体" w:hint="eastAsia"/>
                <w:sz w:val="24"/>
                <w:szCs w:val="28"/>
              </w:rPr>
              <w:t>财通证券</w:t>
            </w:r>
          </w:p>
          <w:p w14:paraId="6B6CA373" w14:textId="77777777" w:rsidR="00EC3AAA" w:rsidRDefault="00EC3AAA" w:rsidP="00B76319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r w:rsidRPr="00EC3AAA">
              <w:rPr>
                <w:rFonts w:ascii="宋体" w:eastAsia="宋体" w:hAnsi="宋体" w:hint="eastAsia"/>
                <w:sz w:val="24"/>
                <w:szCs w:val="28"/>
              </w:rPr>
              <w:t>富国基金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    </w:t>
            </w:r>
            <w:r w:rsidRPr="00EC3AAA">
              <w:rPr>
                <w:rFonts w:ascii="宋体" w:eastAsia="宋体" w:hAnsi="宋体" w:hint="eastAsia"/>
                <w:sz w:val="24"/>
                <w:szCs w:val="28"/>
              </w:rPr>
              <w:t>农银汇理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    </w:t>
            </w:r>
            <w:r w:rsidRPr="00EC3AAA">
              <w:rPr>
                <w:rFonts w:ascii="宋体" w:eastAsia="宋体" w:hAnsi="宋体" w:hint="eastAsia"/>
                <w:sz w:val="24"/>
                <w:szCs w:val="28"/>
              </w:rPr>
              <w:t>国金基金</w:t>
            </w:r>
          </w:p>
          <w:p w14:paraId="68F4DB19" w14:textId="6204B179" w:rsidR="00EC3AAA" w:rsidRDefault="00EC3AAA" w:rsidP="00B76319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r w:rsidRPr="00EC3AAA">
              <w:rPr>
                <w:rFonts w:ascii="宋体" w:eastAsia="宋体" w:hAnsi="宋体" w:hint="eastAsia"/>
                <w:sz w:val="24"/>
                <w:szCs w:val="28"/>
              </w:rPr>
              <w:t>中国太平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    </w:t>
            </w:r>
            <w:r w:rsidRPr="00EC3AAA">
              <w:rPr>
                <w:rFonts w:ascii="宋体" w:eastAsia="宋体" w:hAnsi="宋体" w:hint="eastAsia"/>
                <w:sz w:val="24"/>
                <w:szCs w:val="28"/>
              </w:rPr>
              <w:t>建信养老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    </w:t>
            </w:r>
            <w:r w:rsidRPr="00EC3AAA">
              <w:rPr>
                <w:rFonts w:ascii="宋体" w:eastAsia="宋体" w:hAnsi="宋体" w:hint="eastAsia"/>
                <w:sz w:val="24"/>
                <w:szCs w:val="28"/>
              </w:rPr>
              <w:t>华商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基金</w:t>
            </w:r>
          </w:p>
          <w:p w14:paraId="0C4A2D40" w14:textId="77777777" w:rsidR="00EC3AAA" w:rsidRDefault="00EC3AAA" w:rsidP="00B76319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r w:rsidRPr="00EC3AAA">
              <w:rPr>
                <w:rFonts w:ascii="宋体" w:eastAsia="宋体" w:hAnsi="宋体" w:hint="eastAsia"/>
                <w:sz w:val="24"/>
                <w:szCs w:val="28"/>
              </w:rPr>
              <w:t>银华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基金     </w:t>
            </w:r>
            <w:r w:rsidRPr="00EC3AAA">
              <w:rPr>
                <w:rFonts w:ascii="宋体" w:eastAsia="宋体" w:hAnsi="宋体" w:hint="eastAsia"/>
                <w:sz w:val="24"/>
                <w:szCs w:val="28"/>
              </w:rPr>
              <w:t>大家资产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    </w:t>
            </w:r>
            <w:r w:rsidRPr="00EC3AAA">
              <w:rPr>
                <w:rFonts w:ascii="宋体" w:eastAsia="宋体" w:hAnsi="宋体" w:hint="eastAsia"/>
                <w:sz w:val="24"/>
                <w:szCs w:val="28"/>
              </w:rPr>
              <w:t>宏利基金</w:t>
            </w:r>
          </w:p>
          <w:p w14:paraId="0E36A4B3" w14:textId="77777777" w:rsidR="00EC3AAA" w:rsidRDefault="00EC3AAA" w:rsidP="00B76319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r w:rsidRPr="00EC3AAA">
              <w:rPr>
                <w:rFonts w:ascii="宋体" w:eastAsia="宋体" w:hAnsi="宋体" w:hint="eastAsia"/>
                <w:sz w:val="24"/>
                <w:szCs w:val="28"/>
              </w:rPr>
              <w:t>中邮基金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    </w:t>
            </w:r>
            <w:r w:rsidRPr="00EC3AAA">
              <w:rPr>
                <w:rFonts w:ascii="宋体" w:eastAsia="宋体" w:hAnsi="宋体" w:hint="eastAsia"/>
                <w:sz w:val="24"/>
                <w:szCs w:val="28"/>
              </w:rPr>
              <w:t>新华基金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    </w:t>
            </w:r>
            <w:r w:rsidRPr="00EC3AAA">
              <w:rPr>
                <w:rFonts w:ascii="宋体" w:eastAsia="宋体" w:hAnsi="宋体" w:hint="eastAsia"/>
                <w:sz w:val="24"/>
                <w:szCs w:val="28"/>
              </w:rPr>
              <w:t>广发基金</w:t>
            </w:r>
          </w:p>
          <w:p w14:paraId="367A1A6B" w14:textId="666B0A45" w:rsidR="00EC3AAA" w:rsidRPr="007B50F5" w:rsidRDefault="00EC3AAA" w:rsidP="00B76319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r w:rsidRPr="00EC3AAA">
              <w:rPr>
                <w:rFonts w:ascii="宋体" w:eastAsia="宋体" w:hAnsi="宋体" w:hint="eastAsia"/>
                <w:sz w:val="24"/>
                <w:szCs w:val="28"/>
              </w:rPr>
              <w:t>工银瑞信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    </w:t>
            </w:r>
            <w:r w:rsidRPr="00EC3AAA">
              <w:rPr>
                <w:rFonts w:ascii="宋体" w:eastAsia="宋体" w:hAnsi="宋体" w:hint="eastAsia"/>
                <w:sz w:val="24"/>
                <w:szCs w:val="28"/>
              </w:rPr>
              <w:t>天风证券</w:t>
            </w:r>
          </w:p>
        </w:tc>
      </w:tr>
      <w:tr w:rsidR="008E5D0E" w:rsidRPr="007B50F5" w14:paraId="199CD862" w14:textId="77777777" w:rsidTr="00B76319">
        <w:trPr>
          <w:trHeight w:val="892"/>
          <w:jc w:val="center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7EE0" w14:textId="77777777" w:rsidR="0056551B" w:rsidRDefault="0056551B" w:rsidP="00B76319">
            <w:pPr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5470E5A8" w14:textId="2F6A40D2" w:rsidR="008E5D0E" w:rsidRPr="007B50F5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7B50F5">
              <w:rPr>
                <w:rFonts w:ascii="宋体" w:eastAsia="宋体" w:hAnsi="宋体" w:hint="eastAsia"/>
                <w:sz w:val="24"/>
                <w:szCs w:val="28"/>
              </w:rPr>
              <w:t>地点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7D96C" w14:textId="33B7C931" w:rsidR="008E5D0E" w:rsidRPr="007B50F5" w:rsidRDefault="008E5D0E" w:rsidP="00AC0D63">
            <w:pPr>
              <w:spacing w:line="276" w:lineRule="auto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</w:tr>
      <w:tr w:rsidR="008E5D0E" w:rsidRPr="007B50F5" w14:paraId="42DF512B" w14:textId="77777777" w:rsidTr="00B76319">
        <w:trPr>
          <w:trHeight w:val="717"/>
          <w:jc w:val="center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5DA67" w14:textId="61495A22" w:rsidR="008E5D0E" w:rsidRPr="007B50F5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7B50F5">
              <w:rPr>
                <w:rFonts w:ascii="宋体" w:eastAsia="宋体" w:hAnsi="宋体" w:hint="eastAsia"/>
                <w:sz w:val="24"/>
                <w:szCs w:val="28"/>
              </w:rPr>
              <w:t>上市公司</w:t>
            </w:r>
          </w:p>
          <w:p w14:paraId="1438811B" w14:textId="77777777" w:rsidR="008E5D0E" w:rsidRPr="007B50F5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7B50F5">
              <w:rPr>
                <w:rFonts w:ascii="宋体" w:eastAsia="宋体" w:hAnsi="宋体" w:hint="eastAsia"/>
                <w:sz w:val="24"/>
                <w:szCs w:val="28"/>
              </w:rPr>
              <w:t>接待人员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D9A8F" w14:textId="4344E6A1" w:rsidR="008E5D0E" w:rsidRPr="007B50F5" w:rsidRDefault="00100369" w:rsidP="00AC0D63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r w:rsidRPr="00100369">
              <w:rPr>
                <w:rFonts w:ascii="宋体" w:eastAsia="宋体" w:hAnsi="宋体" w:hint="eastAsia"/>
                <w:sz w:val="24"/>
                <w:szCs w:val="28"/>
              </w:rPr>
              <w:t>董事会秘书：</w:t>
            </w:r>
            <w:r w:rsidR="00B76319">
              <w:rPr>
                <w:rFonts w:ascii="宋体" w:eastAsia="宋体" w:hAnsi="宋体" w:hint="eastAsia"/>
                <w:sz w:val="24"/>
                <w:szCs w:val="28"/>
              </w:rPr>
              <w:t>钱自强</w:t>
            </w:r>
            <w:r w:rsidR="00B76319" w:rsidRPr="007B50F5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</w:p>
        </w:tc>
      </w:tr>
      <w:tr w:rsidR="008E5D0E" w:rsidRPr="007B50F5" w14:paraId="733000FC" w14:textId="77777777" w:rsidTr="00AC0D63">
        <w:trPr>
          <w:trHeight w:val="4212"/>
          <w:jc w:val="center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A3B5" w14:textId="77777777" w:rsidR="008E5D0E" w:rsidRPr="007B50F5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1A4A1C5D" w14:textId="77777777" w:rsidR="008E5D0E" w:rsidRPr="007B50F5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282EEBCF" w14:textId="77777777" w:rsidR="008E5D0E" w:rsidRPr="007B50F5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2B193DBD" w14:textId="77777777" w:rsidR="008E5D0E" w:rsidRPr="007B50F5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026257D3" w14:textId="77777777" w:rsidR="008E5D0E" w:rsidRPr="007B50F5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7B50F5">
              <w:rPr>
                <w:rFonts w:ascii="宋体" w:eastAsia="宋体" w:hAnsi="宋体" w:hint="eastAsia"/>
                <w:sz w:val="24"/>
                <w:szCs w:val="28"/>
              </w:rPr>
              <w:t>投资者关系活动主要内容记录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7A544" w14:textId="7B237811" w:rsidR="004977DC" w:rsidRPr="004977DC" w:rsidRDefault="004977DC" w:rsidP="004977DC">
            <w:pPr>
              <w:spacing w:line="276" w:lineRule="auto"/>
              <w:ind w:firstLineChars="200" w:firstLine="482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1．</w:t>
            </w:r>
            <w:r w:rsidR="00220D0D" w:rsidRPr="004977DC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请</w:t>
            </w:r>
            <w:r w:rsidR="00AF3B9C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问</w:t>
            </w:r>
            <w:r w:rsidR="00220D0D" w:rsidRPr="004977DC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公司</w:t>
            </w:r>
            <w:r w:rsidRPr="004977DC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布谷AI大模型</w:t>
            </w:r>
            <w:r w:rsidR="00AF3B9C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三期建设的整体战略路径是如何规划的？</w:t>
            </w:r>
            <w:r w:rsidR="00220D0D" w:rsidRPr="004977DC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</w:p>
          <w:p w14:paraId="346F5E28" w14:textId="466EB182" w:rsidR="00220D0D" w:rsidRDefault="00220D0D" w:rsidP="00AF3B9C">
            <w:pPr>
              <w:spacing w:line="276" w:lineRule="auto"/>
              <w:ind w:firstLineChars="200" w:firstLine="480"/>
              <w:rPr>
                <w:rFonts w:ascii="宋体" w:eastAsia="宋体" w:hAnsi="宋体" w:hint="eastAsia"/>
                <w:sz w:val="24"/>
                <w:szCs w:val="28"/>
              </w:rPr>
            </w:pPr>
            <w:r w:rsidRPr="004977DC">
              <w:rPr>
                <w:rFonts w:ascii="宋体" w:eastAsia="宋体" w:hAnsi="宋体" w:hint="eastAsia"/>
                <w:sz w:val="24"/>
                <w:szCs w:val="28"/>
              </w:rPr>
              <w:t>答</w:t>
            </w:r>
            <w:r w:rsidR="00722116" w:rsidRPr="004977DC">
              <w:rPr>
                <w:rFonts w:ascii="宋体" w:eastAsia="宋体" w:hAnsi="宋体" w:hint="eastAsia"/>
                <w:sz w:val="24"/>
                <w:szCs w:val="28"/>
              </w:rPr>
              <w:t>：</w:t>
            </w:r>
            <w:r w:rsidR="00AF3B9C" w:rsidRPr="00AF3B9C">
              <w:rPr>
                <w:rFonts w:ascii="宋体" w:eastAsia="宋体" w:hAnsi="宋体" w:hint="eastAsia"/>
                <w:sz w:val="24"/>
                <w:szCs w:val="28"/>
              </w:rPr>
              <w:t>布谷AI的三期建设遵循“技术筑基-数据赋能-生态扩张”的战略路径，形成发展闭环。第一期聚焦技术突破与场景验证，通过构建“布谷AI智能体”和五脑融合数据底座，在面料数字化等核心场景实现数字与实体融合，为“平台+贸易”模式奠定技术基础；第二期着力数据驱动与产业深化，通过训练纺织垂直大模型全面赋能设计、撮合、仓储等关键环节，并依托“展贸仓”出海计划构建全球数字孪生网络，提升全链路效率；第三期目标生态构建与标准输出，通过开放平台输出标准化AI解决方案，向其他纺织产业带及海外市场复制经验，最终打造国家级“AI+纺织”标杆，实现从技术工具到产业生态的价值跨越。</w:t>
            </w:r>
          </w:p>
          <w:p w14:paraId="7022EAC9" w14:textId="77777777" w:rsidR="00AF3B9C" w:rsidRPr="002A7F33" w:rsidRDefault="00AF3B9C" w:rsidP="00AF3B9C">
            <w:pPr>
              <w:spacing w:line="276" w:lineRule="auto"/>
              <w:ind w:firstLineChars="200" w:firstLine="480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13B574A7" w14:textId="4287C188" w:rsidR="00952F6F" w:rsidRDefault="00191947" w:rsidP="00952F6F">
            <w:pPr>
              <w:spacing w:line="276" w:lineRule="auto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lastRenderedPageBreak/>
              <w:t>2</w:t>
            </w:r>
            <w:r w:rsidR="00952F6F" w:rsidRPr="00BE62EA">
              <w:rPr>
                <w:rFonts w:ascii="宋体" w:eastAsia="宋体" w:hAnsi="宋体"/>
                <w:b/>
                <w:bCs/>
                <w:sz w:val="24"/>
                <w:szCs w:val="28"/>
              </w:rPr>
              <w:t>.</w:t>
            </w:r>
            <w:r w:rsidR="00952F6F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公司提出</w:t>
            </w:r>
            <w:r w:rsidR="00952F6F" w:rsidRPr="00DD36A9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“展贸仓”一体化出海战略，具体的落地步骤是什么？</w:t>
            </w:r>
          </w:p>
          <w:p w14:paraId="15EBD776" w14:textId="46F01C55" w:rsidR="00952F6F" w:rsidRDefault="00952F6F" w:rsidP="00952F6F">
            <w:pPr>
              <w:spacing w:line="276" w:lineRule="auto"/>
              <w:ind w:firstLineChars="200" w:firstLine="480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答：主要的步骤分为三部分，线上建平台，</w:t>
            </w:r>
            <w:r w:rsidR="00944DA4" w:rsidRPr="00944DA4">
              <w:rPr>
                <w:rFonts w:ascii="宋体" w:eastAsia="宋体" w:hAnsi="宋体" w:hint="eastAsia"/>
                <w:sz w:val="24"/>
                <w:szCs w:val="28"/>
              </w:rPr>
              <w:t>以“布谷”AI和全球纺织网为核心，将面料产品数字化，建立面向全球的线上展示与找样窗口。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线下设据点，</w:t>
            </w:r>
            <w:r w:rsidR="00944DA4" w:rsidRPr="00944DA4">
              <w:rPr>
                <w:rFonts w:ascii="宋体" w:eastAsia="宋体" w:hAnsi="宋体" w:hint="eastAsia"/>
                <w:sz w:val="24"/>
                <w:szCs w:val="28"/>
              </w:rPr>
              <w:t>建设实体“展贸中心”，让国际采购商能够亲身体验和确认面料品质，完成“线下体验”的关键环节。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物流来强保障，</w:t>
            </w:r>
            <w:r w:rsidR="005E6F34" w:rsidRPr="005E6F34">
              <w:rPr>
                <w:rFonts w:ascii="宋体" w:eastAsia="宋体" w:hAnsi="宋体" w:hint="eastAsia"/>
                <w:sz w:val="24"/>
                <w:szCs w:val="28"/>
              </w:rPr>
              <w:t>圆通国际等物流伙伴的战略合作，构建稳定高效的海外仓储与配送网络，确保客户能够顺利完成“平台下单”后的交付，形成交易闭环。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高效整合这三方面的资源，形成无缝闭环</w:t>
            </w:r>
            <w:r w:rsidR="005E6F34">
              <w:rPr>
                <w:rFonts w:ascii="宋体" w:eastAsia="宋体" w:hAnsi="宋体" w:hint="eastAsia"/>
                <w:sz w:val="24"/>
                <w:szCs w:val="28"/>
              </w:rPr>
              <w:t>。</w:t>
            </w:r>
          </w:p>
          <w:p w14:paraId="72560D6E" w14:textId="77777777" w:rsidR="005E6F34" w:rsidRPr="005E6F34" w:rsidRDefault="005E6F34" w:rsidP="00952F6F">
            <w:pPr>
              <w:spacing w:line="276" w:lineRule="auto"/>
              <w:ind w:firstLineChars="200" w:firstLine="480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6B7E264A" w14:textId="59F2BB13" w:rsidR="00AA4FC0" w:rsidRDefault="00191947" w:rsidP="00AA4FC0">
            <w:pPr>
              <w:spacing w:line="276" w:lineRule="auto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3</w:t>
            </w:r>
            <w:r w:rsidR="00713165">
              <w:rPr>
                <w:rFonts w:ascii="宋体" w:eastAsia="宋体" w:hAnsi="宋体"/>
                <w:b/>
                <w:bCs/>
                <w:sz w:val="24"/>
                <w:szCs w:val="28"/>
              </w:rPr>
              <w:t>.</w:t>
            </w:r>
            <w:r w:rsidR="007B6D2C">
              <w:rPr>
                <w:rFonts w:hint="eastAsia"/>
              </w:rPr>
              <w:t xml:space="preserve"> </w:t>
            </w:r>
            <w:r w:rsidR="00AA4FC0" w:rsidRPr="00AA4FC0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公司在战略转型过程中涉及数字化发展、供应链布局、以及实体市场升级等多重举措，那么如何确保这些战略能有效协同，并形成可持续的竞争优势？</w:t>
            </w:r>
          </w:p>
          <w:p w14:paraId="1CC2FEC2" w14:textId="1CCCF48D" w:rsidR="001978F3" w:rsidRDefault="00713165" w:rsidP="00AA4FC0">
            <w:pPr>
              <w:spacing w:line="276" w:lineRule="auto"/>
              <w:ind w:firstLineChars="200" w:firstLine="480"/>
              <w:rPr>
                <w:rFonts w:ascii="宋体" w:eastAsia="宋体" w:hAnsi="宋体" w:hint="eastAsia"/>
                <w:sz w:val="24"/>
                <w:szCs w:val="28"/>
              </w:rPr>
            </w:pPr>
            <w:r w:rsidRPr="00713165">
              <w:rPr>
                <w:rFonts w:ascii="宋体" w:eastAsia="宋体" w:hAnsi="宋体" w:hint="eastAsia"/>
                <w:sz w:val="24"/>
                <w:szCs w:val="28"/>
              </w:rPr>
              <w:t>答：</w:t>
            </w:r>
            <w:r w:rsidR="003F0CB0">
              <w:rPr>
                <w:rFonts w:ascii="宋体" w:eastAsia="宋体" w:hAnsi="宋体" w:hint="eastAsia"/>
                <w:sz w:val="24"/>
                <w:szCs w:val="28"/>
              </w:rPr>
              <w:t>公司</w:t>
            </w:r>
            <w:r w:rsidR="00AA4FC0" w:rsidRPr="00AA4FC0">
              <w:rPr>
                <w:rFonts w:ascii="宋体" w:eastAsia="宋体" w:hAnsi="宋体" w:hint="eastAsia"/>
                <w:sz w:val="24"/>
                <w:szCs w:val="28"/>
              </w:rPr>
              <w:t>的战略核心在于以“产业链集成服务”为纽带，将实体市场、数字化平台与全球贸易网络深度融合，形成闭环生态。以“五脑合一”的数字化基建为核心纽带，将线上“孪生市场”与实体专营区升级深度融合，实现数据赋能从交易、设计到仓储物流的全链条；同时，通过海外“展贸仓”平台与“柯新亚”跨境通道的供应链布局，打通国内国际双循环节点，使数字贸易（如“布谷AI”模型）与实体资源高效对接；最终，公司以“综合集成服务商”定位为核心，通过整合产业链、运用金融工具、驱动数字化转型，构建起集数据、供应链与实体市场于一体的核心竞争力，持续巩固其全球纺织行业的领先地位。</w:t>
            </w:r>
          </w:p>
          <w:p w14:paraId="00D68603" w14:textId="77777777" w:rsidR="002F681B" w:rsidRDefault="002F681B" w:rsidP="00AA4FC0">
            <w:pPr>
              <w:spacing w:line="276" w:lineRule="auto"/>
              <w:ind w:firstLineChars="200" w:firstLine="480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445CFD59" w14:textId="1F59ABC3" w:rsidR="002F681B" w:rsidRDefault="00191947" w:rsidP="002F681B">
            <w:pPr>
              <w:spacing w:line="276" w:lineRule="auto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4</w:t>
            </w:r>
            <w:r w:rsidR="002F681B" w:rsidRPr="00BE62EA">
              <w:rPr>
                <w:rFonts w:ascii="宋体" w:eastAsia="宋体" w:hAnsi="宋体"/>
                <w:b/>
                <w:bCs/>
                <w:sz w:val="24"/>
                <w:szCs w:val="28"/>
              </w:rPr>
              <w:t>.</w:t>
            </w:r>
            <w:r w:rsidR="002F681B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公司</w:t>
            </w:r>
            <w:r w:rsidR="002F681B" w:rsidRPr="002F681B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在推进“平台+贸易”与布谷AI</w:t>
            </w:r>
            <w:r w:rsidR="00FC173D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生态</w:t>
            </w:r>
            <w:r w:rsidR="002F681B" w:rsidRPr="002F681B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的过程中，如何解决产业数据沉淀与商户协同的挑战？</w:t>
            </w:r>
          </w:p>
          <w:p w14:paraId="7B11B4B3" w14:textId="25B4DF33" w:rsidR="00AA4FC0" w:rsidRDefault="002F681B" w:rsidP="007A70FF">
            <w:pPr>
              <w:spacing w:line="276" w:lineRule="auto"/>
              <w:ind w:firstLineChars="200" w:firstLine="480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答：</w:t>
            </w:r>
            <w:r w:rsidRPr="002F681B">
              <w:rPr>
                <w:rFonts w:ascii="宋体" w:eastAsia="宋体" w:hAnsi="宋体" w:hint="eastAsia"/>
                <w:sz w:val="24"/>
                <w:szCs w:val="28"/>
              </w:rPr>
              <w:t>通过为商户提供海外展贸订单、线上智能匹配等实际业务增量，</w:t>
            </w:r>
            <w:r w:rsidR="00FC173D">
              <w:rPr>
                <w:rFonts w:ascii="宋体" w:eastAsia="宋体" w:hAnsi="宋体" w:hint="eastAsia"/>
                <w:sz w:val="24"/>
                <w:szCs w:val="28"/>
              </w:rPr>
              <w:t>形成</w:t>
            </w:r>
            <w:r w:rsidR="007A70FF" w:rsidRPr="007A70FF">
              <w:rPr>
                <w:rFonts w:ascii="宋体" w:eastAsia="宋体" w:hAnsi="宋体" w:hint="eastAsia"/>
                <w:sz w:val="24"/>
                <w:szCs w:val="28"/>
              </w:rPr>
              <w:t>强大的价值引力，从而激励商户为提升自身成交机会而主动上传面料数据并参与生态。此举将商户从被动的数据提供者，转变为积极的</w:t>
            </w:r>
            <w:r w:rsidR="00FC173D">
              <w:rPr>
                <w:rFonts w:ascii="宋体" w:eastAsia="宋体" w:hAnsi="宋体" w:hint="eastAsia"/>
                <w:sz w:val="24"/>
                <w:szCs w:val="28"/>
              </w:rPr>
              <w:t>参与者</w:t>
            </w:r>
            <w:r w:rsidR="007A70FF" w:rsidRPr="007A70FF">
              <w:rPr>
                <w:rFonts w:ascii="宋体" w:eastAsia="宋体" w:hAnsi="宋体" w:hint="eastAsia"/>
                <w:sz w:val="24"/>
                <w:szCs w:val="28"/>
              </w:rPr>
              <w:t>与受益者，最终形成一个业务带来数据，数据赋能业务，业务反哺生态的自我增强闭环，为布谷AI的持续进化与产业级应用奠定坚实基础。</w:t>
            </w:r>
          </w:p>
          <w:p w14:paraId="6BD2D21A" w14:textId="77777777" w:rsidR="00FC173D" w:rsidRDefault="00FC173D" w:rsidP="002F681B">
            <w:pPr>
              <w:spacing w:line="276" w:lineRule="auto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</w:p>
          <w:p w14:paraId="11CFFD2A" w14:textId="0BEDDBD2" w:rsidR="008E5D0E" w:rsidRPr="00835872" w:rsidRDefault="008E5D0E" w:rsidP="00DD36A9">
            <w:pPr>
              <w:spacing w:line="276" w:lineRule="auto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</w:tr>
    </w:tbl>
    <w:p w14:paraId="51358BD7" w14:textId="3D92DC9F" w:rsidR="00A03B5D" w:rsidRDefault="00A03B5D">
      <w:pPr>
        <w:rPr>
          <w:rFonts w:hint="eastAsia"/>
        </w:rPr>
      </w:pPr>
    </w:p>
    <w:sectPr w:rsidR="00A03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48A78" w14:textId="77777777" w:rsidR="00296974" w:rsidRDefault="00296974" w:rsidP="008E5D0E">
      <w:pPr>
        <w:rPr>
          <w:rFonts w:hint="eastAsia"/>
        </w:rPr>
      </w:pPr>
      <w:r>
        <w:separator/>
      </w:r>
    </w:p>
  </w:endnote>
  <w:endnote w:type="continuationSeparator" w:id="0">
    <w:p w14:paraId="5213161C" w14:textId="77777777" w:rsidR="00296974" w:rsidRDefault="00296974" w:rsidP="008E5D0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77C70" w14:textId="77777777" w:rsidR="00296974" w:rsidRDefault="00296974" w:rsidP="008E5D0E">
      <w:pPr>
        <w:rPr>
          <w:rFonts w:hint="eastAsia"/>
        </w:rPr>
      </w:pPr>
      <w:r>
        <w:separator/>
      </w:r>
    </w:p>
  </w:footnote>
  <w:footnote w:type="continuationSeparator" w:id="0">
    <w:p w14:paraId="70F04E18" w14:textId="77777777" w:rsidR="00296974" w:rsidRDefault="00296974" w:rsidP="008E5D0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E0C6E"/>
    <w:multiLevelType w:val="hybridMultilevel"/>
    <w:tmpl w:val="FF5E7004"/>
    <w:lvl w:ilvl="0" w:tplc="F7B6C46C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1" w:hanging="440"/>
      </w:pPr>
    </w:lvl>
    <w:lvl w:ilvl="2" w:tplc="0409001B" w:tentative="1">
      <w:start w:val="1"/>
      <w:numFmt w:val="lowerRoman"/>
      <w:lvlText w:val="%3."/>
      <w:lvlJc w:val="righ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9" w:tentative="1">
      <w:start w:val="1"/>
      <w:numFmt w:val="lowerLetter"/>
      <w:lvlText w:val="%5)"/>
      <w:lvlJc w:val="left"/>
      <w:pPr>
        <w:ind w:left="2441" w:hanging="440"/>
      </w:pPr>
    </w:lvl>
    <w:lvl w:ilvl="5" w:tplc="0409001B" w:tentative="1">
      <w:start w:val="1"/>
      <w:numFmt w:val="lowerRoman"/>
      <w:lvlText w:val="%6."/>
      <w:lvlJc w:val="righ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9" w:tentative="1">
      <w:start w:val="1"/>
      <w:numFmt w:val="lowerLetter"/>
      <w:lvlText w:val="%8)"/>
      <w:lvlJc w:val="left"/>
      <w:pPr>
        <w:ind w:left="3761" w:hanging="440"/>
      </w:pPr>
    </w:lvl>
    <w:lvl w:ilvl="8" w:tplc="0409001B" w:tentative="1">
      <w:start w:val="1"/>
      <w:numFmt w:val="lowerRoman"/>
      <w:lvlText w:val="%9."/>
      <w:lvlJc w:val="right"/>
      <w:pPr>
        <w:ind w:left="4201" w:hanging="440"/>
      </w:pPr>
    </w:lvl>
  </w:abstractNum>
  <w:abstractNum w:abstractNumId="1" w15:restartNumberingAfterBreak="0">
    <w:nsid w:val="495F0425"/>
    <w:multiLevelType w:val="hybridMultilevel"/>
    <w:tmpl w:val="EA82061C"/>
    <w:lvl w:ilvl="0" w:tplc="AF668C82">
      <w:start w:val="1"/>
      <w:numFmt w:val="decimal"/>
      <w:lvlText w:val="%1."/>
      <w:lvlJc w:val="left"/>
      <w:pPr>
        <w:ind w:left="84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num w:numId="1" w16cid:durableId="1167357425">
    <w:abstractNumId w:val="0"/>
  </w:num>
  <w:num w:numId="2" w16cid:durableId="1368145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A40"/>
    <w:rsid w:val="000146C6"/>
    <w:rsid w:val="0004661A"/>
    <w:rsid w:val="000C530B"/>
    <w:rsid w:val="000D7CAD"/>
    <w:rsid w:val="00100369"/>
    <w:rsid w:val="001172ED"/>
    <w:rsid w:val="0015198B"/>
    <w:rsid w:val="0015432B"/>
    <w:rsid w:val="00164CA3"/>
    <w:rsid w:val="00191947"/>
    <w:rsid w:val="001978F3"/>
    <w:rsid w:val="001A11C3"/>
    <w:rsid w:val="001C2380"/>
    <w:rsid w:val="001C7613"/>
    <w:rsid w:val="001D21A4"/>
    <w:rsid w:val="001F2388"/>
    <w:rsid w:val="00216D18"/>
    <w:rsid w:val="00220D0D"/>
    <w:rsid w:val="00270F65"/>
    <w:rsid w:val="00284399"/>
    <w:rsid w:val="00296974"/>
    <w:rsid w:val="002A59DC"/>
    <w:rsid w:val="002A7F33"/>
    <w:rsid w:val="002C794E"/>
    <w:rsid w:val="002D45E5"/>
    <w:rsid w:val="002D5716"/>
    <w:rsid w:val="002D5D40"/>
    <w:rsid w:val="002F63DD"/>
    <w:rsid w:val="002F681B"/>
    <w:rsid w:val="00314975"/>
    <w:rsid w:val="0036237F"/>
    <w:rsid w:val="003750F1"/>
    <w:rsid w:val="003B0CC9"/>
    <w:rsid w:val="003C4F7A"/>
    <w:rsid w:val="003F0CB0"/>
    <w:rsid w:val="00401716"/>
    <w:rsid w:val="00422A40"/>
    <w:rsid w:val="00444719"/>
    <w:rsid w:val="00465603"/>
    <w:rsid w:val="00484641"/>
    <w:rsid w:val="004977DC"/>
    <w:rsid w:val="004B244D"/>
    <w:rsid w:val="004D6A2C"/>
    <w:rsid w:val="004E3EDC"/>
    <w:rsid w:val="00516A9B"/>
    <w:rsid w:val="00533A40"/>
    <w:rsid w:val="00546413"/>
    <w:rsid w:val="0056551B"/>
    <w:rsid w:val="005D1CF2"/>
    <w:rsid w:val="005E6F34"/>
    <w:rsid w:val="005F7C47"/>
    <w:rsid w:val="00617F34"/>
    <w:rsid w:val="006354B6"/>
    <w:rsid w:val="00644A8F"/>
    <w:rsid w:val="006A2F5A"/>
    <w:rsid w:val="006B2221"/>
    <w:rsid w:val="006B463F"/>
    <w:rsid w:val="006C5133"/>
    <w:rsid w:val="006C67BB"/>
    <w:rsid w:val="006E159A"/>
    <w:rsid w:val="006F719B"/>
    <w:rsid w:val="007025C8"/>
    <w:rsid w:val="00713165"/>
    <w:rsid w:val="007213F7"/>
    <w:rsid w:val="00722116"/>
    <w:rsid w:val="0072336D"/>
    <w:rsid w:val="007A310B"/>
    <w:rsid w:val="007A70FF"/>
    <w:rsid w:val="007B6D2C"/>
    <w:rsid w:val="007D338B"/>
    <w:rsid w:val="007F3F1E"/>
    <w:rsid w:val="0080050E"/>
    <w:rsid w:val="00835872"/>
    <w:rsid w:val="008376F7"/>
    <w:rsid w:val="00851C84"/>
    <w:rsid w:val="00853047"/>
    <w:rsid w:val="008C41F8"/>
    <w:rsid w:val="008D2C4C"/>
    <w:rsid w:val="008E5D0E"/>
    <w:rsid w:val="008F2400"/>
    <w:rsid w:val="008F26EF"/>
    <w:rsid w:val="00911A9F"/>
    <w:rsid w:val="00920F4F"/>
    <w:rsid w:val="00931FBC"/>
    <w:rsid w:val="00944DA4"/>
    <w:rsid w:val="00952F6F"/>
    <w:rsid w:val="00971F08"/>
    <w:rsid w:val="00974360"/>
    <w:rsid w:val="00975F35"/>
    <w:rsid w:val="00997DA2"/>
    <w:rsid w:val="009C4816"/>
    <w:rsid w:val="009D6C01"/>
    <w:rsid w:val="009E2AF5"/>
    <w:rsid w:val="009E7485"/>
    <w:rsid w:val="00A03B5D"/>
    <w:rsid w:val="00A20389"/>
    <w:rsid w:val="00A26128"/>
    <w:rsid w:val="00A41874"/>
    <w:rsid w:val="00AA4FC0"/>
    <w:rsid w:val="00AC0D63"/>
    <w:rsid w:val="00AD5418"/>
    <w:rsid w:val="00AE5B6D"/>
    <w:rsid w:val="00AF3B9C"/>
    <w:rsid w:val="00B10F4C"/>
    <w:rsid w:val="00B65ACF"/>
    <w:rsid w:val="00B70080"/>
    <w:rsid w:val="00B76319"/>
    <w:rsid w:val="00B77919"/>
    <w:rsid w:val="00B84A39"/>
    <w:rsid w:val="00B8666B"/>
    <w:rsid w:val="00B94ED6"/>
    <w:rsid w:val="00BB0025"/>
    <w:rsid w:val="00BE04F1"/>
    <w:rsid w:val="00BE62EA"/>
    <w:rsid w:val="00C153B0"/>
    <w:rsid w:val="00C2381E"/>
    <w:rsid w:val="00C60FA0"/>
    <w:rsid w:val="00C6117C"/>
    <w:rsid w:val="00CD7709"/>
    <w:rsid w:val="00D060AA"/>
    <w:rsid w:val="00D22E72"/>
    <w:rsid w:val="00D30227"/>
    <w:rsid w:val="00D336F5"/>
    <w:rsid w:val="00D37AF5"/>
    <w:rsid w:val="00D40BBE"/>
    <w:rsid w:val="00D4614B"/>
    <w:rsid w:val="00D678FD"/>
    <w:rsid w:val="00D8620C"/>
    <w:rsid w:val="00DC0765"/>
    <w:rsid w:val="00DD36A9"/>
    <w:rsid w:val="00DD4ADE"/>
    <w:rsid w:val="00DF5420"/>
    <w:rsid w:val="00DF69EF"/>
    <w:rsid w:val="00E07111"/>
    <w:rsid w:val="00E35C07"/>
    <w:rsid w:val="00E63E21"/>
    <w:rsid w:val="00E7133E"/>
    <w:rsid w:val="00EB4FD5"/>
    <w:rsid w:val="00EC11DB"/>
    <w:rsid w:val="00EC3AAA"/>
    <w:rsid w:val="00ED165D"/>
    <w:rsid w:val="00EE040D"/>
    <w:rsid w:val="00EF4629"/>
    <w:rsid w:val="00F009C9"/>
    <w:rsid w:val="00F33941"/>
    <w:rsid w:val="00F4236C"/>
    <w:rsid w:val="00F42A31"/>
    <w:rsid w:val="00F50CFD"/>
    <w:rsid w:val="00F62525"/>
    <w:rsid w:val="00F70746"/>
    <w:rsid w:val="00F7791F"/>
    <w:rsid w:val="00FA5FDA"/>
    <w:rsid w:val="00FC173D"/>
    <w:rsid w:val="00FE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40A353"/>
  <w15:chartTrackingRefBased/>
  <w15:docId w15:val="{30140119-291A-4DD1-B725-F33436F1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D0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5D0E"/>
    <w:rPr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8E5D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5D0E"/>
    <w:rPr>
      <w:sz w:val="18"/>
      <w:szCs w:val="18"/>
      <w14:ligatures w14:val="none"/>
    </w:rPr>
  </w:style>
  <w:style w:type="character" w:styleId="a7">
    <w:name w:val="Hyperlink"/>
    <w:basedOn w:val="a0"/>
    <w:uiPriority w:val="99"/>
    <w:semiHidden/>
    <w:unhideWhenUsed/>
    <w:rsid w:val="008F240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20D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琦青</dc:creator>
  <cp:keywords/>
  <dc:description/>
  <cp:lastModifiedBy>qfcgroup</cp:lastModifiedBy>
  <cp:revision>2</cp:revision>
  <cp:lastPrinted>2025-11-28T03:12:00Z</cp:lastPrinted>
  <dcterms:created xsi:type="dcterms:W3CDTF">2025-11-28T03:29:00Z</dcterms:created>
  <dcterms:modified xsi:type="dcterms:W3CDTF">2025-11-28T03:29:00Z</dcterms:modified>
</cp:coreProperties>
</file>