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18AED">
      <w:pPr>
        <w:pStyle w:val="2"/>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rPr>
        <w:t>证券代码：</w:t>
      </w:r>
      <w:r>
        <w:rPr>
          <w:rFonts w:hint="eastAsia" w:ascii="宋体" w:hAnsi="宋体" w:eastAsia="宋体" w:cs="宋体"/>
          <w:b/>
          <w:bCs/>
          <w:sz w:val="20"/>
          <w:szCs w:val="20"/>
          <w:lang w:val="en-US" w:eastAsia="zh-CN"/>
        </w:rPr>
        <w:t>600128</w:t>
      </w:r>
      <w:r>
        <w:rPr>
          <w:rFonts w:hint="eastAsia" w:ascii="宋体" w:hAnsi="宋体" w:eastAsia="宋体" w:cs="宋体"/>
          <w:b/>
          <w:bCs/>
          <w:sz w:val="20"/>
          <w:szCs w:val="20"/>
          <w:lang w:val="en-US"/>
        </w:rPr>
        <w:t xml:space="preserve">   </w:t>
      </w:r>
      <w:r>
        <w:rPr>
          <w:rFonts w:hint="eastAsia" w:ascii="宋体" w:hAnsi="宋体" w:eastAsia="宋体" w:cs="宋体"/>
          <w:b/>
          <w:bCs/>
          <w:sz w:val="21"/>
          <w:szCs w:val="21"/>
          <w:lang w:val="en-US"/>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0"/>
          <w:szCs w:val="20"/>
          <w:lang w:val="en-US"/>
        </w:rPr>
        <w:t>证券简称：</w:t>
      </w:r>
      <w:r>
        <w:rPr>
          <w:rFonts w:hint="eastAsia" w:ascii="宋体" w:hAnsi="宋体" w:eastAsia="宋体" w:cs="宋体"/>
          <w:b/>
          <w:bCs/>
          <w:sz w:val="20"/>
          <w:szCs w:val="20"/>
          <w:lang w:val="en-US" w:eastAsia="zh-CN"/>
        </w:rPr>
        <w:t>苏豪弘业</w:t>
      </w:r>
    </w:p>
    <w:p w14:paraId="2CE73547">
      <w:pPr>
        <w:spacing w:line="360" w:lineRule="auto"/>
        <w:jc w:val="center"/>
        <w:rPr>
          <w:rFonts w:ascii="宋体" w:hAnsi="宋体" w:eastAsia="宋体" w:cs="宋体"/>
          <w:b/>
          <w:bCs/>
          <w:sz w:val="44"/>
          <w:szCs w:val="44"/>
        </w:rPr>
      </w:pPr>
    </w:p>
    <w:p w14:paraId="02E33290">
      <w:pPr>
        <w:spacing w:line="360" w:lineRule="auto"/>
        <w:jc w:val="center"/>
        <w:rPr>
          <w:rFonts w:ascii="宋体" w:hAnsi="宋体" w:eastAsia="宋体" w:cs="宋体"/>
          <w:b/>
          <w:bCs/>
          <w:sz w:val="44"/>
          <w:szCs w:val="44"/>
        </w:rPr>
      </w:pPr>
      <w:r>
        <w:rPr>
          <w:rFonts w:hint="eastAsia" w:ascii="宋体" w:hAnsi="宋体" w:eastAsia="宋体" w:cs="宋体"/>
          <w:b/>
          <w:bCs/>
          <w:sz w:val="44"/>
          <w:szCs w:val="44"/>
        </w:rPr>
        <w:t>苏豪弘业股份有限公司</w:t>
      </w:r>
    </w:p>
    <w:p w14:paraId="52CFE532">
      <w:pPr>
        <w:spacing w:line="360" w:lineRule="auto"/>
        <w:jc w:val="center"/>
        <w:rPr>
          <w:rFonts w:ascii="宋体" w:hAnsi="宋体" w:eastAsia="宋体" w:cs="宋体"/>
          <w:sz w:val="44"/>
          <w:szCs w:val="44"/>
        </w:rPr>
      </w:pPr>
      <w:r>
        <w:rPr>
          <w:rFonts w:hint="eastAsia" w:ascii="宋体" w:hAnsi="宋体" w:eastAsia="宋体" w:cs="宋体"/>
          <w:b/>
          <w:bCs/>
          <w:sz w:val="44"/>
          <w:szCs w:val="44"/>
        </w:rPr>
        <w:t>投资者关系活动记录表</w:t>
      </w:r>
    </w:p>
    <w:p w14:paraId="6FC81D3D">
      <w:pPr>
        <w:wordWrap w:val="0"/>
        <w:spacing w:before="51" w:after="32"/>
        <w:ind w:right="619"/>
        <w:jc w:val="right"/>
        <w:rPr>
          <w:rFonts w:hint="eastAsia" w:ascii="宋体" w:hAnsi="宋体" w:eastAsia="宋体" w:cs="宋体"/>
          <w:sz w:val="20"/>
          <w:szCs w:val="20"/>
          <w:lang w:eastAsia="zh-CN"/>
        </w:rPr>
      </w:pPr>
      <w:r>
        <w:rPr>
          <w:rFonts w:hint="eastAsia" w:ascii="宋体" w:hAnsi="宋体" w:eastAsia="宋体" w:cs="宋体"/>
          <w:sz w:val="20"/>
          <w:szCs w:val="20"/>
          <w:lang w:val="en-US" w:eastAsia="zh-CN"/>
        </w:rPr>
        <w:t xml:space="preserve"> </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07BF6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40A1CA87">
            <w:pPr>
              <w:pStyle w:val="12"/>
              <w:spacing w:before="7"/>
              <w:rPr>
                <w:rFonts w:ascii="宋体" w:hAnsi="宋体" w:eastAsia="宋体" w:cs="宋体"/>
                <w:b/>
                <w:bCs/>
                <w:sz w:val="20"/>
                <w:szCs w:val="20"/>
              </w:rPr>
            </w:pPr>
          </w:p>
          <w:p w14:paraId="3A836D82">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5766AB5C">
            <w:pPr>
              <w:pStyle w:val="12"/>
              <w:spacing w:before="7"/>
              <w:rPr>
                <w:rFonts w:ascii="宋体" w:hAnsi="宋体" w:eastAsia="宋体" w:cs="宋体"/>
                <w:sz w:val="20"/>
                <w:szCs w:val="20"/>
              </w:rPr>
            </w:pPr>
          </w:p>
          <w:p w14:paraId="1CBD3DC9">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2C6E38F0">
            <w:pPr>
              <w:pStyle w:val="12"/>
              <w:spacing w:before="11"/>
              <w:rPr>
                <w:rFonts w:ascii="宋体" w:hAnsi="宋体" w:eastAsia="宋体" w:cs="宋体"/>
                <w:sz w:val="20"/>
                <w:szCs w:val="20"/>
              </w:rPr>
            </w:pPr>
          </w:p>
          <w:p w14:paraId="506F14D2">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7D4171AB">
            <w:pPr>
              <w:pStyle w:val="12"/>
              <w:spacing w:before="8"/>
              <w:rPr>
                <w:rFonts w:ascii="宋体" w:hAnsi="宋体" w:eastAsia="宋体" w:cs="宋体"/>
                <w:sz w:val="20"/>
                <w:szCs w:val="20"/>
              </w:rPr>
            </w:pPr>
          </w:p>
          <w:p w14:paraId="26AD2D17">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4962A804">
            <w:pPr>
              <w:pStyle w:val="12"/>
              <w:spacing w:before="8"/>
              <w:rPr>
                <w:rFonts w:ascii="宋体" w:hAnsi="宋体" w:eastAsia="宋体" w:cs="宋体"/>
                <w:sz w:val="20"/>
                <w:szCs w:val="20"/>
              </w:rPr>
            </w:pPr>
          </w:p>
          <w:p w14:paraId="294DB5FA">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7D2969A3">
            <w:pPr>
              <w:pStyle w:val="12"/>
              <w:spacing w:before="11"/>
              <w:rPr>
                <w:rFonts w:ascii="宋体" w:hAnsi="宋体" w:eastAsia="宋体" w:cs="宋体"/>
                <w:sz w:val="20"/>
                <w:szCs w:val="20"/>
              </w:rPr>
            </w:pPr>
          </w:p>
          <w:p w14:paraId="066D2979">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p>
        </w:tc>
      </w:tr>
      <w:tr w14:paraId="71460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60DEDFFF">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516ADB7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线上参与江苏省苏豪控股集团有限公司控股上市公司集体投资者交流会暨苏豪弘业2025年第三季度业绩说明会的投资者</w:t>
            </w:r>
          </w:p>
        </w:tc>
      </w:tr>
      <w:tr w14:paraId="19659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9551801">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2FC738EB">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2025年11月28日 10:00-11:00</w:t>
            </w:r>
          </w:p>
        </w:tc>
      </w:tr>
      <w:tr w14:paraId="29A7C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7C5895AC">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0F11F936">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3E725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4ABB670">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6302E889">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马宏伟</w:t>
            </w:r>
            <w:r>
              <w:rPr>
                <w:rFonts w:ascii="宋体" w:hAnsi="宋体" w:eastAsia="宋体" w:cs="宋体"/>
                <w:sz w:val="20"/>
                <w:szCs w:val="20"/>
              </w:rPr>
              <w:br w:type="textWrapping"/>
            </w:r>
            <w:r>
              <w:rPr>
                <w:rFonts w:ascii="宋体" w:hAnsi="宋体" w:eastAsia="宋体" w:cs="宋体"/>
                <w:sz w:val="20"/>
                <w:szCs w:val="20"/>
              </w:rPr>
              <w:t>独立董事 冯巧根</w:t>
            </w:r>
            <w:r>
              <w:rPr>
                <w:rFonts w:ascii="宋体" w:hAnsi="宋体" w:eastAsia="宋体" w:cs="宋体"/>
                <w:sz w:val="20"/>
                <w:szCs w:val="20"/>
              </w:rPr>
              <w:br w:type="textWrapping"/>
            </w:r>
            <w:r>
              <w:rPr>
                <w:rFonts w:ascii="宋体" w:hAnsi="宋体" w:eastAsia="宋体" w:cs="宋体"/>
                <w:sz w:val="20"/>
                <w:szCs w:val="20"/>
              </w:rPr>
              <w:t>独立董事 唐震</w:t>
            </w:r>
            <w:r>
              <w:rPr>
                <w:rFonts w:ascii="宋体" w:hAnsi="宋体" w:eastAsia="宋体" w:cs="宋体"/>
                <w:sz w:val="20"/>
                <w:szCs w:val="20"/>
              </w:rPr>
              <w:br w:type="textWrapping"/>
            </w:r>
            <w:r>
              <w:rPr>
                <w:rFonts w:ascii="宋体" w:hAnsi="宋体" w:eastAsia="宋体" w:cs="宋体"/>
                <w:sz w:val="20"/>
                <w:szCs w:val="20"/>
              </w:rPr>
              <w:t>独立董事 韩剑</w:t>
            </w:r>
            <w:r>
              <w:rPr>
                <w:rFonts w:ascii="宋体" w:hAnsi="宋体" w:eastAsia="宋体" w:cs="宋体"/>
                <w:sz w:val="20"/>
                <w:szCs w:val="20"/>
              </w:rPr>
              <w:br w:type="textWrapping"/>
            </w:r>
            <w:r>
              <w:rPr>
                <w:rFonts w:ascii="宋体" w:hAnsi="宋体" w:eastAsia="宋体" w:cs="宋体"/>
                <w:sz w:val="20"/>
                <w:szCs w:val="20"/>
              </w:rPr>
              <w:t>财务负责人 朱晓冬</w:t>
            </w:r>
            <w:r>
              <w:rPr>
                <w:rFonts w:ascii="宋体" w:hAnsi="宋体" w:eastAsia="宋体" w:cs="宋体"/>
                <w:sz w:val="20"/>
                <w:szCs w:val="20"/>
              </w:rPr>
              <w:br w:type="textWrapping"/>
            </w:r>
            <w:r>
              <w:rPr>
                <w:rFonts w:ascii="宋体" w:hAnsi="宋体" w:eastAsia="宋体" w:cs="宋体"/>
                <w:sz w:val="20"/>
                <w:szCs w:val="20"/>
              </w:rPr>
              <w:t>董事会秘书 沈旭</w:t>
            </w:r>
          </w:p>
        </w:tc>
      </w:tr>
      <w:tr w14:paraId="4704A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7E9F9B7F">
            <w:pPr>
              <w:pStyle w:val="12"/>
              <w:rPr>
                <w:rFonts w:ascii="宋体" w:hAnsi="宋体" w:eastAsia="宋体" w:cs="宋体"/>
                <w:b/>
                <w:bCs/>
                <w:sz w:val="20"/>
                <w:szCs w:val="20"/>
              </w:rPr>
            </w:pPr>
          </w:p>
          <w:p w14:paraId="46E5A2C5">
            <w:pPr>
              <w:pStyle w:val="12"/>
              <w:rPr>
                <w:rFonts w:ascii="宋体" w:hAnsi="宋体" w:eastAsia="宋体" w:cs="宋体"/>
                <w:b/>
                <w:bCs/>
                <w:sz w:val="20"/>
                <w:szCs w:val="20"/>
              </w:rPr>
            </w:pPr>
          </w:p>
          <w:p w14:paraId="16C5F11A">
            <w:pPr>
              <w:pStyle w:val="12"/>
              <w:spacing w:before="5"/>
              <w:rPr>
                <w:rFonts w:ascii="宋体" w:hAnsi="宋体" w:eastAsia="宋体" w:cs="宋体"/>
                <w:b/>
                <w:bCs/>
                <w:sz w:val="20"/>
                <w:szCs w:val="20"/>
              </w:rPr>
            </w:pPr>
          </w:p>
          <w:p w14:paraId="595DACEC">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r>
              <w:rPr>
                <w:rFonts w:hint="eastAsia" w:ascii="宋体" w:hAnsi="宋体" w:eastAsia="宋体" w:cs="宋体"/>
                <w:b/>
                <w:bCs/>
                <w:sz w:val="20"/>
                <w:szCs w:val="20"/>
                <w:lang w:eastAsia="zh-CN"/>
              </w:rPr>
              <w:t>（</w:t>
            </w:r>
            <w:r>
              <w:rPr>
                <w:rFonts w:hint="eastAsia" w:ascii="宋体" w:hAnsi="宋体" w:eastAsia="宋体" w:cs="宋体"/>
                <w:b/>
                <w:bCs/>
                <w:sz w:val="20"/>
                <w:szCs w:val="20"/>
                <w:lang w:val="en-US" w:eastAsia="zh-CN"/>
              </w:rPr>
              <w:t>同类问题参见相关回复</w:t>
            </w:r>
            <w:r>
              <w:rPr>
                <w:rFonts w:hint="eastAsia" w:ascii="宋体" w:hAnsi="宋体" w:eastAsia="宋体" w:cs="宋体"/>
                <w:b/>
                <w:bCs/>
                <w:sz w:val="20"/>
                <w:szCs w:val="20"/>
                <w:lang w:eastAsia="zh-CN"/>
              </w:rPr>
              <w:t>）</w:t>
            </w:r>
          </w:p>
        </w:tc>
        <w:tc>
          <w:tcPr>
            <w:tcW w:w="5945" w:type="dxa"/>
          </w:tcPr>
          <w:p w14:paraId="0322E934">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ind w:firstLine="401"/>
              <w:textAlignment w:val="auto"/>
              <w:rPr>
                <w:rFonts w:ascii="宋体" w:hAnsi="宋体" w:eastAsia="宋体" w:cs="宋体"/>
                <w:b w:val="0"/>
                <w:sz w:val="20"/>
              </w:rPr>
            </w:pPr>
            <w:r>
              <w:rPr>
                <w:rFonts w:hint="eastAsia" w:ascii="宋体" w:hAnsi="宋体" w:eastAsia="宋体" w:cs="宋体"/>
                <w:b/>
                <w:sz w:val="20"/>
                <w:lang w:val="en-US" w:eastAsia="zh-CN"/>
              </w:rPr>
              <w:t>1</w:t>
            </w:r>
            <w:r>
              <w:rPr>
                <w:rFonts w:ascii="宋体" w:hAnsi="宋体" w:eastAsia="宋体" w:cs="宋体"/>
                <w:b/>
                <w:sz w:val="20"/>
              </w:rPr>
              <w:t>.公司11月刚推出股票激励方案，公司高管未来拿到股票的价格是5.66元，差不多是市场价的一半。想问问这个激励方案是不是只针对公司贸易主业的业绩？这一方案要怎么推动公司 “新业态新模式” 的战略？有哪些具体办法能让公司更快成为苏豪控股集团 “新业态新模式” 的上市平台？</w:t>
            </w:r>
            <w:r>
              <w:rPr>
                <w:rFonts w:ascii="宋体" w:hAnsi="宋体" w:eastAsia="宋体" w:cs="宋体"/>
                <w:b/>
                <w:sz w:val="20"/>
              </w:rPr>
              <w:br w:type="textWrapping"/>
            </w:r>
            <w:r>
              <w:rPr>
                <w:rFonts w:ascii="宋体" w:hAnsi="宋体" w:eastAsia="宋体" w:cs="宋体"/>
                <w:b w:val="0"/>
                <w:sz w:val="20"/>
              </w:rPr>
              <w:t xml:space="preserve">    答:投资者您好！本次限制性股票激励计划的考核指标涵盖基本每股收益、加权平均净资产收益率、利润总额以及现金分红占当年实现的可供分配利润的比例等多维度目标。公司将通过坚持创新驱动发展，加大研发投入，进一步优化调整业务布局，提升主业专业化水平，增强公司核心竞争力。具体包括：推进子公司玩具设计研发中心升级，增强自主创新能力，加速实现从“OEM”向“ODM”的转型升级；加快推进子公司跨境电商科技创新，运用人工智能、大数据、云计算等信息技术，持续推进平台功能迭代和服务能级提升；重点围绕节能环保、化工新材料等领域布局，推进潜在并购项目的研究和挖掘，加快形成更具发展前景的新兴业务板块和第二增长曲线。谢谢！</w:t>
            </w:r>
          </w:p>
          <w:p w14:paraId="573B4E22">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ind w:firstLine="401"/>
              <w:textAlignment w:val="auto"/>
              <w:rPr>
                <w:rFonts w:ascii="宋体" w:hAnsi="宋体" w:eastAsia="宋体" w:cs="宋体"/>
                <w:b w:val="0"/>
                <w:sz w:val="20"/>
              </w:rPr>
            </w:pPr>
            <w:r>
              <w:rPr>
                <w:rFonts w:hint="eastAsia" w:ascii="宋体" w:hAnsi="宋体" w:eastAsia="宋体" w:cs="宋体"/>
                <w:b/>
                <w:sz w:val="20"/>
                <w:lang w:val="en-US" w:eastAsia="zh-CN"/>
              </w:rPr>
              <w:t>2</w:t>
            </w:r>
            <w:r>
              <w:rPr>
                <w:rFonts w:ascii="宋体" w:hAnsi="宋体" w:eastAsia="宋体" w:cs="宋体"/>
                <w:b/>
                <w:sz w:val="20"/>
              </w:rPr>
              <w:t>.苏豪系的上市公司全是三线股。和千亿市值的苏豪集团不相符。苏豪集团打算如何重组，管理旗下的4家上市公司市值。</w:t>
            </w:r>
            <w:r>
              <w:rPr>
                <w:rFonts w:ascii="宋体" w:hAnsi="宋体" w:eastAsia="宋体" w:cs="宋体"/>
                <w:b/>
                <w:sz w:val="20"/>
              </w:rPr>
              <w:br w:type="textWrapping"/>
            </w:r>
            <w:r>
              <w:rPr>
                <w:rFonts w:ascii="宋体" w:hAnsi="宋体" w:eastAsia="宋体" w:cs="宋体"/>
                <w:b w:val="0"/>
                <w:sz w:val="20"/>
              </w:rPr>
              <w:t xml:space="preserve">    答:投资者您好！苏豪控股集团针对重组整合完成后的部分业务重合情况，已论证研究综合运用资产重组、业务调整、委托管理等多种方式，稳妥推进相关业务整合以解决同业竞争问题的相关事项。详见集团旗下各上市公司发布的相关公告。谢谢！</w:t>
            </w:r>
            <w:r>
              <w:rPr>
                <w:rFonts w:ascii="宋体" w:hAnsi="宋体" w:eastAsia="宋体" w:cs="宋体"/>
                <w:b w:val="0"/>
                <w:sz w:val="20"/>
              </w:rPr>
              <w:br w:type="textWrapping"/>
            </w:r>
            <w:r>
              <w:rPr>
                <w:rFonts w:ascii="宋体" w:hAnsi="宋体" w:eastAsia="宋体" w:cs="宋体"/>
                <w:b/>
                <w:sz w:val="20"/>
              </w:rPr>
              <w:t xml:space="preserve">   </w:t>
            </w:r>
            <w:r>
              <w:rPr>
                <w:rFonts w:ascii="宋体" w:hAnsi="宋体" w:eastAsia="宋体" w:cs="宋体"/>
                <w:b w:val="0"/>
                <w:sz w:val="20"/>
              </w:rPr>
              <w:br w:type="textWrapping"/>
            </w:r>
            <w:r>
              <w:rPr>
                <w:rFonts w:ascii="宋体" w:hAnsi="宋体" w:eastAsia="宋体" w:cs="宋体"/>
                <w:b/>
                <w:sz w:val="20"/>
              </w:rPr>
              <w:t xml:space="preserve">    3.苏豪弘业往年投资收藏的众多艺术品是否考虑拍卖流转，或者通过其他方式保值增值，为上市公司带来实实在在的投资收益？</w:t>
            </w:r>
            <w:r>
              <w:rPr>
                <w:rFonts w:ascii="宋体" w:hAnsi="宋体" w:eastAsia="宋体" w:cs="宋体"/>
                <w:b/>
                <w:sz w:val="20"/>
              </w:rPr>
              <w:br w:type="textWrapping"/>
            </w:r>
            <w:r>
              <w:rPr>
                <w:rFonts w:ascii="宋体" w:hAnsi="宋体" w:eastAsia="宋体" w:cs="宋体"/>
                <w:b w:val="0"/>
                <w:sz w:val="20"/>
              </w:rPr>
              <w:t xml:space="preserve">    答:投资者您好！苏豪弘业下属子公司苏豪爱涛文化围绕“文化商业运营与贸易”，将工艺美术品的展览与营销有效融合。对库存工艺美术品实施分级管理，分别进行收藏、滚动经营和日常销售。谢谢！</w:t>
            </w:r>
            <w:r>
              <w:rPr>
                <w:rFonts w:ascii="宋体" w:hAnsi="宋体" w:eastAsia="宋体" w:cs="宋体"/>
                <w:b w:val="0"/>
                <w:sz w:val="20"/>
              </w:rPr>
              <w:br w:type="textWrapping"/>
            </w:r>
            <w:r>
              <w:rPr>
                <w:rFonts w:ascii="宋体" w:hAnsi="宋体" w:eastAsia="宋体" w:cs="宋体"/>
                <w:b/>
                <w:sz w:val="20"/>
              </w:rPr>
              <w:t xml:space="preserve">    4.请问苏豪弘业持有的弘业期货股权为什么用权益法核算，而同样是苏豪控股旗下的苏豪汇鸿用证券投资金融资产计算，并且正在出售。下一步公司是否考虑用交易性金融资产计价弘业期货股权或者在二级市场出售，提高上市公司净资产等财务指标？</w:t>
            </w:r>
            <w:r>
              <w:rPr>
                <w:rFonts w:ascii="宋体" w:hAnsi="宋体" w:eastAsia="宋体" w:cs="宋体"/>
                <w:b/>
                <w:sz w:val="20"/>
              </w:rPr>
              <w:br w:type="textWrapping"/>
            </w:r>
            <w:r>
              <w:rPr>
                <w:rFonts w:ascii="宋体" w:hAnsi="宋体" w:eastAsia="宋体" w:cs="宋体"/>
                <w:b w:val="0"/>
                <w:sz w:val="20"/>
              </w:rPr>
              <w:t xml:space="preserve">    答:投资者您好！根据《企业会计准则第2号——长期股权投资》的相关规定，公司对弘业期货投资采用权益法核算。本公司管理此项投资的业务模式为长期战略性持有，旨在通过参与被投资单位的经营决策来获取长期收益。根据《企业会计准则第22号——金融工具确认和计量》，金融资产的分类取决于企业持有它的业务模式。因此，该项投资将继续以权益法核算。谢谢！</w:t>
            </w:r>
          </w:p>
          <w:p w14:paraId="7267377E">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ind w:firstLine="401"/>
              <w:textAlignment w:val="auto"/>
              <w:rPr>
                <w:rFonts w:ascii="宋体" w:hAnsi="宋体" w:eastAsia="宋体" w:cs="宋体"/>
                <w:sz w:val="20"/>
                <w:szCs w:val="20"/>
              </w:rPr>
            </w:pPr>
            <w:r>
              <w:rPr>
                <w:rFonts w:hint="eastAsia" w:ascii="宋体" w:hAnsi="宋体" w:eastAsia="宋体" w:cs="宋体"/>
                <w:b/>
                <w:sz w:val="20"/>
                <w:lang w:val="en-US" w:eastAsia="zh-CN"/>
              </w:rPr>
              <w:t>5</w:t>
            </w:r>
            <w:r>
              <w:rPr>
                <w:rFonts w:ascii="宋体" w:hAnsi="宋体" w:eastAsia="宋体" w:cs="宋体"/>
                <w:b/>
                <w:sz w:val="20"/>
              </w:rPr>
              <w:t>.公司没有博士毕业人才。建议引进。</w:t>
            </w:r>
            <w:r>
              <w:rPr>
                <w:rFonts w:ascii="宋体" w:hAnsi="宋体" w:eastAsia="宋体" w:cs="宋体"/>
                <w:b/>
                <w:sz w:val="20"/>
              </w:rPr>
              <w:br w:type="textWrapping"/>
            </w:r>
            <w:r>
              <w:rPr>
                <w:rFonts w:ascii="宋体" w:hAnsi="宋体" w:eastAsia="宋体" w:cs="宋体"/>
                <w:b w:val="0"/>
                <w:sz w:val="20"/>
              </w:rPr>
              <w:t xml:space="preserve">    答:投资者您好！感谢您的宝贵意见。谢谢！</w:t>
            </w:r>
          </w:p>
        </w:tc>
      </w:tr>
      <w:tr w14:paraId="4BCBD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5B4C0C1A">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192DF1DC">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293A2841">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6F45D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91707F7">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32CCFC3F">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19038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1E9CA4FA">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513AE5A8">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2025年11月28日</w:t>
            </w:r>
          </w:p>
        </w:tc>
      </w:tr>
    </w:tbl>
    <w:p w14:paraId="10FD42EC">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1672D78"/>
    <w:rsid w:val="04B072D4"/>
    <w:rsid w:val="05F575D4"/>
    <w:rsid w:val="0614008D"/>
    <w:rsid w:val="064249C6"/>
    <w:rsid w:val="08641132"/>
    <w:rsid w:val="08700F98"/>
    <w:rsid w:val="09186774"/>
    <w:rsid w:val="0945438F"/>
    <w:rsid w:val="0A71587A"/>
    <w:rsid w:val="0B792C38"/>
    <w:rsid w:val="0C28640C"/>
    <w:rsid w:val="0E90599A"/>
    <w:rsid w:val="0ED720CD"/>
    <w:rsid w:val="12070CAE"/>
    <w:rsid w:val="145F688C"/>
    <w:rsid w:val="14D47131"/>
    <w:rsid w:val="15680001"/>
    <w:rsid w:val="15B80AFE"/>
    <w:rsid w:val="15DD2205"/>
    <w:rsid w:val="17072842"/>
    <w:rsid w:val="17A67110"/>
    <w:rsid w:val="1864189B"/>
    <w:rsid w:val="18D73A7D"/>
    <w:rsid w:val="191301AD"/>
    <w:rsid w:val="19557370"/>
    <w:rsid w:val="1BD06B6A"/>
    <w:rsid w:val="1DF223D6"/>
    <w:rsid w:val="1F782BDE"/>
    <w:rsid w:val="204A6A53"/>
    <w:rsid w:val="23317869"/>
    <w:rsid w:val="25650CAE"/>
    <w:rsid w:val="26406598"/>
    <w:rsid w:val="28080056"/>
    <w:rsid w:val="28734C1A"/>
    <w:rsid w:val="28C72DDD"/>
    <w:rsid w:val="28D5527E"/>
    <w:rsid w:val="29EE0E64"/>
    <w:rsid w:val="2BC4020A"/>
    <w:rsid w:val="2EE41BF7"/>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 w:val="7FD63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1341</Words>
  <Characters>1407</Characters>
  <Lines>2</Lines>
  <Paragraphs>1</Paragraphs>
  <TotalTime>8</TotalTime>
  <ScaleCrop>false</ScaleCrop>
  <LinksUpToDate>false</LinksUpToDate>
  <CharactersWithSpaces>1502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QYH</cp:lastModifiedBy>
  <dcterms:modified xsi:type="dcterms:W3CDTF">2025-11-28T07:21:55Z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eyJoZGlkIjoiMGE4Zjc5MmYyNDA2YmViMWRhODY0ZGZkNWRjNDRkODIiLCJ1c2VySWQiOiIxMzE2NjIxNzEwIn0=</vt:lpwstr>
  </property>
</Properties>
</file>