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5BB7" w14:textId="77777777" w:rsidR="00BB7F20" w:rsidRDefault="00BB7F20" w:rsidP="00BB7F20">
      <w:pPr>
        <w:keepNext/>
        <w:keepLines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05151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证券简称：西上海</w:t>
      </w:r>
    </w:p>
    <w:p w14:paraId="7F126DD1" w14:textId="77777777" w:rsidR="00BB7F20" w:rsidRDefault="00BB7F20" w:rsidP="00BB7F20">
      <w:pPr>
        <w:keepNext/>
        <w:keepLines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</w:p>
    <w:p w14:paraId="010BF22D" w14:textId="77777777" w:rsidR="00BB7F20" w:rsidRDefault="00BB7F20" w:rsidP="00BB7F20">
      <w:pPr>
        <w:keepNext/>
        <w:keepLines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西上海汽车服务股份有限公司</w:t>
      </w:r>
    </w:p>
    <w:p w14:paraId="42565694" w14:textId="77777777" w:rsidR="00BB7F20" w:rsidRDefault="00BB7F20" w:rsidP="00BB7F20">
      <w:pPr>
        <w:keepNext/>
        <w:keepLines/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5444862" w14:textId="465DD2FA" w:rsidR="00BB7F20" w:rsidRDefault="00BB7F20" w:rsidP="00BB7F2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940219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1B084C">
        <w:rPr>
          <w:rFonts w:ascii="宋体" w:eastAsia="宋体" w:hAnsi="宋体" w:cs="Times New Roman"/>
          <w:b/>
          <w:bCs/>
          <w:sz w:val="24"/>
          <w:szCs w:val="24"/>
        </w:rPr>
        <w:t>5</w:t>
      </w:r>
      <w:r w:rsidR="00FA37EC"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940219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121407">
        <w:rPr>
          <w:rFonts w:ascii="宋体" w:eastAsia="宋体" w:hAnsi="宋体" w:cs="Times New Roman"/>
          <w:b/>
          <w:bCs/>
          <w:sz w:val="24"/>
          <w:szCs w:val="24"/>
        </w:rPr>
        <w:t>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883"/>
      </w:tblGrid>
      <w:tr w:rsidR="00BB7F20" w14:paraId="632F8DFB" w14:textId="77777777" w:rsidTr="00C14809">
        <w:tc>
          <w:tcPr>
            <w:tcW w:w="1731" w:type="dxa"/>
          </w:tcPr>
          <w:p w14:paraId="279983A9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83" w:type="dxa"/>
          </w:tcPr>
          <w:p w14:paraId="475CBCBE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BC19067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BD3737">
              <w:rPr>
                <w:rFonts w:ascii="宋体" w:eastAsia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BCD8EEA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7F09C7E" w14:textId="77777777" w:rsidR="00BB7F20" w:rsidRDefault="00BB7F20" w:rsidP="00C1480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C52DEC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64B086C8" w14:textId="77777777" w:rsidR="00BB7F20" w:rsidRDefault="00BB7F20" w:rsidP="00C1480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BB7F20" w14:paraId="10D35A95" w14:textId="77777777" w:rsidTr="00C14809">
        <w:tc>
          <w:tcPr>
            <w:tcW w:w="1731" w:type="dxa"/>
          </w:tcPr>
          <w:p w14:paraId="3266C288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83" w:type="dxa"/>
          </w:tcPr>
          <w:p w14:paraId="2B41A7E9" w14:textId="1B4D6792" w:rsidR="00BB7F20" w:rsidRDefault="00B901B7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12140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12140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28</w:t>
            </w:r>
            <w:r w:rsidR="00BB7F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BB7F2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FA37E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 w:rsidR="00BB7F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BB7F2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 w:rsidR="00BB7F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BB7F2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FA37E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7</w:t>
            </w:r>
            <w:r w:rsidR="00BB7F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BB7F2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BB7F20" w14:paraId="746FE073" w14:textId="77777777" w:rsidTr="00C14809">
        <w:tc>
          <w:tcPr>
            <w:tcW w:w="1731" w:type="dxa"/>
          </w:tcPr>
          <w:p w14:paraId="1746BDCE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83" w:type="dxa"/>
          </w:tcPr>
          <w:p w14:paraId="0FEC39BE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证路演中心</w:t>
            </w:r>
            <w:proofErr w:type="gramEnd"/>
          </w:p>
        </w:tc>
      </w:tr>
      <w:tr w:rsidR="00BB7F20" w14:paraId="32DC4044" w14:textId="77777777" w:rsidTr="00C14809">
        <w:tc>
          <w:tcPr>
            <w:tcW w:w="1731" w:type="dxa"/>
          </w:tcPr>
          <w:p w14:paraId="03027EFD" w14:textId="77777777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83" w:type="dxa"/>
          </w:tcPr>
          <w:p w14:paraId="11CE4FE8" w14:textId="4E511871" w:rsidR="00BB7F20" w:rsidRDefault="00BB7F20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公司董事长兼总裁朱燕阳</w:t>
            </w:r>
            <w:r w:rsidR="001D26F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、独立董事</w:t>
            </w:r>
            <w:r w:rsidR="001214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袁树民</w:t>
            </w:r>
            <w:r w:rsidR="001D26F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F5024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财务总监</w:t>
            </w:r>
            <w:r w:rsidR="00FA37E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黄燕华</w:t>
            </w:r>
            <w:r w:rsidR="001D26F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女士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、董事会秘书李加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宝</w:t>
            </w:r>
            <w:r w:rsidR="001D26F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  <w:proofErr w:type="gramEnd"/>
          </w:p>
        </w:tc>
      </w:tr>
      <w:tr w:rsidR="00BB7F20" w:rsidRPr="00734E50" w14:paraId="1CCAC5A5" w14:textId="77777777" w:rsidTr="00C14809">
        <w:trPr>
          <w:trHeight w:val="1480"/>
        </w:trPr>
        <w:tc>
          <w:tcPr>
            <w:tcW w:w="1731" w:type="dxa"/>
            <w:vAlign w:val="center"/>
          </w:tcPr>
          <w:p w14:paraId="469A3809" w14:textId="77777777" w:rsidR="00BB7F20" w:rsidRPr="00734E50" w:rsidRDefault="00BB7F20" w:rsidP="00C1480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</w:tcPr>
          <w:p w14:paraId="2564881D" w14:textId="5F674E72" w:rsidR="00BB7F20" w:rsidRPr="00CC65D7" w:rsidRDefault="00BB7F20" w:rsidP="00C14809">
            <w:pPr>
              <w:wordWrap w:val="0"/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C6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本次业绩说明会</w:t>
            </w:r>
            <w:proofErr w:type="gramStart"/>
            <w:r w:rsidRPr="00CC6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在上证路演</w:t>
            </w:r>
            <w:proofErr w:type="gramEnd"/>
            <w:r w:rsidRPr="00CC6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中心</w:t>
            </w:r>
            <w:r w:rsidRPr="00F15C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</w:t>
            </w:r>
            <w:r w:rsidRPr="00F15C5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http://roadshow.sseinfo.com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）</w:t>
            </w:r>
            <w:r w:rsidRPr="00CC6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举行，公司参会人员线上回答了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</w:t>
            </w:r>
            <w:r w:rsidRPr="00CC6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提出的以下问题：</w:t>
            </w:r>
          </w:p>
          <w:p w14:paraId="271AB7DA" w14:textId="4B26A55F" w:rsidR="00A77314" w:rsidRDefault="00A77314" w:rsidP="00C61759">
            <w:pPr>
              <w:pStyle w:val="a5"/>
              <w:numPr>
                <w:ilvl w:val="0"/>
                <w:numId w:val="1"/>
              </w:numPr>
              <w:spacing w:beforeLines="50" w:before="156"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问：请简要介绍一下</w:t>
            </w:r>
            <w:r w:rsidR="001B08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</w:t>
            </w:r>
            <w:r w:rsidR="001B084C">
              <w:rPr>
                <w:rFonts w:ascii="宋体" w:eastAsia="宋体" w:hAnsi="宋体" w:cs="Times New Roman"/>
                <w:b/>
                <w:sz w:val="24"/>
                <w:szCs w:val="24"/>
              </w:rPr>
              <w:t>02</w:t>
            </w:r>
            <w:r w:rsidR="00121407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  <w:r w:rsidR="001B08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 w:rsidR="00E82AC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第</w:t>
            </w:r>
            <w:r w:rsidR="0012140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三季度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的经营情况。</w:t>
            </w:r>
          </w:p>
          <w:p w14:paraId="27669712" w14:textId="21CB1F59" w:rsidR="00A77314" w:rsidRDefault="00A77314" w:rsidP="00A77314">
            <w:pPr>
              <w:pStyle w:val="a5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A77314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C05F8A" w:rsidRPr="00C05F8A">
              <w:rPr>
                <w:rFonts w:ascii="宋体" w:eastAsia="宋体" w:hAnsi="宋体" w:hint="eastAsia"/>
                <w:sz w:val="24"/>
                <w:szCs w:val="24"/>
              </w:rPr>
              <w:t>尊敬的投资者您好！</w:t>
            </w:r>
            <w:r w:rsidR="00121407" w:rsidRPr="00121407">
              <w:rPr>
                <w:rFonts w:ascii="宋体" w:eastAsia="宋体" w:hAnsi="宋体"/>
                <w:sz w:val="24"/>
                <w:szCs w:val="24"/>
              </w:rPr>
              <w:t>2025年第三季度，公司实现营业收入4.56亿元，同比增长13.51%，创三季度单季历史最高；</w:t>
            </w:r>
            <w:r w:rsidR="00CC4C4D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CC4C4D" w:rsidRPr="00CC4C4D">
              <w:rPr>
                <w:rFonts w:ascii="宋体" w:eastAsia="宋体" w:hAnsi="宋体" w:hint="eastAsia"/>
                <w:sz w:val="24"/>
                <w:szCs w:val="24"/>
              </w:rPr>
              <w:t>前三季度</w:t>
            </w:r>
            <w:r w:rsidR="00121407" w:rsidRPr="00121407">
              <w:rPr>
                <w:rFonts w:ascii="宋体" w:eastAsia="宋体" w:hAnsi="宋体"/>
                <w:sz w:val="24"/>
                <w:szCs w:val="24"/>
              </w:rPr>
              <w:t>累计营业收入达12.87亿元，同比增长23.69%。更值得关注的是，公司盈利能力显著优化，第三季度利润总额达1,887.92万元，同比大增51.95%；归属于上市公司股东的扣除非经常性损益的净利润达到581.29万元，同比增幅高达145.55%，同时经营活动现金流明显优化，彰显出公司核心盈利质量与运营效率正迎来实质性提升</w:t>
            </w:r>
            <w:r w:rsidR="00121407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C05F8A" w:rsidRPr="00C05F8A">
              <w:rPr>
                <w:rFonts w:ascii="宋体" w:eastAsia="宋体" w:hAnsi="宋体" w:hint="eastAsia"/>
                <w:sz w:val="24"/>
                <w:szCs w:val="24"/>
              </w:rPr>
              <w:t>感谢您对公司的关注与支持。</w:t>
            </w:r>
          </w:p>
          <w:p w14:paraId="66EF9DC6" w14:textId="266D02BC" w:rsidR="00C61759" w:rsidRPr="00C61759" w:rsidRDefault="00C61759" w:rsidP="00C61759">
            <w:pPr>
              <w:pStyle w:val="a5"/>
              <w:numPr>
                <w:ilvl w:val="0"/>
                <w:numId w:val="1"/>
              </w:numPr>
              <w:spacing w:beforeLines="50" w:before="156"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759">
              <w:rPr>
                <w:rFonts w:ascii="宋体" w:eastAsia="宋体" w:hAnsi="宋体" w:cs="Times New Roman"/>
                <w:b/>
                <w:sz w:val="24"/>
                <w:szCs w:val="24"/>
              </w:rPr>
              <w:t>问：</w:t>
            </w:r>
            <w:r w:rsidR="00E86EFC" w:rsidRPr="00E86E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在汽车物流这一传统业务上，公司作为第三方物流</w:t>
            </w:r>
            <w:r w:rsidR="00E86EFC" w:rsidRPr="00E86E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的优势</w:t>
            </w:r>
            <w:r w:rsidRPr="00C61759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4FE5C279" w14:textId="50E1DE1B" w:rsidR="00C61759" w:rsidRPr="00A77314" w:rsidRDefault="00C61759" w:rsidP="00C61759">
            <w:pPr>
              <w:pStyle w:val="a5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C61759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86EFC" w:rsidRPr="00E86EFC">
              <w:rPr>
                <w:rFonts w:ascii="宋体" w:eastAsia="宋体" w:hAnsi="宋体" w:hint="eastAsia"/>
                <w:sz w:val="24"/>
                <w:szCs w:val="24"/>
              </w:rPr>
              <w:t>尊敬的投资者您好！公司作为独立的第三</w:t>
            </w:r>
            <w:proofErr w:type="gramStart"/>
            <w:r w:rsidR="00E86EFC" w:rsidRPr="00E86EFC">
              <w:rPr>
                <w:rFonts w:ascii="宋体" w:eastAsia="宋体" w:hAnsi="宋体" w:hint="eastAsia"/>
                <w:sz w:val="24"/>
                <w:szCs w:val="24"/>
              </w:rPr>
              <w:t>方汽车</w:t>
            </w:r>
            <w:proofErr w:type="gramEnd"/>
            <w:r w:rsidR="00E86EFC" w:rsidRPr="00E86EFC">
              <w:rPr>
                <w:rFonts w:ascii="宋体" w:eastAsia="宋体" w:hAnsi="宋体" w:hint="eastAsia"/>
                <w:sz w:val="24"/>
                <w:szCs w:val="24"/>
              </w:rPr>
              <w:t>物流企业，助力汽车制造厂商优化运营成本结构：一方面，汽车生产厂商集中自身资源专注于汽车研发、制造和销售等核心环节，从而降低物流管理成本，提高竞争能力；另一方面，独立于汽车制造厂商的汽车物流企业能够形成物流共享平台，同时不与汽车生产厂商形成利益冲突，使得物流平台得以规模化后降低物流成本。感谢您对公司的关注与支持</w:t>
            </w:r>
            <w:r w:rsidRPr="00C6175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13BC49E" w14:textId="5098A347" w:rsidR="00E86EFC" w:rsidRDefault="00E86EFC" w:rsidP="00C61759">
            <w:pPr>
              <w:pStyle w:val="a5"/>
              <w:numPr>
                <w:ilvl w:val="0"/>
                <w:numId w:val="1"/>
              </w:numPr>
              <w:spacing w:beforeLines="50" w:before="156"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E86E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面对汽车行业竞争加剧的态势，公司在成本管控与盈利能力提升方面有哪些具体举措？后续将如何进一步增强核心竞争力？</w:t>
            </w:r>
          </w:p>
          <w:p w14:paraId="075CE63C" w14:textId="20930D41" w:rsidR="00BB7F20" w:rsidRPr="00E86EFC" w:rsidRDefault="00E86EFC" w:rsidP="00E86EFC">
            <w:pPr>
              <w:pStyle w:val="a5"/>
              <w:spacing w:beforeLines="50" w:before="156"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E86EFC">
              <w:rPr>
                <w:rFonts w:ascii="宋体" w:eastAsia="宋体" w:hAnsi="宋体" w:hint="eastAsia"/>
                <w:sz w:val="24"/>
                <w:szCs w:val="24"/>
              </w:rPr>
              <w:t>答：尊敬的投资者您好！面对行业竞争格局，公司始终坚持“价值优先、效率驱动”的经营原则，通过系统性举措实现成本管控与盈利</w:t>
            </w:r>
            <w:proofErr w:type="gramStart"/>
            <w:r w:rsidRPr="00E86EFC">
              <w:rPr>
                <w:rFonts w:ascii="宋体" w:eastAsia="宋体" w:hAnsi="宋体" w:hint="eastAsia"/>
                <w:sz w:val="24"/>
                <w:szCs w:val="24"/>
              </w:rPr>
              <w:t>能力双</w:t>
            </w:r>
            <w:proofErr w:type="gramEnd"/>
            <w:r w:rsidRPr="00E86EFC">
              <w:rPr>
                <w:rFonts w:ascii="宋体" w:eastAsia="宋体" w:hAnsi="宋体" w:hint="eastAsia"/>
                <w:sz w:val="24"/>
                <w:szCs w:val="24"/>
              </w:rPr>
              <w:t>提升：一是推行“止滑扭亏、提质增效百日行动计划”，开展</w:t>
            </w:r>
            <w:proofErr w:type="gramStart"/>
            <w:r w:rsidRPr="00E86EFC">
              <w:rPr>
                <w:rFonts w:ascii="宋体" w:eastAsia="宋体" w:hAnsi="宋体" w:hint="eastAsia"/>
                <w:sz w:val="24"/>
                <w:szCs w:val="24"/>
              </w:rPr>
              <w:t>全业务链</w:t>
            </w:r>
            <w:proofErr w:type="gramEnd"/>
            <w:r w:rsidRPr="00E86EFC">
              <w:rPr>
                <w:rFonts w:ascii="宋体" w:eastAsia="宋体" w:hAnsi="宋体" w:hint="eastAsia"/>
                <w:sz w:val="24"/>
                <w:szCs w:val="24"/>
              </w:rPr>
              <w:t>复盘优化，确立多层级成本责任制；二是通过架构优化强化内生动力，推行事业部集团化、实体化运作，严控经营风险，压缩部门层级实现组团办公，管理效率显著提升。在此基础上，全维度夯实家底，复盘业务价值、资源要素、成本费用及</w:t>
            </w:r>
            <w:proofErr w:type="gramStart"/>
            <w:r w:rsidRPr="00E86EFC">
              <w:rPr>
                <w:rFonts w:ascii="宋体" w:eastAsia="宋体" w:hAnsi="宋体" w:hint="eastAsia"/>
                <w:sz w:val="24"/>
                <w:szCs w:val="24"/>
              </w:rPr>
              <w:t>人效岗薪</w:t>
            </w:r>
            <w:proofErr w:type="gramEnd"/>
            <w:r w:rsidRPr="00E86EFC">
              <w:rPr>
                <w:rFonts w:ascii="宋体" w:eastAsia="宋体" w:hAnsi="宋体" w:hint="eastAsia"/>
                <w:sz w:val="24"/>
                <w:szCs w:val="24"/>
              </w:rPr>
              <w:t>，通过重构供应链、优化产能配置、</w:t>
            </w:r>
            <w:proofErr w:type="gramStart"/>
            <w:r w:rsidRPr="00E86EFC">
              <w:rPr>
                <w:rFonts w:ascii="宋体" w:eastAsia="宋体" w:hAnsi="宋体" w:hint="eastAsia"/>
                <w:sz w:val="24"/>
                <w:szCs w:val="24"/>
              </w:rPr>
              <w:t>严控非</w:t>
            </w:r>
            <w:proofErr w:type="gramEnd"/>
            <w:r w:rsidRPr="00E86EFC">
              <w:rPr>
                <w:rFonts w:ascii="宋体" w:eastAsia="宋体" w:hAnsi="宋体" w:hint="eastAsia"/>
                <w:sz w:val="24"/>
                <w:szCs w:val="24"/>
              </w:rPr>
              <w:t>核心支出等举措全方位降本节支，建立多层级成本责任制，推动各运营单体成本适配能力持续增强。感谢您对公司的关注与支持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E0F0819" w14:textId="1A036E6D" w:rsidR="00C61759" w:rsidRPr="000A2898" w:rsidRDefault="0077687F" w:rsidP="000A2898">
            <w:pPr>
              <w:pStyle w:val="a5"/>
              <w:numPr>
                <w:ilvl w:val="0"/>
                <w:numId w:val="1"/>
              </w:numPr>
              <w:spacing w:beforeLines="50" w:before="156"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7687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当前市场环境下，投资者越来越关注企业的真实盈利能力和长期回报</w:t>
            </w:r>
            <w:r w:rsidR="000A28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，请问</w:t>
            </w:r>
            <w:r w:rsidR="000A2898" w:rsidRPr="000A28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公司在提升股东回报和激励核心团队方面，有什么具体计划</w:t>
            </w:r>
            <w:r w:rsidR="00C61759" w:rsidRPr="00464D3D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13E32040" w14:textId="676D5FFF" w:rsidR="000A2898" w:rsidRPr="000A2898" w:rsidRDefault="00C61759" w:rsidP="000A2898">
            <w:pPr>
              <w:pStyle w:val="a5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653740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C05F8A">
              <w:rPr>
                <w:rFonts w:ascii="宋体" w:eastAsia="宋体" w:hAnsi="宋体" w:hint="eastAsia"/>
                <w:sz w:val="24"/>
                <w:szCs w:val="24"/>
              </w:rPr>
              <w:t>尊敬的投资者您好！</w:t>
            </w:r>
            <w:r w:rsidR="000A2898" w:rsidRPr="000A2898">
              <w:rPr>
                <w:rFonts w:ascii="宋体" w:eastAsia="宋体" w:hAnsi="宋体" w:hint="eastAsia"/>
                <w:sz w:val="24"/>
                <w:szCs w:val="24"/>
              </w:rPr>
              <w:t>在股东回报方面，公司始终重视与投资者共享发展成果。基于</w:t>
            </w:r>
            <w:r w:rsidR="000A2898" w:rsidRPr="000A2898">
              <w:rPr>
                <w:rFonts w:ascii="宋体" w:eastAsia="宋体" w:hAnsi="宋体"/>
                <w:sz w:val="24"/>
                <w:szCs w:val="24"/>
              </w:rPr>
              <w:t>2024年度的经营业绩，公司已实施每10股派发现金红利0.80元（含税）的利润分配方案，并以总股本</w:t>
            </w:r>
            <w:r w:rsidR="00CF7358" w:rsidRPr="00CF7358">
              <w:rPr>
                <w:rFonts w:ascii="宋体" w:eastAsia="宋体" w:hAnsi="宋体"/>
                <w:sz w:val="24"/>
                <w:szCs w:val="24"/>
              </w:rPr>
              <w:t>134,554,222</w:t>
            </w:r>
            <w:r w:rsidR="000A2898" w:rsidRPr="000A2898">
              <w:rPr>
                <w:rFonts w:ascii="宋体" w:eastAsia="宋体" w:hAnsi="宋体"/>
                <w:sz w:val="24"/>
                <w:szCs w:val="24"/>
              </w:rPr>
              <w:t>股为基数，合计派发现金红利</w:t>
            </w:r>
            <w:r w:rsidR="00CF7358" w:rsidRPr="00CF7358">
              <w:rPr>
                <w:rFonts w:ascii="宋体" w:eastAsia="宋体" w:hAnsi="宋体"/>
                <w:sz w:val="24"/>
                <w:szCs w:val="24"/>
              </w:rPr>
              <w:t>10,764,337.76</w:t>
            </w:r>
            <w:r w:rsidR="000A2898" w:rsidRPr="000A2898">
              <w:rPr>
                <w:rFonts w:ascii="宋体" w:eastAsia="宋体" w:hAnsi="宋体"/>
                <w:sz w:val="24"/>
                <w:szCs w:val="24"/>
              </w:rPr>
              <w:lastRenderedPageBreak/>
              <w:t>元</w:t>
            </w:r>
            <w:r w:rsidR="00466DF9">
              <w:rPr>
                <w:rFonts w:ascii="宋体" w:eastAsia="宋体" w:hAnsi="宋体" w:hint="eastAsia"/>
                <w:sz w:val="24"/>
                <w:szCs w:val="24"/>
              </w:rPr>
              <w:t>（含税）</w:t>
            </w:r>
            <w:r w:rsidR="000A2898" w:rsidRPr="000A2898">
              <w:rPr>
                <w:rFonts w:ascii="宋体" w:eastAsia="宋体" w:hAnsi="宋体"/>
                <w:sz w:val="24"/>
                <w:szCs w:val="24"/>
              </w:rPr>
              <w:t>。未来，公司将在保障业务可持续发展前提下，结合盈利情况和资金需求，持续研究稳健的分红政策，积极回馈投资者。</w:t>
            </w:r>
          </w:p>
          <w:p w14:paraId="5EE54667" w14:textId="6B63E38F" w:rsidR="00C61759" w:rsidRPr="0002427D" w:rsidRDefault="000A2898" w:rsidP="0002427D">
            <w:pPr>
              <w:pStyle w:val="a5"/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0A2898">
              <w:rPr>
                <w:rFonts w:ascii="宋体" w:eastAsia="宋体" w:hAnsi="宋体" w:hint="eastAsia"/>
                <w:sz w:val="24"/>
                <w:szCs w:val="24"/>
              </w:rPr>
              <w:t>在团队激励方面，公司于</w:t>
            </w:r>
            <w:r w:rsidRPr="000A2898">
              <w:rPr>
                <w:rFonts w:ascii="宋体" w:eastAsia="宋体" w:hAnsi="宋体"/>
                <w:sz w:val="24"/>
                <w:szCs w:val="24"/>
              </w:rPr>
              <w:t>2024年推出上市后首次员工持股计划，</w:t>
            </w:r>
            <w:r w:rsidR="00B624D7">
              <w:rPr>
                <w:rFonts w:ascii="宋体" w:eastAsia="宋体" w:hAnsi="宋体" w:hint="eastAsia"/>
                <w:sz w:val="24"/>
                <w:szCs w:val="24"/>
              </w:rPr>
              <w:t>通过</w:t>
            </w:r>
            <w:r w:rsidRPr="000A2898">
              <w:rPr>
                <w:rFonts w:ascii="宋体" w:eastAsia="宋体" w:hAnsi="宋体"/>
                <w:sz w:val="24"/>
                <w:szCs w:val="24"/>
              </w:rPr>
              <w:t>使用自有资金约7,720万元回购公司股份，</w:t>
            </w:r>
            <w:proofErr w:type="gramStart"/>
            <w:r w:rsidRPr="000A2898">
              <w:rPr>
                <w:rFonts w:ascii="宋体" w:eastAsia="宋体" w:hAnsi="宋体"/>
                <w:sz w:val="24"/>
                <w:szCs w:val="24"/>
              </w:rPr>
              <w:t>有效</w:t>
            </w:r>
            <w:r w:rsidR="00322C41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proofErr w:type="gramEnd"/>
            <w:r w:rsidRPr="000A2898">
              <w:rPr>
                <w:rFonts w:ascii="宋体" w:eastAsia="宋体" w:hAnsi="宋体"/>
                <w:sz w:val="24"/>
                <w:szCs w:val="24"/>
              </w:rPr>
              <w:t>核心骨干与公司长期发展目标</w:t>
            </w:r>
            <w:r w:rsidR="00322C41">
              <w:rPr>
                <w:rFonts w:ascii="宋体" w:eastAsia="宋体" w:hAnsi="宋体" w:hint="eastAsia"/>
                <w:sz w:val="24"/>
                <w:szCs w:val="24"/>
              </w:rPr>
              <w:t>深度绑定</w:t>
            </w:r>
            <w:r w:rsidRPr="000A2898">
              <w:rPr>
                <w:rFonts w:ascii="宋体" w:eastAsia="宋体" w:hAnsi="宋体"/>
                <w:sz w:val="24"/>
                <w:szCs w:val="24"/>
              </w:rPr>
              <w:t>。同时，公司创新推行核心</w:t>
            </w:r>
            <w:proofErr w:type="gramStart"/>
            <w:r w:rsidRPr="000A2898">
              <w:rPr>
                <w:rFonts w:ascii="宋体" w:eastAsia="宋体" w:hAnsi="宋体"/>
                <w:sz w:val="24"/>
                <w:szCs w:val="24"/>
              </w:rPr>
              <w:t>管理层跟投机</w:t>
            </w:r>
            <w:proofErr w:type="gramEnd"/>
            <w:r w:rsidRPr="000A2898">
              <w:rPr>
                <w:rFonts w:ascii="宋体" w:eastAsia="宋体" w:hAnsi="宋体"/>
                <w:sz w:val="24"/>
                <w:szCs w:val="24"/>
              </w:rPr>
              <w:t>制，聚焦新能源、新材料等战略性项目，推动团队与公司共担风险、共享收益，为企业创新与高质量发展注入持久动力</w:t>
            </w:r>
            <w:r w:rsidR="00C61759" w:rsidRPr="000A2898">
              <w:rPr>
                <w:rFonts w:ascii="宋体" w:eastAsia="宋体" w:hAnsi="宋体" w:hint="eastAsia"/>
                <w:sz w:val="24"/>
                <w:szCs w:val="24"/>
              </w:rPr>
              <w:t>。感谢您对公司的关注与支持。</w:t>
            </w:r>
          </w:p>
        </w:tc>
      </w:tr>
      <w:tr w:rsidR="00BB7F20" w:rsidRPr="00734E50" w14:paraId="6371006D" w14:textId="77777777" w:rsidTr="00C14809">
        <w:trPr>
          <w:trHeight w:val="149"/>
        </w:trPr>
        <w:tc>
          <w:tcPr>
            <w:tcW w:w="1731" w:type="dxa"/>
            <w:vAlign w:val="center"/>
          </w:tcPr>
          <w:p w14:paraId="2A0D17D2" w14:textId="77777777" w:rsidR="00BB7F20" w:rsidRDefault="00BB7F20" w:rsidP="00C14809">
            <w:pPr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3430C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  <w:p w14:paraId="535794B3" w14:textId="77777777" w:rsidR="00BB7F20" w:rsidRPr="00734E50" w:rsidRDefault="00BB7F20" w:rsidP="00C14809">
            <w:pPr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3430C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6883" w:type="dxa"/>
          </w:tcPr>
          <w:p w14:paraId="61F086D2" w14:textId="77777777" w:rsidR="00BB7F20" w:rsidRPr="00734E50" w:rsidRDefault="00BB7F20" w:rsidP="00C148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BB7F20" w:rsidRPr="00734E50" w14:paraId="43E0450F" w14:textId="77777777" w:rsidTr="00C14809">
        <w:tc>
          <w:tcPr>
            <w:tcW w:w="1731" w:type="dxa"/>
            <w:vAlign w:val="center"/>
          </w:tcPr>
          <w:p w14:paraId="012A4326" w14:textId="77777777" w:rsidR="00BB7F20" w:rsidRPr="00734E50" w:rsidRDefault="00BB7F20" w:rsidP="00C1480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3" w:type="dxa"/>
            <w:vAlign w:val="center"/>
          </w:tcPr>
          <w:p w14:paraId="4D5EAB59" w14:textId="3685D686" w:rsidR="00BB7F20" w:rsidRPr="00734E50" w:rsidRDefault="00B901B7" w:rsidP="00C1480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64732F"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月</w:t>
            </w:r>
            <w:r w:rsidR="0064732F">
              <w:rPr>
                <w:rFonts w:ascii="宋体" w:eastAsia="宋体" w:hAnsi="宋体" w:cs="Times New Roman"/>
                <w:iCs/>
                <w:sz w:val="24"/>
                <w:szCs w:val="24"/>
              </w:rPr>
              <w:t>28</w:t>
            </w:r>
            <w:r w:rsidR="00BB7F2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0DC61995" w14:textId="77777777" w:rsidR="00BB7F20" w:rsidRPr="00734E50" w:rsidRDefault="00BB7F20" w:rsidP="00BB7F20">
      <w:pPr>
        <w:adjustRightInd w:val="0"/>
        <w:spacing w:line="360" w:lineRule="auto"/>
        <w:rPr>
          <w:rFonts w:ascii="宋体" w:eastAsia="宋体" w:hAnsi="宋体"/>
          <w:sz w:val="24"/>
          <w:szCs w:val="28"/>
        </w:rPr>
      </w:pPr>
    </w:p>
    <w:p w14:paraId="478F5CE4" w14:textId="77777777" w:rsidR="00874C1C" w:rsidRDefault="00874C1C"/>
    <w:sectPr w:rsidR="00874C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83B0" w14:textId="77777777" w:rsidR="00814AC9" w:rsidRDefault="00814AC9">
      <w:r>
        <w:separator/>
      </w:r>
    </w:p>
  </w:endnote>
  <w:endnote w:type="continuationSeparator" w:id="0">
    <w:p w14:paraId="525CFC0A" w14:textId="77777777" w:rsidR="00814AC9" w:rsidRDefault="0081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626771"/>
      <w:docPartObj>
        <w:docPartGallery w:val="Page Numbers (Bottom of Page)"/>
        <w:docPartUnique/>
      </w:docPartObj>
    </w:sdtPr>
    <w:sdtEndPr/>
    <w:sdtContent>
      <w:p w14:paraId="03D02766" w14:textId="4819E201" w:rsidR="007D4D51" w:rsidRDefault="00BB7F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0F" w:rsidRPr="00170D0F">
          <w:rPr>
            <w:noProof/>
            <w:lang w:val="zh-CN"/>
          </w:rPr>
          <w:t>3</w:t>
        </w:r>
        <w:r>
          <w:fldChar w:fldCharType="end"/>
        </w:r>
      </w:p>
    </w:sdtContent>
  </w:sdt>
  <w:p w14:paraId="6384255B" w14:textId="77777777" w:rsidR="007D4D51" w:rsidRDefault="007D4D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7637" w14:textId="77777777" w:rsidR="00814AC9" w:rsidRDefault="00814AC9">
      <w:r>
        <w:separator/>
      </w:r>
    </w:p>
  </w:footnote>
  <w:footnote w:type="continuationSeparator" w:id="0">
    <w:p w14:paraId="78D85868" w14:textId="77777777" w:rsidR="00814AC9" w:rsidRDefault="0081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5E76"/>
    <w:multiLevelType w:val="hybridMultilevel"/>
    <w:tmpl w:val="2062C8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05E0795"/>
    <w:multiLevelType w:val="hybridMultilevel"/>
    <w:tmpl w:val="EA0688C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0"/>
    <w:rsid w:val="0001163E"/>
    <w:rsid w:val="0002427D"/>
    <w:rsid w:val="00026AA4"/>
    <w:rsid w:val="00032663"/>
    <w:rsid w:val="000568F2"/>
    <w:rsid w:val="00060D3D"/>
    <w:rsid w:val="00090D5E"/>
    <w:rsid w:val="000A2898"/>
    <w:rsid w:val="000A2D68"/>
    <w:rsid w:val="000A541D"/>
    <w:rsid w:val="000D402B"/>
    <w:rsid w:val="000E287F"/>
    <w:rsid w:val="000E38AC"/>
    <w:rsid w:val="00115B21"/>
    <w:rsid w:val="00121407"/>
    <w:rsid w:val="0015364D"/>
    <w:rsid w:val="00170D0F"/>
    <w:rsid w:val="001907D3"/>
    <w:rsid w:val="001954ED"/>
    <w:rsid w:val="001A5A10"/>
    <w:rsid w:val="001B084C"/>
    <w:rsid w:val="001B3E55"/>
    <w:rsid w:val="001D01EE"/>
    <w:rsid w:val="001D26F2"/>
    <w:rsid w:val="001E0047"/>
    <w:rsid w:val="001F2B8F"/>
    <w:rsid w:val="001F71ED"/>
    <w:rsid w:val="00200985"/>
    <w:rsid w:val="002257C0"/>
    <w:rsid w:val="002D5F18"/>
    <w:rsid w:val="002E58F9"/>
    <w:rsid w:val="002E687B"/>
    <w:rsid w:val="0030045A"/>
    <w:rsid w:val="00312C61"/>
    <w:rsid w:val="00317FE1"/>
    <w:rsid w:val="00322C41"/>
    <w:rsid w:val="00326434"/>
    <w:rsid w:val="00365A77"/>
    <w:rsid w:val="00370BE4"/>
    <w:rsid w:val="003C442E"/>
    <w:rsid w:val="00413DB0"/>
    <w:rsid w:val="00415201"/>
    <w:rsid w:val="00427E4D"/>
    <w:rsid w:val="00432734"/>
    <w:rsid w:val="0045411B"/>
    <w:rsid w:val="00464D3D"/>
    <w:rsid w:val="00466DF9"/>
    <w:rsid w:val="004946DA"/>
    <w:rsid w:val="004D3F26"/>
    <w:rsid w:val="004E27A9"/>
    <w:rsid w:val="00505EDF"/>
    <w:rsid w:val="005352C8"/>
    <w:rsid w:val="00543D8A"/>
    <w:rsid w:val="005611D5"/>
    <w:rsid w:val="00580E4D"/>
    <w:rsid w:val="005B22CB"/>
    <w:rsid w:val="005B25F4"/>
    <w:rsid w:val="005B2786"/>
    <w:rsid w:val="005C546C"/>
    <w:rsid w:val="0060618A"/>
    <w:rsid w:val="006232CD"/>
    <w:rsid w:val="006251B7"/>
    <w:rsid w:val="00626981"/>
    <w:rsid w:val="0064732F"/>
    <w:rsid w:val="00653740"/>
    <w:rsid w:val="00671E01"/>
    <w:rsid w:val="006745A6"/>
    <w:rsid w:val="00676BDF"/>
    <w:rsid w:val="006A1FD6"/>
    <w:rsid w:val="006A32CB"/>
    <w:rsid w:val="006B6CB4"/>
    <w:rsid w:val="006B6ED0"/>
    <w:rsid w:val="007272E3"/>
    <w:rsid w:val="00736950"/>
    <w:rsid w:val="00754E8F"/>
    <w:rsid w:val="00756770"/>
    <w:rsid w:val="0077687F"/>
    <w:rsid w:val="007C71ED"/>
    <w:rsid w:val="007D4D51"/>
    <w:rsid w:val="007F53AC"/>
    <w:rsid w:val="008129D5"/>
    <w:rsid w:val="00814AC9"/>
    <w:rsid w:val="0087387D"/>
    <w:rsid w:val="00874C1C"/>
    <w:rsid w:val="008D5777"/>
    <w:rsid w:val="008E35D8"/>
    <w:rsid w:val="00946DA9"/>
    <w:rsid w:val="00960C50"/>
    <w:rsid w:val="00983B33"/>
    <w:rsid w:val="009853E0"/>
    <w:rsid w:val="009974D3"/>
    <w:rsid w:val="009A0E7D"/>
    <w:rsid w:val="00A3199A"/>
    <w:rsid w:val="00A505F4"/>
    <w:rsid w:val="00A56335"/>
    <w:rsid w:val="00A76972"/>
    <w:rsid w:val="00A77314"/>
    <w:rsid w:val="00A9619A"/>
    <w:rsid w:val="00AA2C4A"/>
    <w:rsid w:val="00AB1A0B"/>
    <w:rsid w:val="00AC7591"/>
    <w:rsid w:val="00B624D7"/>
    <w:rsid w:val="00B80C5A"/>
    <w:rsid w:val="00B84A93"/>
    <w:rsid w:val="00B901B7"/>
    <w:rsid w:val="00BB7F20"/>
    <w:rsid w:val="00BF3708"/>
    <w:rsid w:val="00C05F8A"/>
    <w:rsid w:val="00C23CAF"/>
    <w:rsid w:val="00C45D76"/>
    <w:rsid w:val="00C61759"/>
    <w:rsid w:val="00CA6C38"/>
    <w:rsid w:val="00CC4C4D"/>
    <w:rsid w:val="00CE2932"/>
    <w:rsid w:val="00CF663B"/>
    <w:rsid w:val="00CF7358"/>
    <w:rsid w:val="00D26A22"/>
    <w:rsid w:val="00D601E8"/>
    <w:rsid w:val="00D72AA4"/>
    <w:rsid w:val="00D773D9"/>
    <w:rsid w:val="00D864E7"/>
    <w:rsid w:val="00DF3A35"/>
    <w:rsid w:val="00E603DB"/>
    <w:rsid w:val="00E812EE"/>
    <w:rsid w:val="00E82ACB"/>
    <w:rsid w:val="00E86EFC"/>
    <w:rsid w:val="00EB0E2A"/>
    <w:rsid w:val="00F07ED2"/>
    <w:rsid w:val="00F25FBF"/>
    <w:rsid w:val="00F42102"/>
    <w:rsid w:val="00F52B05"/>
    <w:rsid w:val="00FA37EC"/>
    <w:rsid w:val="00FD0A86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493D4"/>
  <w15:chartTrackingRefBased/>
  <w15:docId w15:val="{C1E7D574-7D99-4D52-9C84-ECEE76E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7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B7F20"/>
    <w:rPr>
      <w:sz w:val="18"/>
      <w:szCs w:val="18"/>
    </w:rPr>
  </w:style>
  <w:style w:type="paragraph" w:styleId="a5">
    <w:name w:val="List Paragraph"/>
    <w:basedOn w:val="a"/>
    <w:uiPriority w:val="99"/>
    <w:qFormat/>
    <w:rsid w:val="00BB7F2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B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6ED0"/>
    <w:rPr>
      <w:sz w:val="18"/>
      <w:szCs w:val="18"/>
    </w:rPr>
  </w:style>
  <w:style w:type="paragraph" w:styleId="a8">
    <w:name w:val="Revision"/>
    <w:hidden/>
    <w:uiPriority w:val="99"/>
    <w:semiHidden/>
    <w:rsid w:val="001D26F2"/>
  </w:style>
  <w:style w:type="character" w:styleId="a9">
    <w:name w:val="annotation reference"/>
    <w:basedOn w:val="a0"/>
    <w:uiPriority w:val="99"/>
    <w:semiHidden/>
    <w:unhideWhenUsed/>
    <w:rsid w:val="00A7697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7697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769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697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76972"/>
    <w:rPr>
      <w:b/>
      <w:bCs/>
    </w:rPr>
  </w:style>
  <w:style w:type="character" w:styleId="ae">
    <w:name w:val="Hyperlink"/>
    <w:basedOn w:val="a0"/>
    <w:uiPriority w:val="99"/>
    <w:unhideWhenUsed/>
    <w:rsid w:val="000A54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A541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82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雨婷 缪</dc:creator>
  <cp:keywords/>
  <dc:description/>
  <cp:lastModifiedBy>myt</cp:lastModifiedBy>
  <cp:revision>3</cp:revision>
  <cp:lastPrinted>2023-12-05T07:56:00Z</cp:lastPrinted>
  <dcterms:created xsi:type="dcterms:W3CDTF">2025-11-27T02:03:00Z</dcterms:created>
  <dcterms:modified xsi:type="dcterms:W3CDTF">2025-11-28T09:02:00Z</dcterms:modified>
</cp:coreProperties>
</file>