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6BA82" w14:textId="735E39F2" w:rsidR="00FB6599" w:rsidRPr="00FB6599" w:rsidRDefault="00FB6599" w:rsidP="00A0353B">
      <w:pPr>
        <w:spacing w:line="400" w:lineRule="exact"/>
        <w:rPr>
          <w:rFonts w:asciiTheme="minorEastAsia" w:eastAsiaTheme="minorEastAsia" w:hAnsiTheme="minorEastAsia"/>
          <w:sz w:val="24"/>
        </w:rPr>
      </w:pPr>
      <w:r w:rsidRPr="00FB6599">
        <w:rPr>
          <w:rFonts w:asciiTheme="minorEastAsia" w:eastAsiaTheme="minorEastAsia" w:hAnsiTheme="minorEastAsia" w:hint="eastAsia"/>
          <w:sz w:val="24"/>
        </w:rPr>
        <w:t xml:space="preserve">证券代码：601528      </w:t>
      </w:r>
      <w:r w:rsidR="00EE0786">
        <w:rPr>
          <w:rFonts w:asciiTheme="minorEastAsia" w:eastAsiaTheme="minorEastAsia" w:hAnsiTheme="minorEastAsia" w:hint="eastAsia"/>
          <w:sz w:val="24"/>
        </w:rPr>
        <w:t xml:space="preserve">               </w:t>
      </w:r>
      <w:r w:rsidR="00CC1BF9">
        <w:rPr>
          <w:rFonts w:asciiTheme="minorEastAsia" w:eastAsiaTheme="minorEastAsia" w:hAnsiTheme="minorEastAsia"/>
          <w:sz w:val="24"/>
        </w:rPr>
        <w:t xml:space="preserve">           </w:t>
      </w:r>
      <w:r w:rsidR="005D0EFB">
        <w:rPr>
          <w:rFonts w:asciiTheme="minorEastAsia" w:eastAsiaTheme="minorEastAsia" w:hAnsiTheme="minorEastAsia"/>
          <w:sz w:val="24"/>
        </w:rPr>
        <w:t xml:space="preserve">                                               </w:t>
      </w:r>
      <w:r w:rsidR="00CC1BF9">
        <w:rPr>
          <w:rFonts w:asciiTheme="minorEastAsia" w:eastAsiaTheme="minorEastAsia" w:hAnsiTheme="minorEastAsia"/>
          <w:sz w:val="24"/>
        </w:rPr>
        <w:t xml:space="preserve">   </w:t>
      </w:r>
      <w:r w:rsidRPr="00FB6599">
        <w:rPr>
          <w:rFonts w:asciiTheme="minorEastAsia" w:eastAsiaTheme="minorEastAsia" w:hAnsiTheme="minorEastAsia" w:hint="eastAsia"/>
          <w:sz w:val="24"/>
        </w:rPr>
        <w:t>证券简称：瑞丰银行</w:t>
      </w:r>
    </w:p>
    <w:p w14:paraId="20DE0411" w14:textId="77777777" w:rsidR="00FB6599" w:rsidRPr="00EE0786" w:rsidRDefault="00FB6599" w:rsidP="00FB6599">
      <w:pPr>
        <w:spacing w:line="400" w:lineRule="exact"/>
        <w:jc w:val="center"/>
        <w:rPr>
          <w:rFonts w:ascii="方正小标宋简体" w:eastAsia="方正小标宋简体" w:hAnsi="黑体"/>
          <w:sz w:val="32"/>
          <w:szCs w:val="32"/>
        </w:rPr>
      </w:pPr>
    </w:p>
    <w:p w14:paraId="004EB6F4" w14:textId="77777777" w:rsidR="00B175E4" w:rsidRPr="00FB6599" w:rsidRDefault="003D326B" w:rsidP="00FB6599">
      <w:pPr>
        <w:spacing w:line="400" w:lineRule="exact"/>
        <w:jc w:val="center"/>
        <w:rPr>
          <w:rFonts w:ascii="方正小标宋简体" w:eastAsia="方正小标宋简体" w:hAnsi="黑体"/>
          <w:sz w:val="32"/>
          <w:szCs w:val="32"/>
        </w:rPr>
      </w:pPr>
      <w:r w:rsidRPr="00FB6599">
        <w:rPr>
          <w:rFonts w:ascii="方正小标宋简体" w:eastAsia="方正小标宋简体" w:hAnsi="黑体" w:hint="eastAsia"/>
          <w:sz w:val="32"/>
          <w:szCs w:val="32"/>
        </w:rPr>
        <w:t>浙江绍兴瑞丰</w:t>
      </w:r>
      <w:r w:rsidR="0036242B" w:rsidRPr="00FB6599">
        <w:rPr>
          <w:rFonts w:ascii="方正小标宋简体" w:eastAsia="方正小标宋简体" w:hAnsi="黑体" w:hint="eastAsia"/>
          <w:sz w:val="32"/>
          <w:szCs w:val="32"/>
        </w:rPr>
        <w:t>农村商业银行股份有限公司</w:t>
      </w:r>
    </w:p>
    <w:p w14:paraId="6EF5192F" w14:textId="3764EA69" w:rsidR="00B175E4" w:rsidRPr="004674D4" w:rsidRDefault="0036242B" w:rsidP="002C1347">
      <w:pPr>
        <w:spacing w:beforeLines="50" w:before="156" w:afterLines="50" w:after="156" w:line="400" w:lineRule="exact"/>
        <w:jc w:val="center"/>
        <w:rPr>
          <w:rFonts w:ascii="方正小标宋简体" w:eastAsia="方正小标宋简体" w:hAnsi="黑体"/>
          <w:bCs/>
          <w:iCs/>
          <w:color w:val="000000"/>
          <w:sz w:val="32"/>
          <w:szCs w:val="32"/>
        </w:rPr>
      </w:pPr>
      <w:r w:rsidRPr="00FB6599">
        <w:rPr>
          <w:rFonts w:ascii="方正小标宋简体" w:eastAsia="方正小标宋简体" w:hAnsi="黑体" w:hint="eastAsia"/>
          <w:bCs/>
          <w:iCs/>
          <w:color w:val="000000"/>
          <w:sz w:val="32"/>
          <w:szCs w:val="32"/>
        </w:rPr>
        <w:t>投资者关系活动记录表</w:t>
      </w:r>
      <w:r>
        <w:rPr>
          <w:rFonts w:ascii="宋体" w:eastAsia="宋体" w:hAnsi="宋体" w:hint="eastAsia"/>
          <w:bCs/>
          <w:iCs/>
          <w:color w:val="000000"/>
          <w:sz w:val="24"/>
        </w:rPr>
        <w:t xml:space="preserve">         </w:t>
      </w:r>
    </w:p>
    <w:tbl>
      <w:tblPr>
        <w:tblStyle w:val="af0"/>
        <w:tblW w:w="13887" w:type="dxa"/>
        <w:tblLook w:val="04A0" w:firstRow="1" w:lastRow="0" w:firstColumn="1" w:lastColumn="0" w:noHBand="0" w:noVBand="1"/>
      </w:tblPr>
      <w:tblGrid>
        <w:gridCol w:w="704"/>
        <w:gridCol w:w="1985"/>
        <w:gridCol w:w="2268"/>
        <w:gridCol w:w="1417"/>
        <w:gridCol w:w="4537"/>
        <w:gridCol w:w="2976"/>
      </w:tblGrid>
      <w:tr w:rsidR="0065273E" w14:paraId="30E81985" w14:textId="77777777" w:rsidTr="00CE6667">
        <w:trPr>
          <w:trHeight w:val="772"/>
        </w:trPr>
        <w:tc>
          <w:tcPr>
            <w:tcW w:w="704" w:type="dxa"/>
            <w:vAlign w:val="center"/>
          </w:tcPr>
          <w:p w14:paraId="594660B4" w14:textId="3D864998" w:rsidR="00154207" w:rsidRPr="00154207" w:rsidRDefault="00154207" w:rsidP="00A403CF">
            <w:pPr>
              <w:spacing w:line="276" w:lineRule="auto"/>
              <w:jc w:val="center"/>
              <w:rPr>
                <w:rFonts w:ascii="宋体" w:eastAsia="宋体" w:hAnsi="宋体" w:cs="宋体"/>
                <w:b/>
                <w:bCs/>
                <w:iCs/>
                <w:color w:val="000000"/>
                <w:sz w:val="24"/>
              </w:rPr>
            </w:pPr>
            <w:r w:rsidRPr="00154207">
              <w:rPr>
                <w:rFonts w:ascii="宋体" w:eastAsia="宋体" w:hAnsi="宋体" w:cs="宋体" w:hint="eastAsia"/>
                <w:b/>
                <w:bCs/>
                <w:iCs/>
                <w:color w:val="000000"/>
                <w:sz w:val="24"/>
              </w:rPr>
              <w:t>序号</w:t>
            </w:r>
          </w:p>
        </w:tc>
        <w:tc>
          <w:tcPr>
            <w:tcW w:w="1985" w:type="dxa"/>
            <w:vAlign w:val="center"/>
          </w:tcPr>
          <w:p w14:paraId="7BF8B5C6" w14:textId="74DFAEC3" w:rsidR="00154207" w:rsidRPr="00154207" w:rsidRDefault="00154207"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投资者关系活动类别</w:t>
            </w:r>
          </w:p>
        </w:tc>
        <w:tc>
          <w:tcPr>
            <w:tcW w:w="2268" w:type="dxa"/>
            <w:vAlign w:val="center"/>
          </w:tcPr>
          <w:p w14:paraId="0F626BB6" w14:textId="5A340CFD" w:rsidR="00154207" w:rsidRPr="00154207" w:rsidRDefault="00154207" w:rsidP="00A403CF">
            <w:pPr>
              <w:spacing w:line="276" w:lineRule="auto"/>
              <w:jc w:val="center"/>
              <w:rPr>
                <w:rFonts w:ascii="宋体" w:eastAsia="宋体" w:hAnsi="宋体" w:cs="宋体"/>
                <w:b/>
                <w:bCs/>
                <w:iCs/>
                <w:color w:val="000000"/>
                <w:sz w:val="24"/>
              </w:rPr>
            </w:pPr>
            <w:r w:rsidRPr="00154207">
              <w:rPr>
                <w:rFonts w:ascii="宋体" w:eastAsia="宋体" w:hAnsi="宋体" w:cs="宋体" w:hint="eastAsia"/>
                <w:b/>
                <w:bCs/>
                <w:iCs/>
                <w:color w:val="000000"/>
                <w:sz w:val="24"/>
              </w:rPr>
              <w:t>时间</w:t>
            </w:r>
          </w:p>
        </w:tc>
        <w:tc>
          <w:tcPr>
            <w:tcW w:w="1417" w:type="dxa"/>
            <w:vAlign w:val="center"/>
          </w:tcPr>
          <w:p w14:paraId="4DCAE57B" w14:textId="79EB5EDF" w:rsidR="00154207" w:rsidRPr="00154207" w:rsidRDefault="00693CE8"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活动形式</w:t>
            </w:r>
          </w:p>
        </w:tc>
        <w:tc>
          <w:tcPr>
            <w:tcW w:w="4537" w:type="dxa"/>
            <w:vAlign w:val="center"/>
          </w:tcPr>
          <w:p w14:paraId="7BD27AA5" w14:textId="0A4D3E93" w:rsidR="00154207" w:rsidRPr="00154207" w:rsidRDefault="00154207"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参与单位名称</w:t>
            </w:r>
          </w:p>
        </w:tc>
        <w:tc>
          <w:tcPr>
            <w:tcW w:w="2976" w:type="dxa"/>
            <w:vAlign w:val="center"/>
          </w:tcPr>
          <w:p w14:paraId="54B7F969" w14:textId="53633E17" w:rsidR="00154207" w:rsidRPr="00154207" w:rsidRDefault="00154207"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上市公司接待人员姓名</w:t>
            </w:r>
          </w:p>
        </w:tc>
      </w:tr>
      <w:tr w:rsidR="00F97DF8" w14:paraId="7B25A0D7" w14:textId="77777777" w:rsidTr="00BA65D0">
        <w:trPr>
          <w:trHeight w:val="855"/>
        </w:trPr>
        <w:tc>
          <w:tcPr>
            <w:tcW w:w="704" w:type="dxa"/>
            <w:vAlign w:val="center"/>
          </w:tcPr>
          <w:p w14:paraId="15F9B50B" w14:textId="565E4EEB" w:rsidR="00F97DF8" w:rsidRDefault="000855DD" w:rsidP="00F97DF8">
            <w:pPr>
              <w:spacing w:line="276" w:lineRule="auto"/>
              <w:jc w:val="center"/>
              <w:rPr>
                <w:rFonts w:ascii="宋体" w:eastAsia="宋体" w:hAnsi="宋体"/>
                <w:sz w:val="24"/>
              </w:rPr>
            </w:pPr>
            <w:r>
              <w:rPr>
                <w:rFonts w:ascii="宋体" w:eastAsia="宋体" w:hAnsi="宋体"/>
                <w:sz w:val="24"/>
              </w:rPr>
              <w:t>1</w:t>
            </w:r>
          </w:p>
        </w:tc>
        <w:tc>
          <w:tcPr>
            <w:tcW w:w="1985" w:type="dxa"/>
            <w:vAlign w:val="center"/>
          </w:tcPr>
          <w:p w14:paraId="27A32770" w14:textId="2C772870" w:rsidR="00F97DF8" w:rsidRPr="00295525" w:rsidRDefault="005F64B8" w:rsidP="00E04B94">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00A167B6" w:rsidRPr="00295525">
              <w:rPr>
                <w:rFonts w:ascii="宋体" w:eastAsia="宋体" w:hAnsi="宋体" w:cs="宋体" w:hint="eastAsia"/>
                <w:sz w:val="24"/>
              </w:rPr>
              <w:t>特定对象调研</w:t>
            </w:r>
          </w:p>
        </w:tc>
        <w:tc>
          <w:tcPr>
            <w:tcW w:w="2268" w:type="dxa"/>
            <w:vAlign w:val="center"/>
          </w:tcPr>
          <w:p w14:paraId="392CAF42" w14:textId="6A30A305" w:rsidR="00F97DF8" w:rsidRPr="00F41A8D" w:rsidRDefault="00F97DF8" w:rsidP="005A1E26">
            <w:pPr>
              <w:spacing w:line="276" w:lineRule="auto"/>
              <w:jc w:val="center"/>
              <w:rPr>
                <w:rFonts w:ascii="宋体" w:eastAsia="宋体" w:hAnsi="宋体"/>
                <w:sz w:val="24"/>
              </w:rPr>
            </w:pPr>
            <w:r w:rsidRPr="00F13D44">
              <w:rPr>
                <w:rFonts w:ascii="宋体" w:eastAsia="宋体" w:hAnsi="宋体" w:hint="eastAsia"/>
                <w:sz w:val="24"/>
              </w:rPr>
              <w:t>202</w:t>
            </w:r>
            <w:r w:rsidR="00141E4D">
              <w:rPr>
                <w:rFonts w:ascii="宋体" w:eastAsia="宋体" w:hAnsi="宋体"/>
                <w:sz w:val="24"/>
              </w:rPr>
              <w:t>5</w:t>
            </w:r>
            <w:r w:rsidRPr="00F13D44">
              <w:rPr>
                <w:rFonts w:ascii="宋体" w:eastAsia="宋体" w:hAnsi="宋体" w:hint="eastAsia"/>
                <w:sz w:val="24"/>
              </w:rPr>
              <w:t>年</w:t>
            </w:r>
            <w:r w:rsidR="005A1E26">
              <w:rPr>
                <w:rFonts w:ascii="宋体" w:eastAsia="宋体" w:hAnsi="宋体"/>
                <w:sz w:val="24"/>
              </w:rPr>
              <w:t>11</w:t>
            </w:r>
            <w:r w:rsidRPr="00F13D44">
              <w:rPr>
                <w:rFonts w:ascii="宋体" w:eastAsia="宋体" w:hAnsi="宋体" w:hint="eastAsia"/>
                <w:sz w:val="24"/>
              </w:rPr>
              <w:t>月</w:t>
            </w:r>
            <w:r w:rsidR="005A1E26">
              <w:rPr>
                <w:rFonts w:ascii="宋体" w:eastAsia="宋体" w:hAnsi="宋体"/>
                <w:sz w:val="24"/>
              </w:rPr>
              <w:t>6</w:t>
            </w:r>
            <w:r w:rsidRPr="00F13D44">
              <w:rPr>
                <w:rFonts w:ascii="宋体" w:eastAsia="宋体" w:hAnsi="宋体" w:hint="eastAsia"/>
                <w:sz w:val="24"/>
              </w:rPr>
              <w:t>日</w:t>
            </w:r>
            <w:r w:rsidR="00141E4D">
              <w:rPr>
                <w:rFonts w:ascii="宋体" w:eastAsia="宋体" w:hAnsi="宋体"/>
                <w:sz w:val="24"/>
              </w:rPr>
              <w:t>1</w:t>
            </w:r>
            <w:r w:rsidR="005A1E26">
              <w:rPr>
                <w:rFonts w:ascii="宋体" w:eastAsia="宋体" w:hAnsi="宋体"/>
                <w:sz w:val="24"/>
              </w:rPr>
              <w:t>0</w:t>
            </w:r>
            <w:r>
              <w:rPr>
                <w:rFonts w:ascii="宋体" w:eastAsia="宋体" w:hAnsi="宋体" w:hint="eastAsia"/>
                <w:sz w:val="24"/>
              </w:rPr>
              <w:t>：</w:t>
            </w:r>
            <w:r w:rsidR="00C500F9">
              <w:rPr>
                <w:rFonts w:ascii="宋体" w:eastAsia="宋体" w:hAnsi="宋体"/>
                <w:sz w:val="24"/>
              </w:rPr>
              <w:t>0</w:t>
            </w:r>
            <w:r>
              <w:rPr>
                <w:rFonts w:ascii="宋体" w:eastAsia="宋体" w:hAnsi="宋体"/>
                <w:sz w:val="24"/>
              </w:rPr>
              <w:t>0-1</w:t>
            </w:r>
            <w:r w:rsidR="005A1E26">
              <w:rPr>
                <w:rFonts w:ascii="宋体" w:eastAsia="宋体" w:hAnsi="宋体"/>
                <w:sz w:val="24"/>
              </w:rPr>
              <w:t>1</w:t>
            </w:r>
            <w:r>
              <w:rPr>
                <w:rFonts w:ascii="宋体" w:eastAsia="宋体" w:hAnsi="宋体" w:hint="eastAsia"/>
                <w:sz w:val="24"/>
              </w:rPr>
              <w:t>：</w:t>
            </w:r>
            <w:r w:rsidR="00C500F9">
              <w:rPr>
                <w:rFonts w:ascii="宋体" w:eastAsia="宋体" w:hAnsi="宋体"/>
                <w:sz w:val="24"/>
              </w:rPr>
              <w:t>00</w:t>
            </w:r>
          </w:p>
        </w:tc>
        <w:tc>
          <w:tcPr>
            <w:tcW w:w="1417" w:type="dxa"/>
            <w:vAlign w:val="center"/>
          </w:tcPr>
          <w:p w14:paraId="024C39F7" w14:textId="7D1D7FDF" w:rsidR="00F97DF8" w:rsidRPr="00F41A8D" w:rsidRDefault="005A1E26" w:rsidP="00F97DF8">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现场会议</w:t>
            </w:r>
          </w:p>
        </w:tc>
        <w:tc>
          <w:tcPr>
            <w:tcW w:w="4537" w:type="dxa"/>
            <w:vAlign w:val="center"/>
          </w:tcPr>
          <w:p w14:paraId="41587B0B" w14:textId="5C9E7F7C" w:rsidR="00F97DF8" w:rsidRPr="00243D51" w:rsidRDefault="0048171C" w:rsidP="00F97DF8">
            <w:pPr>
              <w:spacing w:line="276" w:lineRule="auto"/>
              <w:jc w:val="center"/>
              <w:rPr>
                <w:rFonts w:ascii="宋体" w:eastAsia="宋体" w:hAnsi="宋体"/>
                <w:sz w:val="24"/>
              </w:rPr>
            </w:pPr>
            <w:r>
              <w:rPr>
                <w:rFonts w:ascii="宋体" w:eastAsia="宋体" w:hAnsi="宋体"/>
                <w:sz w:val="24"/>
              </w:rPr>
              <w:t>国寿养老保险</w:t>
            </w:r>
          </w:p>
        </w:tc>
        <w:tc>
          <w:tcPr>
            <w:tcW w:w="2976" w:type="dxa"/>
            <w:vAlign w:val="center"/>
          </w:tcPr>
          <w:p w14:paraId="7A752551" w14:textId="1454E44D" w:rsidR="00F97DF8" w:rsidRPr="003F0C20" w:rsidRDefault="00C500F9" w:rsidP="000250A5">
            <w:pPr>
              <w:spacing w:line="276" w:lineRule="auto"/>
              <w:jc w:val="center"/>
              <w:rPr>
                <w:rFonts w:ascii="宋体" w:eastAsia="宋体" w:hAnsi="宋体"/>
                <w:sz w:val="24"/>
              </w:rPr>
            </w:pPr>
            <w:r>
              <w:rPr>
                <w:rFonts w:ascii="宋体" w:eastAsia="宋体" w:hAnsi="宋体" w:hint="eastAsia"/>
                <w:sz w:val="24"/>
              </w:rPr>
              <w:t>董事会秘书章国江、证券事务代表曹驰</w:t>
            </w:r>
          </w:p>
        </w:tc>
      </w:tr>
      <w:tr w:rsidR="008A781C" w14:paraId="393FDC8D" w14:textId="77777777" w:rsidTr="0048171C">
        <w:trPr>
          <w:trHeight w:val="1109"/>
        </w:trPr>
        <w:tc>
          <w:tcPr>
            <w:tcW w:w="704" w:type="dxa"/>
            <w:vAlign w:val="center"/>
          </w:tcPr>
          <w:p w14:paraId="69930F0C" w14:textId="02CF3B86" w:rsidR="008A781C" w:rsidRDefault="008A781C" w:rsidP="008A781C">
            <w:pPr>
              <w:spacing w:line="276" w:lineRule="auto"/>
              <w:jc w:val="center"/>
              <w:rPr>
                <w:rFonts w:ascii="宋体" w:eastAsia="宋体" w:hAnsi="宋体"/>
                <w:sz w:val="24"/>
              </w:rPr>
            </w:pPr>
            <w:r>
              <w:rPr>
                <w:rFonts w:ascii="宋体" w:eastAsia="宋体" w:hAnsi="宋体" w:hint="eastAsia"/>
                <w:sz w:val="24"/>
              </w:rPr>
              <w:t>2</w:t>
            </w:r>
          </w:p>
        </w:tc>
        <w:tc>
          <w:tcPr>
            <w:tcW w:w="1985" w:type="dxa"/>
            <w:vAlign w:val="center"/>
          </w:tcPr>
          <w:p w14:paraId="49B52C28" w14:textId="399C66BE" w:rsidR="008A781C" w:rsidRPr="00295525" w:rsidRDefault="008A781C" w:rsidP="008A781C">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00C500F9">
              <w:rPr>
                <w:rFonts w:ascii="宋体" w:eastAsia="宋体" w:hAnsi="宋体" w:cs="宋体" w:hint="eastAsia"/>
                <w:sz w:val="24"/>
              </w:rPr>
              <w:t>券商策略会</w:t>
            </w:r>
          </w:p>
        </w:tc>
        <w:tc>
          <w:tcPr>
            <w:tcW w:w="2268" w:type="dxa"/>
            <w:vAlign w:val="center"/>
          </w:tcPr>
          <w:p w14:paraId="466BCA7B" w14:textId="793A89D3" w:rsidR="008A781C" w:rsidRPr="00F13D44" w:rsidRDefault="00580C1B" w:rsidP="00C500F9">
            <w:pPr>
              <w:spacing w:line="276" w:lineRule="auto"/>
              <w:jc w:val="center"/>
              <w:rPr>
                <w:rFonts w:ascii="宋体" w:eastAsia="宋体" w:hAnsi="宋体"/>
                <w:sz w:val="24"/>
              </w:rPr>
            </w:pPr>
            <w:r w:rsidRPr="00F13D44">
              <w:rPr>
                <w:rFonts w:ascii="宋体" w:eastAsia="宋体" w:hAnsi="宋体" w:hint="eastAsia"/>
                <w:sz w:val="24"/>
              </w:rPr>
              <w:t>202</w:t>
            </w:r>
            <w:r>
              <w:rPr>
                <w:rFonts w:ascii="宋体" w:eastAsia="宋体" w:hAnsi="宋体"/>
                <w:sz w:val="24"/>
              </w:rPr>
              <w:t>5</w:t>
            </w:r>
            <w:r w:rsidRPr="00F13D44">
              <w:rPr>
                <w:rFonts w:ascii="宋体" w:eastAsia="宋体" w:hAnsi="宋体" w:hint="eastAsia"/>
                <w:sz w:val="24"/>
              </w:rPr>
              <w:t>年</w:t>
            </w:r>
            <w:r w:rsidR="005A1E26">
              <w:rPr>
                <w:rFonts w:ascii="宋体" w:eastAsia="宋体" w:hAnsi="宋体"/>
                <w:sz w:val="24"/>
              </w:rPr>
              <w:t>11</w:t>
            </w:r>
            <w:r w:rsidR="005A1E26" w:rsidRPr="00F13D44">
              <w:rPr>
                <w:rFonts w:ascii="宋体" w:eastAsia="宋体" w:hAnsi="宋体" w:hint="eastAsia"/>
                <w:sz w:val="24"/>
              </w:rPr>
              <w:t>月</w:t>
            </w:r>
            <w:r w:rsidR="005A1E26">
              <w:rPr>
                <w:rFonts w:ascii="宋体" w:eastAsia="宋体" w:hAnsi="宋体"/>
                <w:sz w:val="24"/>
              </w:rPr>
              <w:t>6</w:t>
            </w:r>
            <w:r w:rsidR="005A1E26" w:rsidRPr="00F13D44">
              <w:rPr>
                <w:rFonts w:ascii="宋体" w:eastAsia="宋体" w:hAnsi="宋体" w:hint="eastAsia"/>
                <w:sz w:val="24"/>
              </w:rPr>
              <w:t>日</w:t>
            </w:r>
            <w:r>
              <w:rPr>
                <w:rFonts w:ascii="宋体" w:eastAsia="宋体" w:hAnsi="宋体"/>
                <w:sz w:val="24"/>
              </w:rPr>
              <w:t>1</w:t>
            </w:r>
            <w:r w:rsidR="00C500F9">
              <w:rPr>
                <w:rFonts w:ascii="宋体" w:eastAsia="宋体" w:hAnsi="宋体"/>
                <w:sz w:val="24"/>
              </w:rPr>
              <w:t>1</w:t>
            </w:r>
            <w:r>
              <w:rPr>
                <w:rFonts w:ascii="宋体" w:eastAsia="宋体" w:hAnsi="宋体" w:hint="eastAsia"/>
                <w:sz w:val="24"/>
              </w:rPr>
              <w:t>：</w:t>
            </w:r>
            <w:r w:rsidR="00C500F9">
              <w:rPr>
                <w:rFonts w:ascii="宋体" w:eastAsia="宋体" w:hAnsi="宋体"/>
                <w:sz w:val="24"/>
              </w:rPr>
              <w:t>0</w:t>
            </w:r>
            <w:r>
              <w:rPr>
                <w:rFonts w:ascii="宋体" w:eastAsia="宋体" w:hAnsi="宋体"/>
                <w:sz w:val="24"/>
              </w:rPr>
              <w:t>0-1</w:t>
            </w:r>
            <w:r w:rsidR="00C500F9">
              <w:rPr>
                <w:rFonts w:ascii="宋体" w:eastAsia="宋体" w:hAnsi="宋体"/>
                <w:sz w:val="24"/>
              </w:rPr>
              <w:t>2</w:t>
            </w:r>
            <w:r>
              <w:rPr>
                <w:rFonts w:ascii="宋体" w:eastAsia="宋体" w:hAnsi="宋体" w:hint="eastAsia"/>
                <w:sz w:val="24"/>
              </w:rPr>
              <w:t>：</w:t>
            </w:r>
            <w:r w:rsidR="00C500F9">
              <w:rPr>
                <w:rFonts w:ascii="宋体" w:eastAsia="宋体" w:hAnsi="宋体"/>
                <w:sz w:val="24"/>
              </w:rPr>
              <w:t>00</w:t>
            </w:r>
          </w:p>
        </w:tc>
        <w:tc>
          <w:tcPr>
            <w:tcW w:w="1417" w:type="dxa"/>
            <w:vAlign w:val="center"/>
          </w:tcPr>
          <w:p w14:paraId="3043A341" w14:textId="6B581E1D" w:rsidR="008A781C" w:rsidRDefault="00580C1B" w:rsidP="008A781C">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现场会议</w:t>
            </w:r>
          </w:p>
        </w:tc>
        <w:tc>
          <w:tcPr>
            <w:tcW w:w="4537" w:type="dxa"/>
            <w:vAlign w:val="center"/>
          </w:tcPr>
          <w:p w14:paraId="2DDAD4E6" w14:textId="174500A3" w:rsidR="008A781C" w:rsidRDefault="0048171C" w:rsidP="008A781C">
            <w:pPr>
              <w:spacing w:line="276" w:lineRule="auto"/>
              <w:jc w:val="center"/>
              <w:rPr>
                <w:rFonts w:ascii="宋体" w:eastAsia="宋体" w:hAnsi="宋体" w:hint="eastAsia"/>
                <w:sz w:val="24"/>
              </w:rPr>
            </w:pPr>
            <w:proofErr w:type="gramStart"/>
            <w:r>
              <w:rPr>
                <w:rFonts w:ascii="宋体" w:eastAsia="宋体" w:hAnsi="宋体"/>
                <w:sz w:val="24"/>
              </w:rPr>
              <w:t>国泰海通</w:t>
            </w:r>
            <w:proofErr w:type="gramEnd"/>
            <w:r>
              <w:rPr>
                <w:rFonts w:ascii="宋体" w:eastAsia="宋体" w:hAnsi="宋体"/>
                <w:sz w:val="24"/>
              </w:rPr>
              <w:t>证券</w:t>
            </w:r>
            <w:r>
              <w:rPr>
                <w:rFonts w:ascii="宋体" w:eastAsia="宋体" w:hAnsi="宋体" w:hint="eastAsia"/>
                <w:sz w:val="24"/>
              </w:rPr>
              <w:t>、工银理财、东兴证券、</w:t>
            </w:r>
            <w:proofErr w:type="gramStart"/>
            <w:r>
              <w:rPr>
                <w:rFonts w:ascii="宋体" w:eastAsia="宋体" w:hAnsi="宋体" w:hint="eastAsia"/>
                <w:sz w:val="24"/>
              </w:rPr>
              <w:t>信达澳亚基</w:t>
            </w:r>
            <w:proofErr w:type="gramEnd"/>
            <w:r>
              <w:rPr>
                <w:rFonts w:ascii="宋体" w:eastAsia="宋体" w:hAnsi="宋体" w:hint="eastAsia"/>
                <w:sz w:val="24"/>
              </w:rPr>
              <w:t>金、恒</w:t>
            </w:r>
            <w:proofErr w:type="gramStart"/>
            <w:r>
              <w:rPr>
                <w:rFonts w:ascii="宋体" w:eastAsia="宋体" w:hAnsi="宋体" w:hint="eastAsia"/>
                <w:sz w:val="24"/>
              </w:rPr>
              <w:t>安标准</w:t>
            </w:r>
            <w:proofErr w:type="gramEnd"/>
            <w:r>
              <w:rPr>
                <w:rFonts w:ascii="宋体" w:eastAsia="宋体" w:hAnsi="宋体" w:hint="eastAsia"/>
                <w:sz w:val="24"/>
              </w:rPr>
              <w:t>人寿</w:t>
            </w:r>
          </w:p>
        </w:tc>
        <w:tc>
          <w:tcPr>
            <w:tcW w:w="2976" w:type="dxa"/>
            <w:vAlign w:val="center"/>
          </w:tcPr>
          <w:p w14:paraId="3F263EB1" w14:textId="453330C2" w:rsidR="008A781C" w:rsidRDefault="00C500F9" w:rsidP="008A781C">
            <w:pPr>
              <w:spacing w:line="276" w:lineRule="auto"/>
              <w:jc w:val="center"/>
              <w:rPr>
                <w:rFonts w:ascii="宋体" w:eastAsia="宋体" w:hAnsi="宋体"/>
                <w:sz w:val="24"/>
              </w:rPr>
            </w:pPr>
            <w:r>
              <w:rPr>
                <w:rFonts w:ascii="宋体" w:eastAsia="宋体" w:hAnsi="宋体" w:hint="eastAsia"/>
                <w:sz w:val="24"/>
              </w:rPr>
              <w:t>董事会秘书章国江、证券事务代表曹驰</w:t>
            </w:r>
          </w:p>
        </w:tc>
      </w:tr>
      <w:tr w:rsidR="00580C1B" w14:paraId="4714EF80" w14:textId="77777777" w:rsidTr="0048171C">
        <w:trPr>
          <w:trHeight w:val="1423"/>
        </w:trPr>
        <w:tc>
          <w:tcPr>
            <w:tcW w:w="704" w:type="dxa"/>
            <w:vAlign w:val="center"/>
          </w:tcPr>
          <w:p w14:paraId="4B6EC588" w14:textId="74559C31" w:rsidR="00580C1B" w:rsidRDefault="00580C1B" w:rsidP="00580C1B">
            <w:pPr>
              <w:spacing w:line="276" w:lineRule="auto"/>
              <w:jc w:val="center"/>
              <w:rPr>
                <w:rFonts w:ascii="宋体" w:eastAsia="宋体" w:hAnsi="宋体"/>
                <w:sz w:val="24"/>
              </w:rPr>
            </w:pPr>
            <w:r>
              <w:rPr>
                <w:rFonts w:ascii="宋体" w:eastAsia="宋体" w:hAnsi="宋体"/>
                <w:sz w:val="24"/>
              </w:rPr>
              <w:t>3</w:t>
            </w:r>
          </w:p>
        </w:tc>
        <w:tc>
          <w:tcPr>
            <w:tcW w:w="1985" w:type="dxa"/>
            <w:vAlign w:val="center"/>
          </w:tcPr>
          <w:p w14:paraId="739CD2D6" w14:textId="37F86EB2" w:rsidR="00580C1B" w:rsidRPr="00295525" w:rsidRDefault="00580C1B" w:rsidP="00580C1B">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005A1E26" w:rsidRPr="00295525">
              <w:rPr>
                <w:rFonts w:ascii="宋体" w:eastAsia="宋体" w:hAnsi="宋体" w:cs="宋体" w:hint="eastAsia"/>
                <w:sz w:val="24"/>
              </w:rPr>
              <w:t>特定对象调研</w:t>
            </w:r>
          </w:p>
        </w:tc>
        <w:tc>
          <w:tcPr>
            <w:tcW w:w="2268" w:type="dxa"/>
            <w:vAlign w:val="center"/>
          </w:tcPr>
          <w:p w14:paraId="6251532D" w14:textId="4613B496" w:rsidR="00580C1B" w:rsidRPr="00F13D44" w:rsidRDefault="00C500F9" w:rsidP="005A1E26">
            <w:pPr>
              <w:spacing w:line="276" w:lineRule="auto"/>
              <w:jc w:val="center"/>
              <w:rPr>
                <w:rFonts w:ascii="宋体" w:eastAsia="宋体" w:hAnsi="宋体"/>
                <w:sz w:val="24"/>
              </w:rPr>
            </w:pPr>
            <w:r w:rsidRPr="00F13D44">
              <w:rPr>
                <w:rFonts w:ascii="宋体" w:eastAsia="宋体" w:hAnsi="宋体" w:hint="eastAsia"/>
                <w:sz w:val="24"/>
              </w:rPr>
              <w:t>202</w:t>
            </w:r>
            <w:r>
              <w:rPr>
                <w:rFonts w:ascii="宋体" w:eastAsia="宋体" w:hAnsi="宋体"/>
                <w:sz w:val="24"/>
              </w:rPr>
              <w:t>5</w:t>
            </w:r>
            <w:r w:rsidRPr="00F13D44">
              <w:rPr>
                <w:rFonts w:ascii="宋体" w:eastAsia="宋体" w:hAnsi="宋体" w:hint="eastAsia"/>
                <w:sz w:val="24"/>
              </w:rPr>
              <w:t>年</w:t>
            </w:r>
            <w:r w:rsidR="005A1E26">
              <w:rPr>
                <w:rFonts w:ascii="宋体" w:eastAsia="宋体" w:hAnsi="宋体"/>
                <w:sz w:val="24"/>
              </w:rPr>
              <w:t>11</w:t>
            </w:r>
            <w:r w:rsidRPr="00F13D44">
              <w:rPr>
                <w:rFonts w:ascii="宋体" w:eastAsia="宋体" w:hAnsi="宋体" w:hint="eastAsia"/>
                <w:sz w:val="24"/>
              </w:rPr>
              <w:t>月</w:t>
            </w:r>
            <w:r w:rsidR="005A1E26">
              <w:rPr>
                <w:rFonts w:ascii="宋体" w:eastAsia="宋体" w:hAnsi="宋体"/>
                <w:sz w:val="24"/>
              </w:rPr>
              <w:t>11</w:t>
            </w:r>
            <w:r w:rsidRPr="00F13D44">
              <w:rPr>
                <w:rFonts w:ascii="宋体" w:eastAsia="宋体" w:hAnsi="宋体" w:hint="eastAsia"/>
                <w:sz w:val="24"/>
              </w:rPr>
              <w:t>日</w:t>
            </w:r>
            <w:r w:rsidR="005A1E26">
              <w:rPr>
                <w:rFonts w:ascii="宋体" w:eastAsia="宋体" w:hAnsi="宋体"/>
                <w:sz w:val="24"/>
              </w:rPr>
              <w:t>15</w:t>
            </w:r>
            <w:r>
              <w:rPr>
                <w:rFonts w:ascii="宋体" w:eastAsia="宋体" w:hAnsi="宋体" w:hint="eastAsia"/>
                <w:sz w:val="24"/>
              </w:rPr>
              <w:t>：</w:t>
            </w:r>
            <w:r>
              <w:rPr>
                <w:rFonts w:ascii="宋体" w:eastAsia="宋体" w:hAnsi="宋体"/>
                <w:sz w:val="24"/>
              </w:rPr>
              <w:t>30-1</w:t>
            </w:r>
            <w:r w:rsidR="005A1E26">
              <w:rPr>
                <w:rFonts w:ascii="宋体" w:eastAsia="宋体" w:hAnsi="宋体"/>
                <w:sz w:val="24"/>
              </w:rPr>
              <w:t>6</w:t>
            </w:r>
            <w:r>
              <w:rPr>
                <w:rFonts w:ascii="宋体" w:eastAsia="宋体" w:hAnsi="宋体" w:hint="eastAsia"/>
                <w:sz w:val="24"/>
              </w:rPr>
              <w:t>：</w:t>
            </w:r>
            <w:r>
              <w:rPr>
                <w:rFonts w:ascii="宋体" w:eastAsia="宋体" w:hAnsi="宋体"/>
                <w:sz w:val="24"/>
              </w:rPr>
              <w:t>30</w:t>
            </w:r>
          </w:p>
        </w:tc>
        <w:tc>
          <w:tcPr>
            <w:tcW w:w="1417" w:type="dxa"/>
            <w:vAlign w:val="center"/>
          </w:tcPr>
          <w:p w14:paraId="64F0D3DD" w14:textId="5040AAFC" w:rsidR="00580C1B" w:rsidRDefault="005A1E26" w:rsidP="00580C1B">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电话</w:t>
            </w:r>
            <w:r w:rsidR="00580C1B">
              <w:rPr>
                <w:rFonts w:ascii="宋体" w:eastAsia="宋体" w:hAnsi="宋体" w:cs="宋体" w:hint="eastAsia"/>
                <w:bCs/>
                <w:iCs/>
                <w:kern w:val="0"/>
                <w:sz w:val="24"/>
              </w:rPr>
              <w:t>会议</w:t>
            </w:r>
          </w:p>
        </w:tc>
        <w:tc>
          <w:tcPr>
            <w:tcW w:w="4537" w:type="dxa"/>
            <w:vAlign w:val="center"/>
          </w:tcPr>
          <w:p w14:paraId="05FCC26B" w14:textId="3C34763F" w:rsidR="00580C1B" w:rsidRDefault="0048171C" w:rsidP="00580C1B">
            <w:pPr>
              <w:spacing w:line="276" w:lineRule="auto"/>
              <w:jc w:val="center"/>
              <w:rPr>
                <w:rFonts w:ascii="宋体" w:eastAsia="宋体" w:hAnsi="宋体"/>
                <w:sz w:val="24"/>
              </w:rPr>
            </w:pPr>
            <w:r>
              <w:rPr>
                <w:rFonts w:ascii="宋体" w:eastAsia="宋体" w:hAnsi="宋体" w:hint="eastAsia"/>
                <w:sz w:val="24"/>
              </w:rPr>
              <w:t>中泰证券、国寿安保基金、广发基金、长城财富投资、</w:t>
            </w:r>
            <w:proofErr w:type="gramStart"/>
            <w:r>
              <w:rPr>
                <w:rFonts w:ascii="宋体" w:eastAsia="宋体" w:hAnsi="宋体" w:hint="eastAsia"/>
                <w:sz w:val="24"/>
              </w:rPr>
              <w:t>鼎锋资产</w:t>
            </w:r>
            <w:proofErr w:type="gramEnd"/>
            <w:r>
              <w:rPr>
                <w:rFonts w:ascii="宋体" w:eastAsia="宋体" w:hAnsi="宋体" w:hint="eastAsia"/>
                <w:sz w:val="24"/>
              </w:rPr>
              <w:t>、国寿资产、工银安</w:t>
            </w:r>
            <w:proofErr w:type="gramStart"/>
            <w:r>
              <w:rPr>
                <w:rFonts w:ascii="宋体" w:eastAsia="宋体" w:hAnsi="宋体" w:hint="eastAsia"/>
                <w:sz w:val="24"/>
              </w:rPr>
              <w:t>盛资管</w:t>
            </w:r>
            <w:proofErr w:type="gramEnd"/>
          </w:p>
        </w:tc>
        <w:tc>
          <w:tcPr>
            <w:tcW w:w="2976" w:type="dxa"/>
            <w:vAlign w:val="center"/>
          </w:tcPr>
          <w:p w14:paraId="4CBB4362" w14:textId="05650DBF" w:rsidR="00580C1B" w:rsidRDefault="00C500F9" w:rsidP="00580C1B">
            <w:pPr>
              <w:spacing w:line="276" w:lineRule="auto"/>
              <w:jc w:val="center"/>
              <w:rPr>
                <w:rFonts w:ascii="宋体" w:eastAsia="宋体" w:hAnsi="宋体"/>
                <w:sz w:val="24"/>
              </w:rPr>
            </w:pPr>
            <w:r>
              <w:rPr>
                <w:rFonts w:ascii="宋体" w:eastAsia="宋体" w:hAnsi="宋体" w:hint="eastAsia"/>
                <w:sz w:val="24"/>
              </w:rPr>
              <w:t>董事会</w:t>
            </w:r>
            <w:r w:rsidR="00401915">
              <w:rPr>
                <w:rFonts w:ascii="宋体" w:eastAsia="宋体" w:hAnsi="宋体" w:hint="eastAsia"/>
                <w:sz w:val="24"/>
              </w:rPr>
              <w:t>办公室主任冯新红</w:t>
            </w:r>
            <w:r>
              <w:rPr>
                <w:rFonts w:ascii="宋体" w:eastAsia="宋体" w:hAnsi="宋体" w:hint="eastAsia"/>
                <w:sz w:val="24"/>
              </w:rPr>
              <w:t>、证券事务代表曹驰</w:t>
            </w:r>
          </w:p>
        </w:tc>
      </w:tr>
      <w:tr w:rsidR="00580C1B" w14:paraId="090AF8BD" w14:textId="77777777" w:rsidTr="00BA65D0">
        <w:trPr>
          <w:trHeight w:val="359"/>
        </w:trPr>
        <w:tc>
          <w:tcPr>
            <w:tcW w:w="704" w:type="dxa"/>
            <w:vAlign w:val="center"/>
          </w:tcPr>
          <w:p w14:paraId="4F08089E" w14:textId="71574245" w:rsidR="00580C1B" w:rsidRDefault="00580C1B" w:rsidP="00580C1B">
            <w:pPr>
              <w:spacing w:line="276" w:lineRule="auto"/>
              <w:jc w:val="center"/>
              <w:rPr>
                <w:rFonts w:ascii="宋体" w:eastAsia="宋体" w:hAnsi="宋体"/>
                <w:sz w:val="24"/>
              </w:rPr>
            </w:pPr>
            <w:r>
              <w:rPr>
                <w:rFonts w:ascii="宋体" w:eastAsia="宋体" w:hAnsi="宋体" w:hint="eastAsia"/>
                <w:sz w:val="24"/>
              </w:rPr>
              <w:t>4</w:t>
            </w:r>
          </w:p>
        </w:tc>
        <w:tc>
          <w:tcPr>
            <w:tcW w:w="1985" w:type="dxa"/>
            <w:vAlign w:val="center"/>
          </w:tcPr>
          <w:p w14:paraId="023F7430" w14:textId="5F4F96A6" w:rsidR="00580C1B" w:rsidRPr="00295525" w:rsidRDefault="00580C1B" w:rsidP="00580C1B">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005A1E26">
              <w:rPr>
                <w:rFonts w:ascii="宋体" w:eastAsia="宋体" w:hAnsi="宋体" w:cs="宋体" w:hint="eastAsia"/>
                <w:sz w:val="24"/>
              </w:rPr>
              <w:t>券商策略会</w:t>
            </w:r>
          </w:p>
        </w:tc>
        <w:tc>
          <w:tcPr>
            <w:tcW w:w="2268" w:type="dxa"/>
            <w:vAlign w:val="center"/>
          </w:tcPr>
          <w:p w14:paraId="5759004C" w14:textId="35E9D496" w:rsidR="00580C1B" w:rsidRPr="00F13D44" w:rsidRDefault="00580C1B" w:rsidP="005A1E26">
            <w:pPr>
              <w:spacing w:line="276" w:lineRule="auto"/>
              <w:jc w:val="center"/>
              <w:rPr>
                <w:rFonts w:ascii="宋体" w:eastAsia="宋体" w:hAnsi="宋体"/>
                <w:sz w:val="24"/>
              </w:rPr>
            </w:pPr>
            <w:r w:rsidRPr="00F13D44">
              <w:rPr>
                <w:rFonts w:ascii="宋体" w:eastAsia="宋体" w:hAnsi="宋体" w:hint="eastAsia"/>
                <w:sz w:val="24"/>
              </w:rPr>
              <w:t>202</w:t>
            </w:r>
            <w:r>
              <w:rPr>
                <w:rFonts w:ascii="宋体" w:eastAsia="宋体" w:hAnsi="宋体"/>
                <w:sz w:val="24"/>
              </w:rPr>
              <w:t>5</w:t>
            </w:r>
            <w:r w:rsidRPr="00F13D44">
              <w:rPr>
                <w:rFonts w:ascii="宋体" w:eastAsia="宋体" w:hAnsi="宋体" w:hint="eastAsia"/>
                <w:sz w:val="24"/>
              </w:rPr>
              <w:t>年</w:t>
            </w:r>
            <w:r w:rsidR="005A1E26">
              <w:rPr>
                <w:rFonts w:ascii="宋体" w:eastAsia="宋体" w:hAnsi="宋体"/>
                <w:sz w:val="24"/>
              </w:rPr>
              <w:t>11</w:t>
            </w:r>
            <w:r w:rsidRPr="00F13D44">
              <w:rPr>
                <w:rFonts w:ascii="宋体" w:eastAsia="宋体" w:hAnsi="宋体" w:hint="eastAsia"/>
                <w:sz w:val="24"/>
              </w:rPr>
              <w:t>月</w:t>
            </w:r>
            <w:r w:rsidR="005A1E26">
              <w:rPr>
                <w:rFonts w:ascii="宋体" w:eastAsia="宋体" w:hAnsi="宋体"/>
                <w:sz w:val="24"/>
              </w:rPr>
              <w:t>12</w:t>
            </w:r>
            <w:r w:rsidRPr="00F13D44">
              <w:rPr>
                <w:rFonts w:ascii="宋体" w:eastAsia="宋体" w:hAnsi="宋体" w:hint="eastAsia"/>
                <w:sz w:val="24"/>
              </w:rPr>
              <w:t>日</w:t>
            </w:r>
            <w:r>
              <w:rPr>
                <w:rFonts w:ascii="宋体" w:eastAsia="宋体" w:hAnsi="宋体" w:hint="eastAsia"/>
                <w:sz w:val="24"/>
              </w:rPr>
              <w:t>1</w:t>
            </w:r>
            <w:r w:rsidR="005A1E26">
              <w:rPr>
                <w:rFonts w:ascii="宋体" w:eastAsia="宋体" w:hAnsi="宋体"/>
                <w:sz w:val="24"/>
              </w:rPr>
              <w:t>6</w:t>
            </w:r>
            <w:r>
              <w:rPr>
                <w:rFonts w:ascii="宋体" w:eastAsia="宋体" w:hAnsi="宋体" w:hint="eastAsia"/>
                <w:sz w:val="24"/>
              </w:rPr>
              <w:t>：</w:t>
            </w:r>
            <w:r w:rsidR="005A1E26">
              <w:rPr>
                <w:rFonts w:ascii="宋体" w:eastAsia="宋体" w:hAnsi="宋体"/>
                <w:sz w:val="24"/>
              </w:rPr>
              <w:t>0</w:t>
            </w:r>
            <w:r>
              <w:rPr>
                <w:rFonts w:ascii="宋体" w:eastAsia="宋体" w:hAnsi="宋体"/>
                <w:sz w:val="24"/>
              </w:rPr>
              <w:t>0-1</w:t>
            </w:r>
            <w:r w:rsidR="005A1E26">
              <w:rPr>
                <w:rFonts w:ascii="宋体" w:eastAsia="宋体" w:hAnsi="宋体"/>
                <w:sz w:val="24"/>
              </w:rPr>
              <w:t>7</w:t>
            </w:r>
            <w:r>
              <w:rPr>
                <w:rFonts w:ascii="宋体" w:eastAsia="宋体" w:hAnsi="宋体" w:hint="eastAsia"/>
                <w:sz w:val="24"/>
              </w:rPr>
              <w:t>：</w:t>
            </w:r>
            <w:r w:rsidR="005A1E26">
              <w:rPr>
                <w:rFonts w:ascii="宋体" w:eastAsia="宋体" w:hAnsi="宋体"/>
                <w:sz w:val="24"/>
              </w:rPr>
              <w:t>00</w:t>
            </w:r>
          </w:p>
        </w:tc>
        <w:tc>
          <w:tcPr>
            <w:tcW w:w="1417" w:type="dxa"/>
            <w:vAlign w:val="center"/>
          </w:tcPr>
          <w:p w14:paraId="0C6D398F" w14:textId="46EFE10D" w:rsidR="00580C1B" w:rsidRDefault="00C500F9" w:rsidP="00580C1B">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现场会议</w:t>
            </w:r>
          </w:p>
        </w:tc>
        <w:tc>
          <w:tcPr>
            <w:tcW w:w="4537" w:type="dxa"/>
            <w:vAlign w:val="center"/>
          </w:tcPr>
          <w:p w14:paraId="5545D42D" w14:textId="0B4DC979" w:rsidR="00580C1B" w:rsidRDefault="0048171C" w:rsidP="00580C1B">
            <w:pPr>
              <w:spacing w:line="276" w:lineRule="auto"/>
              <w:jc w:val="center"/>
              <w:rPr>
                <w:rFonts w:ascii="宋体" w:eastAsia="宋体" w:hAnsi="宋体"/>
                <w:sz w:val="24"/>
              </w:rPr>
            </w:pPr>
            <w:r>
              <w:rPr>
                <w:rFonts w:ascii="宋体" w:eastAsia="宋体" w:hAnsi="宋体" w:hint="eastAsia"/>
                <w:sz w:val="24"/>
              </w:rPr>
              <w:t>光大证券</w:t>
            </w:r>
          </w:p>
        </w:tc>
        <w:tc>
          <w:tcPr>
            <w:tcW w:w="2976" w:type="dxa"/>
            <w:vAlign w:val="center"/>
          </w:tcPr>
          <w:p w14:paraId="72E9A926" w14:textId="26536144" w:rsidR="00580C1B" w:rsidRDefault="00C500F9" w:rsidP="00580C1B">
            <w:pPr>
              <w:spacing w:line="276" w:lineRule="auto"/>
              <w:jc w:val="center"/>
              <w:rPr>
                <w:rFonts w:ascii="宋体" w:eastAsia="宋体" w:hAnsi="宋体"/>
                <w:sz w:val="24"/>
              </w:rPr>
            </w:pPr>
            <w:r>
              <w:rPr>
                <w:rFonts w:ascii="宋体" w:eastAsia="宋体" w:hAnsi="宋体" w:hint="eastAsia"/>
                <w:sz w:val="24"/>
              </w:rPr>
              <w:t>证券事务代表曹驰</w:t>
            </w:r>
          </w:p>
        </w:tc>
      </w:tr>
      <w:tr w:rsidR="008B6582" w14:paraId="11DC97B1" w14:textId="77777777" w:rsidTr="00BA65D0">
        <w:trPr>
          <w:trHeight w:val="908"/>
        </w:trPr>
        <w:tc>
          <w:tcPr>
            <w:tcW w:w="704" w:type="dxa"/>
            <w:vAlign w:val="center"/>
          </w:tcPr>
          <w:p w14:paraId="689305B2" w14:textId="6600AE41" w:rsidR="008B6582" w:rsidRDefault="008B6582" w:rsidP="008B6582">
            <w:pPr>
              <w:spacing w:line="276" w:lineRule="auto"/>
              <w:jc w:val="center"/>
              <w:rPr>
                <w:rFonts w:ascii="宋体" w:eastAsia="宋体" w:hAnsi="宋体"/>
                <w:sz w:val="24"/>
              </w:rPr>
            </w:pPr>
            <w:r>
              <w:rPr>
                <w:rFonts w:ascii="宋体" w:eastAsia="宋体" w:hAnsi="宋体" w:hint="eastAsia"/>
                <w:sz w:val="24"/>
              </w:rPr>
              <w:t>5</w:t>
            </w:r>
          </w:p>
        </w:tc>
        <w:tc>
          <w:tcPr>
            <w:tcW w:w="1985" w:type="dxa"/>
            <w:vAlign w:val="center"/>
          </w:tcPr>
          <w:p w14:paraId="6B4E6044" w14:textId="2445C5D8" w:rsidR="008B6582" w:rsidRPr="00295525" w:rsidRDefault="008B6582" w:rsidP="008B6582">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005A1E26" w:rsidRPr="00295525">
              <w:rPr>
                <w:rFonts w:ascii="宋体" w:eastAsia="宋体" w:hAnsi="宋体" w:cs="宋体" w:hint="eastAsia"/>
                <w:sz w:val="24"/>
              </w:rPr>
              <w:t>特定对象调研</w:t>
            </w:r>
          </w:p>
        </w:tc>
        <w:tc>
          <w:tcPr>
            <w:tcW w:w="2268" w:type="dxa"/>
            <w:vAlign w:val="center"/>
          </w:tcPr>
          <w:p w14:paraId="38D01268" w14:textId="148B20FF" w:rsidR="008B6582" w:rsidRPr="00F13D44" w:rsidRDefault="008B6582" w:rsidP="005A1E26">
            <w:pPr>
              <w:spacing w:line="276" w:lineRule="auto"/>
              <w:jc w:val="center"/>
              <w:rPr>
                <w:rFonts w:ascii="宋体" w:eastAsia="宋体" w:hAnsi="宋体"/>
                <w:sz w:val="24"/>
              </w:rPr>
            </w:pPr>
            <w:r w:rsidRPr="00F13D44">
              <w:rPr>
                <w:rFonts w:ascii="宋体" w:eastAsia="宋体" w:hAnsi="宋体" w:hint="eastAsia"/>
                <w:sz w:val="24"/>
              </w:rPr>
              <w:t>202</w:t>
            </w:r>
            <w:r>
              <w:rPr>
                <w:rFonts w:ascii="宋体" w:eastAsia="宋体" w:hAnsi="宋体"/>
                <w:sz w:val="24"/>
              </w:rPr>
              <w:t>5</w:t>
            </w:r>
            <w:r w:rsidRPr="00F13D44">
              <w:rPr>
                <w:rFonts w:ascii="宋体" w:eastAsia="宋体" w:hAnsi="宋体" w:hint="eastAsia"/>
                <w:sz w:val="24"/>
              </w:rPr>
              <w:t>年</w:t>
            </w:r>
            <w:r w:rsidR="005A1E26">
              <w:rPr>
                <w:rFonts w:ascii="宋体" w:eastAsia="宋体" w:hAnsi="宋体"/>
                <w:sz w:val="24"/>
              </w:rPr>
              <w:t>11</w:t>
            </w:r>
            <w:r w:rsidRPr="00F13D44">
              <w:rPr>
                <w:rFonts w:ascii="宋体" w:eastAsia="宋体" w:hAnsi="宋体" w:hint="eastAsia"/>
                <w:sz w:val="24"/>
              </w:rPr>
              <w:t>月</w:t>
            </w:r>
            <w:r w:rsidR="005A1E26">
              <w:rPr>
                <w:rFonts w:ascii="宋体" w:eastAsia="宋体" w:hAnsi="宋体"/>
                <w:sz w:val="24"/>
              </w:rPr>
              <w:t>17</w:t>
            </w:r>
            <w:r w:rsidRPr="00F13D44">
              <w:rPr>
                <w:rFonts w:ascii="宋体" w:eastAsia="宋体" w:hAnsi="宋体" w:hint="eastAsia"/>
                <w:sz w:val="24"/>
              </w:rPr>
              <w:t>日</w:t>
            </w:r>
            <w:r w:rsidR="005A1E26">
              <w:rPr>
                <w:rFonts w:ascii="宋体" w:eastAsia="宋体" w:hAnsi="宋体"/>
                <w:sz w:val="24"/>
              </w:rPr>
              <w:t>8</w:t>
            </w:r>
            <w:r>
              <w:rPr>
                <w:rFonts w:ascii="宋体" w:eastAsia="宋体" w:hAnsi="宋体" w:hint="eastAsia"/>
                <w:sz w:val="24"/>
              </w:rPr>
              <w:t>：</w:t>
            </w:r>
            <w:r>
              <w:rPr>
                <w:rFonts w:ascii="宋体" w:eastAsia="宋体" w:hAnsi="宋体"/>
                <w:sz w:val="24"/>
              </w:rPr>
              <w:t>30-</w:t>
            </w:r>
            <w:r w:rsidR="005A1E26">
              <w:rPr>
                <w:rFonts w:ascii="宋体" w:eastAsia="宋体" w:hAnsi="宋体"/>
                <w:sz w:val="24"/>
              </w:rPr>
              <w:t>9</w:t>
            </w:r>
            <w:r>
              <w:rPr>
                <w:rFonts w:ascii="宋体" w:eastAsia="宋体" w:hAnsi="宋体" w:hint="eastAsia"/>
                <w:sz w:val="24"/>
              </w:rPr>
              <w:t>：</w:t>
            </w:r>
            <w:r>
              <w:rPr>
                <w:rFonts w:ascii="宋体" w:eastAsia="宋体" w:hAnsi="宋体"/>
                <w:sz w:val="24"/>
              </w:rPr>
              <w:t>30</w:t>
            </w:r>
          </w:p>
        </w:tc>
        <w:tc>
          <w:tcPr>
            <w:tcW w:w="1417" w:type="dxa"/>
            <w:vAlign w:val="center"/>
          </w:tcPr>
          <w:p w14:paraId="215EE372" w14:textId="46A32591" w:rsidR="008B6582" w:rsidRDefault="005A1E26" w:rsidP="008B6582">
            <w:pPr>
              <w:spacing w:line="276" w:lineRule="auto"/>
              <w:jc w:val="center"/>
              <w:rPr>
                <w:rFonts w:ascii="宋体" w:eastAsia="宋体" w:hAnsi="宋体" w:cs="宋体"/>
                <w:bCs/>
                <w:iCs/>
                <w:kern w:val="0"/>
                <w:sz w:val="24"/>
              </w:rPr>
            </w:pPr>
            <w:r>
              <w:rPr>
                <w:rFonts w:ascii="宋体" w:eastAsia="宋体" w:hAnsi="宋体" w:cs="宋体"/>
                <w:bCs/>
                <w:iCs/>
                <w:kern w:val="0"/>
                <w:sz w:val="24"/>
              </w:rPr>
              <w:t>电话</w:t>
            </w:r>
            <w:r w:rsidR="008B6582">
              <w:rPr>
                <w:rFonts w:ascii="宋体" w:eastAsia="宋体" w:hAnsi="宋体" w:cs="宋体"/>
                <w:bCs/>
                <w:iCs/>
                <w:kern w:val="0"/>
                <w:sz w:val="24"/>
              </w:rPr>
              <w:t>会议</w:t>
            </w:r>
          </w:p>
        </w:tc>
        <w:tc>
          <w:tcPr>
            <w:tcW w:w="4537" w:type="dxa"/>
            <w:vAlign w:val="center"/>
          </w:tcPr>
          <w:p w14:paraId="504840B7" w14:textId="6D9AA4E7" w:rsidR="008B6582" w:rsidRDefault="0048171C" w:rsidP="008B6582">
            <w:pPr>
              <w:spacing w:line="276" w:lineRule="auto"/>
              <w:jc w:val="center"/>
              <w:rPr>
                <w:rFonts w:ascii="宋体" w:eastAsia="宋体" w:hAnsi="宋体"/>
                <w:sz w:val="24"/>
              </w:rPr>
            </w:pPr>
            <w:r w:rsidRPr="0048171C">
              <w:rPr>
                <w:rFonts w:ascii="宋体" w:eastAsia="宋体" w:hAnsi="宋体"/>
                <w:sz w:val="24"/>
              </w:rPr>
              <w:t>Capital group</w:t>
            </w:r>
          </w:p>
        </w:tc>
        <w:tc>
          <w:tcPr>
            <w:tcW w:w="2976" w:type="dxa"/>
            <w:vAlign w:val="center"/>
          </w:tcPr>
          <w:p w14:paraId="7EE77E13" w14:textId="52D30B45" w:rsidR="008B6582" w:rsidRDefault="008B6582" w:rsidP="008B6582">
            <w:pPr>
              <w:spacing w:line="276" w:lineRule="auto"/>
              <w:jc w:val="center"/>
              <w:rPr>
                <w:rFonts w:ascii="宋体" w:eastAsia="宋体" w:hAnsi="宋体"/>
                <w:sz w:val="24"/>
              </w:rPr>
            </w:pPr>
            <w:r>
              <w:rPr>
                <w:rFonts w:ascii="宋体" w:eastAsia="宋体" w:hAnsi="宋体" w:hint="eastAsia"/>
                <w:sz w:val="24"/>
              </w:rPr>
              <w:t>证券事务代表曹驰</w:t>
            </w:r>
          </w:p>
        </w:tc>
      </w:tr>
    </w:tbl>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1907"/>
      </w:tblGrid>
      <w:tr w:rsidR="00F85AA3" w14:paraId="330B0649" w14:textId="77777777" w:rsidTr="00F85DD0">
        <w:trPr>
          <w:trHeight w:val="732"/>
        </w:trPr>
        <w:tc>
          <w:tcPr>
            <w:tcW w:w="1980" w:type="dxa"/>
            <w:tcBorders>
              <w:top w:val="single" w:sz="4" w:space="0" w:color="auto"/>
              <w:left w:val="single" w:sz="4" w:space="0" w:color="auto"/>
              <w:bottom w:val="single" w:sz="4" w:space="0" w:color="auto"/>
              <w:right w:val="single" w:sz="4" w:space="0" w:color="auto"/>
            </w:tcBorders>
            <w:vAlign w:val="center"/>
          </w:tcPr>
          <w:p w14:paraId="5DABFA94" w14:textId="77777777" w:rsidR="00F85AA3" w:rsidRDefault="00F85AA3" w:rsidP="00FD385F">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投资者关系活动主要内容介绍</w:t>
            </w:r>
          </w:p>
        </w:tc>
        <w:tc>
          <w:tcPr>
            <w:tcW w:w="11907" w:type="dxa"/>
            <w:tcBorders>
              <w:top w:val="single" w:sz="4" w:space="0" w:color="auto"/>
              <w:left w:val="single" w:sz="4" w:space="0" w:color="auto"/>
              <w:bottom w:val="single" w:sz="4" w:space="0" w:color="auto"/>
              <w:right w:val="single" w:sz="4" w:space="0" w:color="auto"/>
            </w:tcBorders>
            <w:vAlign w:val="center"/>
          </w:tcPr>
          <w:p w14:paraId="29B8D689" w14:textId="77777777" w:rsidR="00F85AA3" w:rsidRDefault="00F85AA3" w:rsidP="00FD385F">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接待过程中，公司接待人员与投资者进行了充分的交流与沟通，严格按照有关制度规定，没有出现未公开重大信息泄露等情况。</w:t>
            </w:r>
          </w:p>
        </w:tc>
      </w:tr>
      <w:tr w:rsidR="003A0B57" w14:paraId="75035D13" w14:textId="77777777" w:rsidTr="00D74193">
        <w:trPr>
          <w:trHeight w:val="6800"/>
        </w:trPr>
        <w:tc>
          <w:tcPr>
            <w:tcW w:w="1980" w:type="dxa"/>
            <w:tcBorders>
              <w:top w:val="single" w:sz="4" w:space="0" w:color="auto"/>
              <w:left w:val="single" w:sz="4" w:space="0" w:color="auto"/>
              <w:bottom w:val="single" w:sz="4" w:space="0" w:color="auto"/>
              <w:right w:val="single" w:sz="4" w:space="0" w:color="auto"/>
            </w:tcBorders>
            <w:vAlign w:val="center"/>
          </w:tcPr>
          <w:p w14:paraId="5C755AD3" w14:textId="0A5B6226" w:rsidR="003A0B57" w:rsidRDefault="003A0B57" w:rsidP="00FD385F">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lastRenderedPageBreak/>
              <w:t>调研主要内容</w:t>
            </w:r>
          </w:p>
        </w:tc>
        <w:tc>
          <w:tcPr>
            <w:tcW w:w="11907" w:type="dxa"/>
            <w:tcBorders>
              <w:top w:val="single" w:sz="4" w:space="0" w:color="auto"/>
              <w:left w:val="single" w:sz="4" w:space="0" w:color="auto"/>
              <w:bottom w:val="single" w:sz="4" w:space="0" w:color="auto"/>
              <w:right w:val="single" w:sz="4" w:space="0" w:color="auto"/>
            </w:tcBorders>
            <w:vAlign w:val="center"/>
          </w:tcPr>
          <w:p w14:paraId="2397AC23" w14:textId="2603905D" w:rsidR="00695330" w:rsidRDefault="006961EE" w:rsidP="00695330">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sidR="00CF6260">
              <w:rPr>
                <w:rFonts w:asciiTheme="minorEastAsia" w:eastAsiaTheme="minorEastAsia" w:hAnsiTheme="minorEastAsia" w:hint="eastAsia"/>
                <w:sz w:val="24"/>
              </w:rPr>
              <w:t>．</w:t>
            </w:r>
            <w:r w:rsidR="00D74193" w:rsidRPr="00D74193">
              <w:rPr>
                <w:rFonts w:asciiTheme="minorEastAsia" w:eastAsiaTheme="minorEastAsia" w:hAnsiTheme="minorEastAsia" w:hint="eastAsia"/>
                <w:sz w:val="24"/>
              </w:rPr>
              <w:t>我们从三季报中看到，贵行2025年前三季度中收为0.96亿元，同比增长了163%（2024Q3为0.36亿元），请问增长的原因是什么？预计全年表现如何？</w:t>
            </w:r>
          </w:p>
          <w:p w14:paraId="4E1C7293" w14:textId="00194E81" w:rsidR="00550504" w:rsidRPr="00550504" w:rsidRDefault="00D74193" w:rsidP="003C5D91">
            <w:pPr>
              <w:spacing w:line="400" w:lineRule="exact"/>
              <w:ind w:firstLineChars="200" w:firstLine="480"/>
              <w:rPr>
                <w:rFonts w:asciiTheme="minorEastAsia" w:eastAsiaTheme="minorEastAsia" w:hAnsiTheme="minorEastAsia"/>
                <w:sz w:val="24"/>
              </w:rPr>
            </w:pPr>
            <w:r w:rsidRPr="00D74193">
              <w:rPr>
                <w:rFonts w:asciiTheme="minorEastAsia" w:eastAsiaTheme="minorEastAsia" w:hAnsiTheme="minorEastAsia" w:hint="eastAsia"/>
                <w:sz w:val="24"/>
              </w:rPr>
              <w:t>2025年前三季度，我行中收的快速增长主要得益于代理业务收入的快速增长，包括自营理财、代销信托和代销贵金属等业务收入的增长。本行从大财富视角出发，坚持以客户为中心的服务理念，深化“全客户、全产品、全渠道”的“三全经营”，构建“民众信赖、长期陪伴”的普惠财富品牌和财富管理与服务体系，持续推进大财富管理战略</w:t>
            </w:r>
            <w:r w:rsidR="005D50A5">
              <w:rPr>
                <w:rFonts w:asciiTheme="minorEastAsia" w:eastAsiaTheme="minorEastAsia" w:hAnsiTheme="minorEastAsia" w:hint="eastAsia"/>
                <w:sz w:val="24"/>
              </w:rPr>
              <w:t>落地见效</w:t>
            </w:r>
            <w:r w:rsidRPr="00D74193">
              <w:rPr>
                <w:rFonts w:asciiTheme="minorEastAsia" w:eastAsiaTheme="minorEastAsia" w:hAnsiTheme="minorEastAsia" w:hint="eastAsia"/>
                <w:sz w:val="24"/>
              </w:rPr>
              <w:t>。2025年</w:t>
            </w:r>
            <w:r w:rsidR="005D50A5">
              <w:rPr>
                <w:rFonts w:asciiTheme="minorEastAsia" w:eastAsiaTheme="minorEastAsia" w:hAnsiTheme="minorEastAsia" w:hint="eastAsia"/>
                <w:sz w:val="24"/>
              </w:rPr>
              <w:t>以来</w:t>
            </w:r>
            <w:r w:rsidRPr="00D74193">
              <w:rPr>
                <w:rFonts w:asciiTheme="minorEastAsia" w:eastAsiaTheme="minorEastAsia" w:hAnsiTheme="minorEastAsia" w:hint="eastAsia"/>
                <w:sz w:val="24"/>
              </w:rPr>
              <w:t>，我行财富业务在</w:t>
            </w:r>
            <w:r w:rsidR="005D50A5">
              <w:rPr>
                <w:rFonts w:asciiTheme="minorEastAsia" w:eastAsiaTheme="minorEastAsia" w:hAnsiTheme="minorEastAsia" w:hint="eastAsia"/>
                <w:sz w:val="24"/>
              </w:rPr>
              <w:t>业务</w:t>
            </w:r>
            <w:r w:rsidRPr="00D74193">
              <w:rPr>
                <w:rFonts w:asciiTheme="minorEastAsia" w:eastAsiaTheme="minorEastAsia" w:hAnsiTheme="minorEastAsia" w:hint="eastAsia"/>
                <w:sz w:val="24"/>
              </w:rPr>
              <w:t>规模、队伍</w:t>
            </w:r>
            <w:r w:rsidR="005D50A5">
              <w:rPr>
                <w:rFonts w:asciiTheme="minorEastAsia" w:eastAsiaTheme="minorEastAsia" w:hAnsiTheme="minorEastAsia" w:hint="eastAsia"/>
                <w:sz w:val="24"/>
              </w:rPr>
              <w:t>建设</w:t>
            </w:r>
            <w:r w:rsidRPr="00D74193">
              <w:rPr>
                <w:rFonts w:asciiTheme="minorEastAsia" w:eastAsiaTheme="minorEastAsia" w:hAnsiTheme="minorEastAsia" w:hint="eastAsia"/>
                <w:sz w:val="24"/>
              </w:rPr>
              <w:t>、产品</w:t>
            </w:r>
            <w:r w:rsidR="005D50A5">
              <w:rPr>
                <w:rFonts w:asciiTheme="minorEastAsia" w:eastAsiaTheme="minorEastAsia" w:hAnsiTheme="minorEastAsia" w:hint="eastAsia"/>
                <w:sz w:val="24"/>
              </w:rPr>
              <w:t>优化</w:t>
            </w:r>
            <w:r w:rsidR="005D50A5" w:rsidRPr="00D74193">
              <w:rPr>
                <w:rFonts w:asciiTheme="minorEastAsia" w:eastAsiaTheme="minorEastAsia" w:hAnsiTheme="minorEastAsia" w:hint="eastAsia"/>
                <w:sz w:val="24"/>
              </w:rPr>
              <w:t>、中收</w:t>
            </w:r>
            <w:r w:rsidR="005D50A5">
              <w:rPr>
                <w:rFonts w:asciiTheme="minorEastAsia" w:eastAsiaTheme="minorEastAsia" w:hAnsiTheme="minorEastAsia" w:hint="eastAsia"/>
                <w:sz w:val="24"/>
              </w:rPr>
              <w:t>拓展</w:t>
            </w:r>
            <w:r w:rsidRPr="00D74193">
              <w:rPr>
                <w:rFonts w:asciiTheme="minorEastAsia" w:eastAsiaTheme="minorEastAsia" w:hAnsiTheme="minorEastAsia" w:hint="eastAsia"/>
                <w:sz w:val="24"/>
              </w:rPr>
              <w:t>等</w:t>
            </w:r>
            <w:proofErr w:type="gramStart"/>
            <w:r w:rsidRPr="00D74193">
              <w:rPr>
                <w:rFonts w:asciiTheme="minorEastAsia" w:eastAsiaTheme="minorEastAsia" w:hAnsiTheme="minorEastAsia" w:hint="eastAsia"/>
                <w:sz w:val="24"/>
              </w:rPr>
              <w:t>方面均举得了</w:t>
            </w:r>
            <w:proofErr w:type="gramEnd"/>
            <w:r w:rsidRPr="00D74193">
              <w:rPr>
                <w:rFonts w:asciiTheme="minorEastAsia" w:eastAsiaTheme="minorEastAsia" w:hAnsiTheme="minorEastAsia" w:hint="eastAsia"/>
                <w:sz w:val="24"/>
              </w:rPr>
              <w:t>较</w:t>
            </w:r>
            <w:r w:rsidR="00C53876">
              <w:rPr>
                <w:rFonts w:asciiTheme="minorEastAsia" w:eastAsiaTheme="minorEastAsia" w:hAnsiTheme="minorEastAsia" w:hint="eastAsia"/>
                <w:sz w:val="24"/>
              </w:rPr>
              <w:t>好</w:t>
            </w:r>
            <w:r w:rsidRPr="00D74193">
              <w:rPr>
                <w:rFonts w:asciiTheme="minorEastAsia" w:eastAsiaTheme="minorEastAsia" w:hAnsiTheme="minorEastAsia" w:hint="eastAsia"/>
                <w:sz w:val="24"/>
              </w:rPr>
              <w:t>发展。同时，我行大力推动降本增效举措落地，部分业务的手续费支出明显降低。预计全年</w:t>
            </w:r>
            <w:proofErr w:type="gramStart"/>
            <w:r w:rsidRPr="00D74193">
              <w:rPr>
                <w:rFonts w:asciiTheme="minorEastAsia" w:eastAsiaTheme="minorEastAsia" w:hAnsiTheme="minorEastAsia" w:hint="eastAsia"/>
                <w:sz w:val="24"/>
              </w:rPr>
              <w:t>中收仍将</w:t>
            </w:r>
            <w:proofErr w:type="gramEnd"/>
            <w:r w:rsidRPr="00D74193">
              <w:rPr>
                <w:rFonts w:asciiTheme="minorEastAsia" w:eastAsiaTheme="minorEastAsia" w:hAnsiTheme="minorEastAsia" w:hint="eastAsia"/>
                <w:sz w:val="24"/>
              </w:rPr>
              <w:t>保持较好的增长趋势。</w:t>
            </w:r>
            <w:bookmarkStart w:id="0" w:name="_GoBack"/>
            <w:bookmarkEnd w:id="0"/>
          </w:p>
          <w:p w14:paraId="4C1B4BB8" w14:textId="0EEA89B7" w:rsidR="00F13941" w:rsidRDefault="00F13941" w:rsidP="00F13941">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D74193" w:rsidRPr="00D74193">
              <w:rPr>
                <w:rFonts w:asciiTheme="minorEastAsia" w:eastAsiaTheme="minorEastAsia" w:hAnsiTheme="minorEastAsia" w:hint="eastAsia"/>
                <w:sz w:val="24"/>
              </w:rPr>
              <w:t>2025年前三季度投资收益小幅增长，但公允价值变动收益由正转负，原因是什么？</w:t>
            </w:r>
            <w:r w:rsidR="003C5D91" w:rsidRPr="003C5D91">
              <w:rPr>
                <w:rFonts w:asciiTheme="minorEastAsia" w:eastAsiaTheme="minorEastAsia" w:hAnsiTheme="minorEastAsia" w:hint="eastAsia"/>
                <w:sz w:val="24"/>
              </w:rPr>
              <w:t>目前这个利率环境下，</w:t>
            </w:r>
            <w:r w:rsidR="00D74193">
              <w:rPr>
                <w:rFonts w:asciiTheme="minorEastAsia" w:eastAsiaTheme="minorEastAsia" w:hAnsiTheme="minorEastAsia" w:hint="eastAsia"/>
                <w:sz w:val="24"/>
              </w:rPr>
              <w:t>贵行</w:t>
            </w:r>
            <w:r w:rsidR="003C5D91" w:rsidRPr="003C5D91">
              <w:rPr>
                <w:rFonts w:asciiTheme="minorEastAsia" w:eastAsiaTheme="minorEastAsia" w:hAnsiTheme="minorEastAsia" w:hint="eastAsia"/>
                <w:sz w:val="24"/>
              </w:rPr>
              <w:t>全年金融投资三个科目是什么摆布策略？</w:t>
            </w:r>
          </w:p>
          <w:p w14:paraId="6B852737" w14:textId="77777777" w:rsidR="00D74193" w:rsidRDefault="00D74193" w:rsidP="004271DD">
            <w:pPr>
              <w:spacing w:line="400" w:lineRule="exact"/>
              <w:ind w:firstLineChars="200" w:firstLine="480"/>
              <w:rPr>
                <w:rFonts w:asciiTheme="minorEastAsia" w:eastAsiaTheme="minorEastAsia" w:hAnsiTheme="minorEastAsia"/>
                <w:sz w:val="24"/>
              </w:rPr>
            </w:pPr>
            <w:r w:rsidRPr="00D74193">
              <w:rPr>
                <w:rFonts w:asciiTheme="minorEastAsia" w:eastAsiaTheme="minorEastAsia" w:hAnsiTheme="minorEastAsia" w:hint="eastAsia"/>
                <w:sz w:val="24"/>
              </w:rPr>
              <w:t>我行的投资收益主要来源于债券投资带来的收益，前三季度我</w:t>
            </w:r>
            <w:proofErr w:type="gramStart"/>
            <w:r w:rsidRPr="00D74193">
              <w:rPr>
                <w:rFonts w:asciiTheme="minorEastAsia" w:eastAsiaTheme="minorEastAsia" w:hAnsiTheme="minorEastAsia" w:hint="eastAsia"/>
                <w:sz w:val="24"/>
              </w:rPr>
              <w:t>行持续</w:t>
            </w:r>
            <w:proofErr w:type="gramEnd"/>
            <w:r w:rsidRPr="00D74193">
              <w:rPr>
                <w:rFonts w:asciiTheme="minorEastAsia" w:eastAsiaTheme="minorEastAsia" w:hAnsiTheme="minorEastAsia" w:hint="eastAsia"/>
                <w:sz w:val="24"/>
              </w:rPr>
              <w:t>优化投资组合结构，在严控风险前提下捕捉市场合理收益，实现了投资收益的稳定增长。我行的公允价值变动收益的波动主要是由于交易性金融资产公允价值变动引起的，我</w:t>
            </w:r>
            <w:proofErr w:type="gramStart"/>
            <w:r w:rsidRPr="00D74193">
              <w:rPr>
                <w:rFonts w:asciiTheme="minorEastAsia" w:eastAsiaTheme="minorEastAsia" w:hAnsiTheme="minorEastAsia" w:hint="eastAsia"/>
                <w:sz w:val="24"/>
              </w:rPr>
              <w:t>行交易</w:t>
            </w:r>
            <w:proofErr w:type="gramEnd"/>
            <w:r w:rsidRPr="00D74193">
              <w:rPr>
                <w:rFonts w:asciiTheme="minorEastAsia" w:eastAsiaTheme="minorEastAsia" w:hAnsiTheme="minorEastAsia" w:hint="eastAsia"/>
                <w:sz w:val="24"/>
              </w:rPr>
              <w:t>性金融资产底层以债券类资产为主，其公允价值随市场行情合理调整，在2025年三季度债市的持续调整的背景下，科目金额变动属于市场波动下的正常反应。</w:t>
            </w:r>
          </w:p>
          <w:p w14:paraId="1D2A2613" w14:textId="6417437E" w:rsidR="00F13941" w:rsidRPr="00F47E3E" w:rsidRDefault="00D74193" w:rsidP="004271DD">
            <w:pPr>
              <w:spacing w:line="400" w:lineRule="exact"/>
              <w:ind w:firstLineChars="200" w:firstLine="480"/>
              <w:rPr>
                <w:rFonts w:asciiTheme="minorEastAsia" w:eastAsiaTheme="minorEastAsia" w:hAnsiTheme="minorEastAsia"/>
                <w:sz w:val="24"/>
              </w:rPr>
            </w:pPr>
            <w:r w:rsidRPr="00D74193">
              <w:rPr>
                <w:rFonts w:asciiTheme="minorEastAsia" w:eastAsiaTheme="minorEastAsia" w:hAnsiTheme="minorEastAsia" w:hint="eastAsia"/>
                <w:sz w:val="24"/>
              </w:rPr>
              <w:t>金融投资是我行资产配置的主要组成部分之一，我行已建立了完整规范的制度和决策体系。面对今年债券市场的震荡期，我行会持续动态调整资产组合、优化配置结构，充分发挥好灵活审慎的决策机制优势，合理平衡金融投资三类资产科目的配置比例，力争金融投资组合对全行收益和资本贡献最优化。</w:t>
            </w:r>
          </w:p>
        </w:tc>
      </w:tr>
    </w:tbl>
    <w:p w14:paraId="01F5C13C" w14:textId="38883356" w:rsidR="00C007CF" w:rsidRPr="00470F27" w:rsidRDefault="00C007CF" w:rsidP="00531168">
      <w:pPr>
        <w:spacing w:beforeLines="50" w:before="156" w:afterLines="50" w:after="156"/>
        <w:jc w:val="left"/>
        <w:rPr>
          <w:rFonts w:ascii="仿宋_GB2312" w:eastAsia="仿宋_GB2312"/>
          <w:sz w:val="28"/>
          <w:szCs w:val="28"/>
        </w:rPr>
      </w:pPr>
    </w:p>
    <w:sectPr w:rsidR="00C007CF" w:rsidRPr="00470F27" w:rsidSect="008F414F">
      <w:footerReference w:type="default" r:id="rId9"/>
      <w:pgSz w:w="16838" w:h="11906" w:orient="landscape"/>
      <w:pgMar w:top="1560"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D8C5E" w14:textId="77777777" w:rsidR="007B66B3" w:rsidRDefault="007B66B3" w:rsidP="000F1356">
      <w:r>
        <w:separator/>
      </w:r>
    </w:p>
  </w:endnote>
  <w:endnote w:type="continuationSeparator" w:id="0">
    <w:p w14:paraId="36563C56" w14:textId="77777777" w:rsidR="007B66B3" w:rsidRDefault="007B66B3" w:rsidP="000F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72571"/>
      <w:docPartObj>
        <w:docPartGallery w:val="Page Numbers (Bottom of Page)"/>
        <w:docPartUnique/>
      </w:docPartObj>
    </w:sdtPr>
    <w:sdtEndPr/>
    <w:sdtContent>
      <w:p w14:paraId="6409C5E3" w14:textId="18DF830D" w:rsidR="005E18CB" w:rsidRDefault="005E18CB">
        <w:pPr>
          <w:pStyle w:val="a9"/>
          <w:jc w:val="center"/>
        </w:pPr>
        <w:r>
          <w:fldChar w:fldCharType="begin"/>
        </w:r>
        <w:r>
          <w:instrText>PAGE   \* MERGEFORMAT</w:instrText>
        </w:r>
        <w:r>
          <w:fldChar w:fldCharType="separate"/>
        </w:r>
        <w:r w:rsidR="00C53876" w:rsidRPr="00C53876">
          <w:rPr>
            <w:noProof/>
            <w:lang w:val="zh-CN"/>
          </w:rPr>
          <w:t>2</w:t>
        </w:r>
        <w:r>
          <w:fldChar w:fldCharType="end"/>
        </w:r>
      </w:p>
    </w:sdtContent>
  </w:sdt>
  <w:p w14:paraId="7C2C70A1" w14:textId="77777777" w:rsidR="0031359F" w:rsidRDefault="0031359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6AAE" w14:textId="77777777" w:rsidR="007B66B3" w:rsidRDefault="007B66B3" w:rsidP="000F1356">
      <w:r>
        <w:separator/>
      </w:r>
    </w:p>
  </w:footnote>
  <w:footnote w:type="continuationSeparator" w:id="0">
    <w:p w14:paraId="29DC5799" w14:textId="77777777" w:rsidR="007B66B3" w:rsidRDefault="007B66B3" w:rsidP="000F13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F77BF"/>
    <w:multiLevelType w:val="hybridMultilevel"/>
    <w:tmpl w:val="FE56D062"/>
    <w:lvl w:ilvl="0" w:tplc="B124303C">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15:restartNumberingAfterBreak="0">
    <w:nsid w:val="59E31A1E"/>
    <w:multiLevelType w:val="hybridMultilevel"/>
    <w:tmpl w:val="91561EB2"/>
    <w:lvl w:ilvl="0" w:tplc="3616660E">
      <w:start w:val="1"/>
      <w:numFmt w:val="japaneseCounting"/>
      <w:lvlText w:val="%1、"/>
      <w:lvlJc w:val="left"/>
      <w:pPr>
        <w:ind w:left="940" w:hanging="4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E4"/>
    <w:rsid w:val="00000227"/>
    <w:rsid w:val="00003BD6"/>
    <w:rsid w:val="00003D4C"/>
    <w:rsid w:val="00005C4E"/>
    <w:rsid w:val="00010B43"/>
    <w:rsid w:val="00012BB6"/>
    <w:rsid w:val="000152DC"/>
    <w:rsid w:val="0001554B"/>
    <w:rsid w:val="00017382"/>
    <w:rsid w:val="00020554"/>
    <w:rsid w:val="0002073F"/>
    <w:rsid w:val="0002124C"/>
    <w:rsid w:val="000212B3"/>
    <w:rsid w:val="00022749"/>
    <w:rsid w:val="00024927"/>
    <w:rsid w:val="000250A5"/>
    <w:rsid w:val="000277DE"/>
    <w:rsid w:val="00027F52"/>
    <w:rsid w:val="00037191"/>
    <w:rsid w:val="00037A5C"/>
    <w:rsid w:val="000424A1"/>
    <w:rsid w:val="0004290B"/>
    <w:rsid w:val="00042ECD"/>
    <w:rsid w:val="000438D3"/>
    <w:rsid w:val="0004490B"/>
    <w:rsid w:val="00044C69"/>
    <w:rsid w:val="000474F2"/>
    <w:rsid w:val="00053BBB"/>
    <w:rsid w:val="00053C5F"/>
    <w:rsid w:val="000542C1"/>
    <w:rsid w:val="00057478"/>
    <w:rsid w:val="00062D00"/>
    <w:rsid w:val="0006631D"/>
    <w:rsid w:val="0006654B"/>
    <w:rsid w:val="00071EA0"/>
    <w:rsid w:val="00072A8D"/>
    <w:rsid w:val="000733DC"/>
    <w:rsid w:val="00074FD7"/>
    <w:rsid w:val="000766F3"/>
    <w:rsid w:val="000812AB"/>
    <w:rsid w:val="00082E78"/>
    <w:rsid w:val="00083ADE"/>
    <w:rsid w:val="000846A9"/>
    <w:rsid w:val="00084EA2"/>
    <w:rsid w:val="000855DD"/>
    <w:rsid w:val="00087DD7"/>
    <w:rsid w:val="00090F0C"/>
    <w:rsid w:val="000A3C73"/>
    <w:rsid w:val="000A40A5"/>
    <w:rsid w:val="000A4371"/>
    <w:rsid w:val="000A5E06"/>
    <w:rsid w:val="000A6520"/>
    <w:rsid w:val="000A7159"/>
    <w:rsid w:val="000B0911"/>
    <w:rsid w:val="000B0B6E"/>
    <w:rsid w:val="000C25B2"/>
    <w:rsid w:val="000C5CFC"/>
    <w:rsid w:val="000C7E61"/>
    <w:rsid w:val="000D15F3"/>
    <w:rsid w:val="000D1632"/>
    <w:rsid w:val="000D5C83"/>
    <w:rsid w:val="000E3028"/>
    <w:rsid w:val="000E4289"/>
    <w:rsid w:val="000E5ACF"/>
    <w:rsid w:val="000E62CE"/>
    <w:rsid w:val="000E686B"/>
    <w:rsid w:val="000F0717"/>
    <w:rsid w:val="000F0F76"/>
    <w:rsid w:val="000F1280"/>
    <w:rsid w:val="000F1356"/>
    <w:rsid w:val="000F2812"/>
    <w:rsid w:val="000F3000"/>
    <w:rsid w:val="000F3B8F"/>
    <w:rsid w:val="000F635D"/>
    <w:rsid w:val="00101FE3"/>
    <w:rsid w:val="00102055"/>
    <w:rsid w:val="001045EB"/>
    <w:rsid w:val="00104EAA"/>
    <w:rsid w:val="00120955"/>
    <w:rsid w:val="001258A7"/>
    <w:rsid w:val="00125DF6"/>
    <w:rsid w:val="00133796"/>
    <w:rsid w:val="001343B0"/>
    <w:rsid w:val="001347E8"/>
    <w:rsid w:val="001349C7"/>
    <w:rsid w:val="001359B5"/>
    <w:rsid w:val="00135E44"/>
    <w:rsid w:val="00140CE6"/>
    <w:rsid w:val="00141E4D"/>
    <w:rsid w:val="00142EDC"/>
    <w:rsid w:val="00144C6D"/>
    <w:rsid w:val="00146AAD"/>
    <w:rsid w:val="001479BD"/>
    <w:rsid w:val="00154207"/>
    <w:rsid w:val="0016041C"/>
    <w:rsid w:val="00162611"/>
    <w:rsid w:val="001646AC"/>
    <w:rsid w:val="00171D83"/>
    <w:rsid w:val="00172A6E"/>
    <w:rsid w:val="001778EE"/>
    <w:rsid w:val="00185009"/>
    <w:rsid w:val="00186BCD"/>
    <w:rsid w:val="0018790D"/>
    <w:rsid w:val="00191E2F"/>
    <w:rsid w:val="001933A3"/>
    <w:rsid w:val="00194101"/>
    <w:rsid w:val="00195192"/>
    <w:rsid w:val="00195E2B"/>
    <w:rsid w:val="0019750A"/>
    <w:rsid w:val="001A123E"/>
    <w:rsid w:val="001A33C4"/>
    <w:rsid w:val="001B44BA"/>
    <w:rsid w:val="001B5028"/>
    <w:rsid w:val="001B708F"/>
    <w:rsid w:val="001B7DAF"/>
    <w:rsid w:val="001C285B"/>
    <w:rsid w:val="001C3363"/>
    <w:rsid w:val="001C3487"/>
    <w:rsid w:val="001C43A0"/>
    <w:rsid w:val="001C4D87"/>
    <w:rsid w:val="001D22A0"/>
    <w:rsid w:val="001D42AD"/>
    <w:rsid w:val="001D50E3"/>
    <w:rsid w:val="001D5CE4"/>
    <w:rsid w:val="001D6120"/>
    <w:rsid w:val="001D7981"/>
    <w:rsid w:val="001E1D4A"/>
    <w:rsid w:val="001E6DE9"/>
    <w:rsid w:val="001F0F2F"/>
    <w:rsid w:val="001F29DD"/>
    <w:rsid w:val="001F2D44"/>
    <w:rsid w:val="001F3298"/>
    <w:rsid w:val="001F5BC8"/>
    <w:rsid w:val="002013C1"/>
    <w:rsid w:val="002035F3"/>
    <w:rsid w:val="002042EF"/>
    <w:rsid w:val="002058B5"/>
    <w:rsid w:val="00205A31"/>
    <w:rsid w:val="002072C9"/>
    <w:rsid w:val="0021421F"/>
    <w:rsid w:val="0021577C"/>
    <w:rsid w:val="00216F15"/>
    <w:rsid w:val="00230EA7"/>
    <w:rsid w:val="00234555"/>
    <w:rsid w:val="00234742"/>
    <w:rsid w:val="0023600D"/>
    <w:rsid w:val="00241A24"/>
    <w:rsid w:val="0024213F"/>
    <w:rsid w:val="00243D51"/>
    <w:rsid w:val="002442B2"/>
    <w:rsid w:val="00244D55"/>
    <w:rsid w:val="002501C4"/>
    <w:rsid w:val="00250237"/>
    <w:rsid w:val="00255920"/>
    <w:rsid w:val="00255BD7"/>
    <w:rsid w:val="00256754"/>
    <w:rsid w:val="00257595"/>
    <w:rsid w:val="002608E8"/>
    <w:rsid w:val="00261AD3"/>
    <w:rsid w:val="002623A0"/>
    <w:rsid w:val="00262A43"/>
    <w:rsid w:val="00262FEA"/>
    <w:rsid w:val="00263F8F"/>
    <w:rsid w:val="00265343"/>
    <w:rsid w:val="002662E6"/>
    <w:rsid w:val="00266763"/>
    <w:rsid w:val="00267D7A"/>
    <w:rsid w:val="00270644"/>
    <w:rsid w:val="00271F8B"/>
    <w:rsid w:val="00273019"/>
    <w:rsid w:val="00284978"/>
    <w:rsid w:val="00286701"/>
    <w:rsid w:val="00290BAB"/>
    <w:rsid w:val="002914DF"/>
    <w:rsid w:val="00291FAD"/>
    <w:rsid w:val="0029245C"/>
    <w:rsid w:val="00292A16"/>
    <w:rsid w:val="00295525"/>
    <w:rsid w:val="00296170"/>
    <w:rsid w:val="00297D48"/>
    <w:rsid w:val="002A27BA"/>
    <w:rsid w:val="002A2CA4"/>
    <w:rsid w:val="002A53C5"/>
    <w:rsid w:val="002B05A3"/>
    <w:rsid w:val="002B5340"/>
    <w:rsid w:val="002B61ED"/>
    <w:rsid w:val="002B749F"/>
    <w:rsid w:val="002B772E"/>
    <w:rsid w:val="002C1347"/>
    <w:rsid w:val="002C1809"/>
    <w:rsid w:val="002C26BE"/>
    <w:rsid w:val="002C3B74"/>
    <w:rsid w:val="002D1ED2"/>
    <w:rsid w:val="002D2228"/>
    <w:rsid w:val="002D2DB7"/>
    <w:rsid w:val="002D3CB2"/>
    <w:rsid w:val="002D5015"/>
    <w:rsid w:val="002D74DF"/>
    <w:rsid w:val="002D762E"/>
    <w:rsid w:val="002D7BD4"/>
    <w:rsid w:val="002D7F86"/>
    <w:rsid w:val="002E2F3E"/>
    <w:rsid w:val="002E3339"/>
    <w:rsid w:val="002E6006"/>
    <w:rsid w:val="002E69C6"/>
    <w:rsid w:val="002E71A4"/>
    <w:rsid w:val="002F1312"/>
    <w:rsid w:val="002F2FF0"/>
    <w:rsid w:val="002F473F"/>
    <w:rsid w:val="002F7435"/>
    <w:rsid w:val="002F7C7C"/>
    <w:rsid w:val="0030173A"/>
    <w:rsid w:val="003128CC"/>
    <w:rsid w:val="003130C2"/>
    <w:rsid w:val="0031359F"/>
    <w:rsid w:val="00314BB0"/>
    <w:rsid w:val="00315139"/>
    <w:rsid w:val="00315678"/>
    <w:rsid w:val="00317E99"/>
    <w:rsid w:val="00320CF9"/>
    <w:rsid w:val="00320FD6"/>
    <w:rsid w:val="003224F7"/>
    <w:rsid w:val="00325FEB"/>
    <w:rsid w:val="0032665C"/>
    <w:rsid w:val="00326B81"/>
    <w:rsid w:val="003312A3"/>
    <w:rsid w:val="00332C1D"/>
    <w:rsid w:val="00336C4A"/>
    <w:rsid w:val="00336CAD"/>
    <w:rsid w:val="00337625"/>
    <w:rsid w:val="00340DF0"/>
    <w:rsid w:val="00345122"/>
    <w:rsid w:val="00347CD0"/>
    <w:rsid w:val="00350FD1"/>
    <w:rsid w:val="003539F0"/>
    <w:rsid w:val="0036242B"/>
    <w:rsid w:val="00371204"/>
    <w:rsid w:val="00371FF4"/>
    <w:rsid w:val="0037499C"/>
    <w:rsid w:val="00375CC1"/>
    <w:rsid w:val="00376270"/>
    <w:rsid w:val="00380671"/>
    <w:rsid w:val="0038574D"/>
    <w:rsid w:val="0038655A"/>
    <w:rsid w:val="00393D65"/>
    <w:rsid w:val="003974C2"/>
    <w:rsid w:val="003975DD"/>
    <w:rsid w:val="003A0B57"/>
    <w:rsid w:val="003A3D49"/>
    <w:rsid w:val="003B015D"/>
    <w:rsid w:val="003B3282"/>
    <w:rsid w:val="003B62CE"/>
    <w:rsid w:val="003B751E"/>
    <w:rsid w:val="003C0905"/>
    <w:rsid w:val="003C22B8"/>
    <w:rsid w:val="003C29E8"/>
    <w:rsid w:val="003C2D06"/>
    <w:rsid w:val="003C4017"/>
    <w:rsid w:val="003C5D91"/>
    <w:rsid w:val="003C6498"/>
    <w:rsid w:val="003D00F8"/>
    <w:rsid w:val="003D0E3C"/>
    <w:rsid w:val="003D326B"/>
    <w:rsid w:val="003D39AD"/>
    <w:rsid w:val="003D3E24"/>
    <w:rsid w:val="003D649F"/>
    <w:rsid w:val="003D6867"/>
    <w:rsid w:val="003E27C4"/>
    <w:rsid w:val="003E53A4"/>
    <w:rsid w:val="003E5F50"/>
    <w:rsid w:val="003F0C20"/>
    <w:rsid w:val="003F0E34"/>
    <w:rsid w:val="003F241E"/>
    <w:rsid w:val="003F4515"/>
    <w:rsid w:val="003F5D7F"/>
    <w:rsid w:val="003F64D1"/>
    <w:rsid w:val="00401915"/>
    <w:rsid w:val="00401EF9"/>
    <w:rsid w:val="00402AF1"/>
    <w:rsid w:val="00403262"/>
    <w:rsid w:val="004039B7"/>
    <w:rsid w:val="00403F4A"/>
    <w:rsid w:val="00404CD7"/>
    <w:rsid w:val="004051CB"/>
    <w:rsid w:val="00405F17"/>
    <w:rsid w:val="00410354"/>
    <w:rsid w:val="00411400"/>
    <w:rsid w:val="00411A6E"/>
    <w:rsid w:val="004129BA"/>
    <w:rsid w:val="0041358F"/>
    <w:rsid w:val="0041420F"/>
    <w:rsid w:val="0041716A"/>
    <w:rsid w:val="0041720C"/>
    <w:rsid w:val="00420E71"/>
    <w:rsid w:val="0042294E"/>
    <w:rsid w:val="004234B8"/>
    <w:rsid w:val="00424AE2"/>
    <w:rsid w:val="00426616"/>
    <w:rsid w:val="004266F6"/>
    <w:rsid w:val="004271DD"/>
    <w:rsid w:val="004313DD"/>
    <w:rsid w:val="004401F7"/>
    <w:rsid w:val="00440411"/>
    <w:rsid w:val="00440961"/>
    <w:rsid w:val="00440A31"/>
    <w:rsid w:val="00441710"/>
    <w:rsid w:val="004473A7"/>
    <w:rsid w:val="00447758"/>
    <w:rsid w:val="00453C0E"/>
    <w:rsid w:val="00453E04"/>
    <w:rsid w:val="004566E7"/>
    <w:rsid w:val="00456EA6"/>
    <w:rsid w:val="00463492"/>
    <w:rsid w:val="004646DE"/>
    <w:rsid w:val="004674D4"/>
    <w:rsid w:val="0046753B"/>
    <w:rsid w:val="00470F27"/>
    <w:rsid w:val="00471BE5"/>
    <w:rsid w:val="00471E60"/>
    <w:rsid w:val="00476107"/>
    <w:rsid w:val="00477EB9"/>
    <w:rsid w:val="0048134C"/>
    <w:rsid w:val="0048171C"/>
    <w:rsid w:val="00481BC1"/>
    <w:rsid w:val="00484B3C"/>
    <w:rsid w:val="00486381"/>
    <w:rsid w:val="004878BD"/>
    <w:rsid w:val="00490F17"/>
    <w:rsid w:val="004910A4"/>
    <w:rsid w:val="00491531"/>
    <w:rsid w:val="0049575E"/>
    <w:rsid w:val="00495F94"/>
    <w:rsid w:val="004A11DF"/>
    <w:rsid w:val="004A3E97"/>
    <w:rsid w:val="004B05E5"/>
    <w:rsid w:val="004B7337"/>
    <w:rsid w:val="004B7418"/>
    <w:rsid w:val="004C29F5"/>
    <w:rsid w:val="004C2F1B"/>
    <w:rsid w:val="004C780C"/>
    <w:rsid w:val="004D0153"/>
    <w:rsid w:val="004D0487"/>
    <w:rsid w:val="004D5196"/>
    <w:rsid w:val="004D6EFC"/>
    <w:rsid w:val="004D7FD8"/>
    <w:rsid w:val="004E1852"/>
    <w:rsid w:val="004E2EBE"/>
    <w:rsid w:val="004E59BE"/>
    <w:rsid w:val="004E7B0F"/>
    <w:rsid w:val="004F1278"/>
    <w:rsid w:val="004F1BC9"/>
    <w:rsid w:val="004F1C6B"/>
    <w:rsid w:val="004F4EE5"/>
    <w:rsid w:val="004F68B1"/>
    <w:rsid w:val="00501C40"/>
    <w:rsid w:val="00511E49"/>
    <w:rsid w:val="0052393D"/>
    <w:rsid w:val="0052595B"/>
    <w:rsid w:val="0052645B"/>
    <w:rsid w:val="005271C0"/>
    <w:rsid w:val="005302F8"/>
    <w:rsid w:val="00531168"/>
    <w:rsid w:val="00532626"/>
    <w:rsid w:val="0053314D"/>
    <w:rsid w:val="00533724"/>
    <w:rsid w:val="00540770"/>
    <w:rsid w:val="00540B09"/>
    <w:rsid w:val="00545C8E"/>
    <w:rsid w:val="00546A0D"/>
    <w:rsid w:val="00550504"/>
    <w:rsid w:val="0055061F"/>
    <w:rsid w:val="00550C6D"/>
    <w:rsid w:val="00553D08"/>
    <w:rsid w:val="00553E01"/>
    <w:rsid w:val="00554226"/>
    <w:rsid w:val="00556091"/>
    <w:rsid w:val="00563688"/>
    <w:rsid w:val="005639AE"/>
    <w:rsid w:val="005646FE"/>
    <w:rsid w:val="00564CD0"/>
    <w:rsid w:val="005701F5"/>
    <w:rsid w:val="00571A19"/>
    <w:rsid w:val="00572DE5"/>
    <w:rsid w:val="00572E80"/>
    <w:rsid w:val="00575C74"/>
    <w:rsid w:val="005801D9"/>
    <w:rsid w:val="00580C1B"/>
    <w:rsid w:val="00584431"/>
    <w:rsid w:val="00584BCB"/>
    <w:rsid w:val="00585028"/>
    <w:rsid w:val="00585201"/>
    <w:rsid w:val="00590647"/>
    <w:rsid w:val="005961E1"/>
    <w:rsid w:val="005A0458"/>
    <w:rsid w:val="005A1E26"/>
    <w:rsid w:val="005B06C8"/>
    <w:rsid w:val="005B3398"/>
    <w:rsid w:val="005B7D1A"/>
    <w:rsid w:val="005C1645"/>
    <w:rsid w:val="005C426D"/>
    <w:rsid w:val="005C4930"/>
    <w:rsid w:val="005C52C5"/>
    <w:rsid w:val="005C53A3"/>
    <w:rsid w:val="005D0BA1"/>
    <w:rsid w:val="005D0C2F"/>
    <w:rsid w:val="005D0EFB"/>
    <w:rsid w:val="005D25B4"/>
    <w:rsid w:val="005D346F"/>
    <w:rsid w:val="005D50A5"/>
    <w:rsid w:val="005D6C97"/>
    <w:rsid w:val="005D71F8"/>
    <w:rsid w:val="005E0869"/>
    <w:rsid w:val="005E18CB"/>
    <w:rsid w:val="005E1C58"/>
    <w:rsid w:val="005E3971"/>
    <w:rsid w:val="005E6CAB"/>
    <w:rsid w:val="005E76B8"/>
    <w:rsid w:val="005F37D2"/>
    <w:rsid w:val="005F3B2D"/>
    <w:rsid w:val="005F64B8"/>
    <w:rsid w:val="005F698F"/>
    <w:rsid w:val="00600FC0"/>
    <w:rsid w:val="00602E04"/>
    <w:rsid w:val="00602E46"/>
    <w:rsid w:val="00603DB5"/>
    <w:rsid w:val="00604CB0"/>
    <w:rsid w:val="00604D13"/>
    <w:rsid w:val="00604DAE"/>
    <w:rsid w:val="00605D6F"/>
    <w:rsid w:val="006169A7"/>
    <w:rsid w:val="006212D5"/>
    <w:rsid w:val="0062229D"/>
    <w:rsid w:val="00622387"/>
    <w:rsid w:val="00625C36"/>
    <w:rsid w:val="00627F10"/>
    <w:rsid w:val="00630973"/>
    <w:rsid w:val="00630BAE"/>
    <w:rsid w:val="0063129B"/>
    <w:rsid w:val="00633DE0"/>
    <w:rsid w:val="00635856"/>
    <w:rsid w:val="00636692"/>
    <w:rsid w:val="00637377"/>
    <w:rsid w:val="00640500"/>
    <w:rsid w:val="00644EA2"/>
    <w:rsid w:val="006512C2"/>
    <w:rsid w:val="006519B5"/>
    <w:rsid w:val="0065273E"/>
    <w:rsid w:val="00656602"/>
    <w:rsid w:val="00656735"/>
    <w:rsid w:val="0065758E"/>
    <w:rsid w:val="00664AA8"/>
    <w:rsid w:val="00667B33"/>
    <w:rsid w:val="00667F14"/>
    <w:rsid w:val="00682364"/>
    <w:rsid w:val="006868A8"/>
    <w:rsid w:val="00691B40"/>
    <w:rsid w:val="00693CE8"/>
    <w:rsid w:val="00695330"/>
    <w:rsid w:val="006961EE"/>
    <w:rsid w:val="006A20EE"/>
    <w:rsid w:val="006A242D"/>
    <w:rsid w:val="006A3A2E"/>
    <w:rsid w:val="006A5AEC"/>
    <w:rsid w:val="006B439F"/>
    <w:rsid w:val="006C0812"/>
    <w:rsid w:val="006C0AB3"/>
    <w:rsid w:val="006C51DD"/>
    <w:rsid w:val="006C617A"/>
    <w:rsid w:val="006C725B"/>
    <w:rsid w:val="006D082F"/>
    <w:rsid w:val="006D2F42"/>
    <w:rsid w:val="006D3F4D"/>
    <w:rsid w:val="006D3F88"/>
    <w:rsid w:val="006D4463"/>
    <w:rsid w:val="006D4DE8"/>
    <w:rsid w:val="006D5760"/>
    <w:rsid w:val="006E0C20"/>
    <w:rsid w:val="006E0F62"/>
    <w:rsid w:val="006F1346"/>
    <w:rsid w:val="006F29B1"/>
    <w:rsid w:val="006F38EB"/>
    <w:rsid w:val="006F4610"/>
    <w:rsid w:val="006F5028"/>
    <w:rsid w:val="00703820"/>
    <w:rsid w:val="007057A4"/>
    <w:rsid w:val="00705AD2"/>
    <w:rsid w:val="00705D99"/>
    <w:rsid w:val="00705EDD"/>
    <w:rsid w:val="00710CD9"/>
    <w:rsid w:val="00711E7F"/>
    <w:rsid w:val="00712075"/>
    <w:rsid w:val="007127EC"/>
    <w:rsid w:val="007201ED"/>
    <w:rsid w:val="007229C6"/>
    <w:rsid w:val="00723041"/>
    <w:rsid w:val="00723B4B"/>
    <w:rsid w:val="00724BB6"/>
    <w:rsid w:val="00734511"/>
    <w:rsid w:val="00735763"/>
    <w:rsid w:val="00735CB7"/>
    <w:rsid w:val="0073691E"/>
    <w:rsid w:val="00740062"/>
    <w:rsid w:val="0074051A"/>
    <w:rsid w:val="007422FA"/>
    <w:rsid w:val="00747FAA"/>
    <w:rsid w:val="00750F7C"/>
    <w:rsid w:val="007511D5"/>
    <w:rsid w:val="007523B4"/>
    <w:rsid w:val="007533FA"/>
    <w:rsid w:val="00753746"/>
    <w:rsid w:val="00756D5C"/>
    <w:rsid w:val="007572EF"/>
    <w:rsid w:val="00760C87"/>
    <w:rsid w:val="00766021"/>
    <w:rsid w:val="00767056"/>
    <w:rsid w:val="007710C3"/>
    <w:rsid w:val="007718EA"/>
    <w:rsid w:val="0077196F"/>
    <w:rsid w:val="00772B80"/>
    <w:rsid w:val="00773CC7"/>
    <w:rsid w:val="007746DB"/>
    <w:rsid w:val="00774FC3"/>
    <w:rsid w:val="00775806"/>
    <w:rsid w:val="00775A0B"/>
    <w:rsid w:val="00776B5F"/>
    <w:rsid w:val="00785CE4"/>
    <w:rsid w:val="00785D28"/>
    <w:rsid w:val="00785FA0"/>
    <w:rsid w:val="0078644F"/>
    <w:rsid w:val="007903F8"/>
    <w:rsid w:val="00794685"/>
    <w:rsid w:val="007A0E9A"/>
    <w:rsid w:val="007A3074"/>
    <w:rsid w:val="007A52E8"/>
    <w:rsid w:val="007B0BD6"/>
    <w:rsid w:val="007B470C"/>
    <w:rsid w:val="007B51FB"/>
    <w:rsid w:val="007B5B46"/>
    <w:rsid w:val="007B66B3"/>
    <w:rsid w:val="007B6A5B"/>
    <w:rsid w:val="007B6F13"/>
    <w:rsid w:val="007B70BB"/>
    <w:rsid w:val="007C0554"/>
    <w:rsid w:val="007C132E"/>
    <w:rsid w:val="007C1729"/>
    <w:rsid w:val="007D0BC8"/>
    <w:rsid w:val="007D7ABE"/>
    <w:rsid w:val="007E0A8F"/>
    <w:rsid w:val="007E1107"/>
    <w:rsid w:val="007E1BD6"/>
    <w:rsid w:val="007E2F60"/>
    <w:rsid w:val="007E2FDE"/>
    <w:rsid w:val="007E46B3"/>
    <w:rsid w:val="007E7C4F"/>
    <w:rsid w:val="007F0F97"/>
    <w:rsid w:val="007F1E3E"/>
    <w:rsid w:val="007F2560"/>
    <w:rsid w:val="007F63AB"/>
    <w:rsid w:val="00800FB2"/>
    <w:rsid w:val="00804451"/>
    <w:rsid w:val="00805ECC"/>
    <w:rsid w:val="00805F1C"/>
    <w:rsid w:val="00813A35"/>
    <w:rsid w:val="008165EE"/>
    <w:rsid w:val="00817A23"/>
    <w:rsid w:val="00820C99"/>
    <w:rsid w:val="00821722"/>
    <w:rsid w:val="0082199C"/>
    <w:rsid w:val="00823C07"/>
    <w:rsid w:val="00824A03"/>
    <w:rsid w:val="00825635"/>
    <w:rsid w:val="00826783"/>
    <w:rsid w:val="00831B6D"/>
    <w:rsid w:val="00832394"/>
    <w:rsid w:val="00836897"/>
    <w:rsid w:val="00837FAB"/>
    <w:rsid w:val="008427C2"/>
    <w:rsid w:val="00843BB7"/>
    <w:rsid w:val="00846862"/>
    <w:rsid w:val="00852B4E"/>
    <w:rsid w:val="00852F9D"/>
    <w:rsid w:val="00861D0A"/>
    <w:rsid w:val="00862D63"/>
    <w:rsid w:val="00862E1F"/>
    <w:rsid w:val="008676BB"/>
    <w:rsid w:val="00871E84"/>
    <w:rsid w:val="00873EF4"/>
    <w:rsid w:val="008828B9"/>
    <w:rsid w:val="008847EB"/>
    <w:rsid w:val="00884EE5"/>
    <w:rsid w:val="00885526"/>
    <w:rsid w:val="00886C4C"/>
    <w:rsid w:val="00891B9D"/>
    <w:rsid w:val="00892835"/>
    <w:rsid w:val="008933D3"/>
    <w:rsid w:val="00894017"/>
    <w:rsid w:val="00895C59"/>
    <w:rsid w:val="0089680E"/>
    <w:rsid w:val="00897E11"/>
    <w:rsid w:val="008A0274"/>
    <w:rsid w:val="008A0BBF"/>
    <w:rsid w:val="008A2839"/>
    <w:rsid w:val="008A2C6F"/>
    <w:rsid w:val="008A750E"/>
    <w:rsid w:val="008A781C"/>
    <w:rsid w:val="008B17DB"/>
    <w:rsid w:val="008B2415"/>
    <w:rsid w:val="008B3D7C"/>
    <w:rsid w:val="008B5005"/>
    <w:rsid w:val="008B64A2"/>
    <w:rsid w:val="008B6582"/>
    <w:rsid w:val="008B69F3"/>
    <w:rsid w:val="008C0F12"/>
    <w:rsid w:val="008C1027"/>
    <w:rsid w:val="008C2776"/>
    <w:rsid w:val="008C4F4D"/>
    <w:rsid w:val="008C5819"/>
    <w:rsid w:val="008C5E73"/>
    <w:rsid w:val="008D4016"/>
    <w:rsid w:val="008D6405"/>
    <w:rsid w:val="008E3131"/>
    <w:rsid w:val="008E6767"/>
    <w:rsid w:val="008F251D"/>
    <w:rsid w:val="008F3C99"/>
    <w:rsid w:val="008F3EC2"/>
    <w:rsid w:val="008F414F"/>
    <w:rsid w:val="008F463E"/>
    <w:rsid w:val="008F4F9B"/>
    <w:rsid w:val="008F50DA"/>
    <w:rsid w:val="008F523A"/>
    <w:rsid w:val="008F5F52"/>
    <w:rsid w:val="008F5F83"/>
    <w:rsid w:val="00900EAE"/>
    <w:rsid w:val="00903059"/>
    <w:rsid w:val="00903800"/>
    <w:rsid w:val="00904B84"/>
    <w:rsid w:val="00905D29"/>
    <w:rsid w:val="00907483"/>
    <w:rsid w:val="009112C2"/>
    <w:rsid w:val="00913A05"/>
    <w:rsid w:val="009159DF"/>
    <w:rsid w:val="00916FE9"/>
    <w:rsid w:val="009219BA"/>
    <w:rsid w:val="00921FED"/>
    <w:rsid w:val="0092422B"/>
    <w:rsid w:val="00924627"/>
    <w:rsid w:val="00924D40"/>
    <w:rsid w:val="00926A9D"/>
    <w:rsid w:val="009348B0"/>
    <w:rsid w:val="00936FF9"/>
    <w:rsid w:val="00937B91"/>
    <w:rsid w:val="00937E4D"/>
    <w:rsid w:val="00942D83"/>
    <w:rsid w:val="00946886"/>
    <w:rsid w:val="00946AF7"/>
    <w:rsid w:val="009541B1"/>
    <w:rsid w:val="00955103"/>
    <w:rsid w:val="00955454"/>
    <w:rsid w:val="00956B3E"/>
    <w:rsid w:val="00966E13"/>
    <w:rsid w:val="00972065"/>
    <w:rsid w:val="009726F5"/>
    <w:rsid w:val="0097297B"/>
    <w:rsid w:val="00975CA2"/>
    <w:rsid w:val="00976B8C"/>
    <w:rsid w:val="00977292"/>
    <w:rsid w:val="00981F40"/>
    <w:rsid w:val="00983542"/>
    <w:rsid w:val="00987820"/>
    <w:rsid w:val="00990F10"/>
    <w:rsid w:val="0099277B"/>
    <w:rsid w:val="00994EA3"/>
    <w:rsid w:val="00997DC9"/>
    <w:rsid w:val="009A07A1"/>
    <w:rsid w:val="009A1E19"/>
    <w:rsid w:val="009A438A"/>
    <w:rsid w:val="009A6CA2"/>
    <w:rsid w:val="009A7EA1"/>
    <w:rsid w:val="009B0B5D"/>
    <w:rsid w:val="009B0EB8"/>
    <w:rsid w:val="009B1071"/>
    <w:rsid w:val="009B1415"/>
    <w:rsid w:val="009B1E6D"/>
    <w:rsid w:val="009B2D7D"/>
    <w:rsid w:val="009B3690"/>
    <w:rsid w:val="009B446C"/>
    <w:rsid w:val="009B5866"/>
    <w:rsid w:val="009B7233"/>
    <w:rsid w:val="009C54CC"/>
    <w:rsid w:val="009C628F"/>
    <w:rsid w:val="009C62BB"/>
    <w:rsid w:val="009D2DE2"/>
    <w:rsid w:val="009D37A2"/>
    <w:rsid w:val="009D76EE"/>
    <w:rsid w:val="009E13BE"/>
    <w:rsid w:val="009E2F64"/>
    <w:rsid w:val="009E3777"/>
    <w:rsid w:val="009F0324"/>
    <w:rsid w:val="009F44AB"/>
    <w:rsid w:val="009F4ACE"/>
    <w:rsid w:val="009F6628"/>
    <w:rsid w:val="009F6EB1"/>
    <w:rsid w:val="009F75F9"/>
    <w:rsid w:val="00A02FEE"/>
    <w:rsid w:val="00A0353B"/>
    <w:rsid w:val="00A05146"/>
    <w:rsid w:val="00A055BD"/>
    <w:rsid w:val="00A07DAD"/>
    <w:rsid w:val="00A11A69"/>
    <w:rsid w:val="00A12264"/>
    <w:rsid w:val="00A167B6"/>
    <w:rsid w:val="00A20F09"/>
    <w:rsid w:val="00A2138F"/>
    <w:rsid w:val="00A21D18"/>
    <w:rsid w:val="00A256D2"/>
    <w:rsid w:val="00A265ED"/>
    <w:rsid w:val="00A31F50"/>
    <w:rsid w:val="00A37930"/>
    <w:rsid w:val="00A37A37"/>
    <w:rsid w:val="00A400F3"/>
    <w:rsid w:val="00A403CF"/>
    <w:rsid w:val="00A57C87"/>
    <w:rsid w:val="00A632F4"/>
    <w:rsid w:val="00A63A6A"/>
    <w:rsid w:val="00A64186"/>
    <w:rsid w:val="00A64305"/>
    <w:rsid w:val="00A64839"/>
    <w:rsid w:val="00A651B5"/>
    <w:rsid w:val="00A719AF"/>
    <w:rsid w:val="00A71D96"/>
    <w:rsid w:val="00A72193"/>
    <w:rsid w:val="00A7319A"/>
    <w:rsid w:val="00A74D24"/>
    <w:rsid w:val="00A769EB"/>
    <w:rsid w:val="00A86453"/>
    <w:rsid w:val="00A9079F"/>
    <w:rsid w:val="00A91C0C"/>
    <w:rsid w:val="00A93FC2"/>
    <w:rsid w:val="00A94A89"/>
    <w:rsid w:val="00A94EB7"/>
    <w:rsid w:val="00A95B43"/>
    <w:rsid w:val="00AA5C81"/>
    <w:rsid w:val="00AA687D"/>
    <w:rsid w:val="00AB166C"/>
    <w:rsid w:val="00AB1B66"/>
    <w:rsid w:val="00AB477F"/>
    <w:rsid w:val="00AB7C1E"/>
    <w:rsid w:val="00AB7F14"/>
    <w:rsid w:val="00AC073B"/>
    <w:rsid w:val="00AC2A44"/>
    <w:rsid w:val="00AC450F"/>
    <w:rsid w:val="00AC5B3C"/>
    <w:rsid w:val="00AC62F8"/>
    <w:rsid w:val="00AC64C4"/>
    <w:rsid w:val="00AD0E8E"/>
    <w:rsid w:val="00AD3982"/>
    <w:rsid w:val="00AD784A"/>
    <w:rsid w:val="00AE49DF"/>
    <w:rsid w:val="00AF0655"/>
    <w:rsid w:val="00AF18D4"/>
    <w:rsid w:val="00AF59BC"/>
    <w:rsid w:val="00AF7D31"/>
    <w:rsid w:val="00B00E2C"/>
    <w:rsid w:val="00B01C04"/>
    <w:rsid w:val="00B026E7"/>
    <w:rsid w:val="00B0365D"/>
    <w:rsid w:val="00B10E25"/>
    <w:rsid w:val="00B13BE1"/>
    <w:rsid w:val="00B175E4"/>
    <w:rsid w:val="00B2030A"/>
    <w:rsid w:val="00B22205"/>
    <w:rsid w:val="00B236BA"/>
    <w:rsid w:val="00B2519B"/>
    <w:rsid w:val="00B370E8"/>
    <w:rsid w:val="00B419DA"/>
    <w:rsid w:val="00B42BBF"/>
    <w:rsid w:val="00B42DD9"/>
    <w:rsid w:val="00B45C31"/>
    <w:rsid w:val="00B52A7A"/>
    <w:rsid w:val="00B55C3D"/>
    <w:rsid w:val="00B560E0"/>
    <w:rsid w:val="00B61A00"/>
    <w:rsid w:val="00B63C77"/>
    <w:rsid w:val="00B65BF8"/>
    <w:rsid w:val="00B7033D"/>
    <w:rsid w:val="00B71997"/>
    <w:rsid w:val="00B73278"/>
    <w:rsid w:val="00B76A9D"/>
    <w:rsid w:val="00B861DC"/>
    <w:rsid w:val="00B9096D"/>
    <w:rsid w:val="00B94010"/>
    <w:rsid w:val="00B94A87"/>
    <w:rsid w:val="00B9674F"/>
    <w:rsid w:val="00BA3D96"/>
    <w:rsid w:val="00BA5131"/>
    <w:rsid w:val="00BA65D0"/>
    <w:rsid w:val="00BB0FC4"/>
    <w:rsid w:val="00BB3C6C"/>
    <w:rsid w:val="00BB4311"/>
    <w:rsid w:val="00BB6B40"/>
    <w:rsid w:val="00BC0517"/>
    <w:rsid w:val="00BC08E2"/>
    <w:rsid w:val="00BC17E6"/>
    <w:rsid w:val="00BC375C"/>
    <w:rsid w:val="00BC52A8"/>
    <w:rsid w:val="00BC73A4"/>
    <w:rsid w:val="00BD2A41"/>
    <w:rsid w:val="00BD3613"/>
    <w:rsid w:val="00BD4B65"/>
    <w:rsid w:val="00BE7262"/>
    <w:rsid w:val="00BF427F"/>
    <w:rsid w:val="00BF47CA"/>
    <w:rsid w:val="00BF6CF8"/>
    <w:rsid w:val="00C007CF"/>
    <w:rsid w:val="00C00F20"/>
    <w:rsid w:val="00C01970"/>
    <w:rsid w:val="00C01F1B"/>
    <w:rsid w:val="00C024ED"/>
    <w:rsid w:val="00C02D16"/>
    <w:rsid w:val="00C0318C"/>
    <w:rsid w:val="00C05552"/>
    <w:rsid w:val="00C1257C"/>
    <w:rsid w:val="00C12A37"/>
    <w:rsid w:val="00C14630"/>
    <w:rsid w:val="00C147C1"/>
    <w:rsid w:val="00C228B7"/>
    <w:rsid w:val="00C24BE1"/>
    <w:rsid w:val="00C24FA9"/>
    <w:rsid w:val="00C30570"/>
    <w:rsid w:val="00C30696"/>
    <w:rsid w:val="00C327D4"/>
    <w:rsid w:val="00C3409B"/>
    <w:rsid w:val="00C35833"/>
    <w:rsid w:val="00C35A0F"/>
    <w:rsid w:val="00C409FA"/>
    <w:rsid w:val="00C42824"/>
    <w:rsid w:val="00C434C2"/>
    <w:rsid w:val="00C45000"/>
    <w:rsid w:val="00C45B41"/>
    <w:rsid w:val="00C47041"/>
    <w:rsid w:val="00C500F9"/>
    <w:rsid w:val="00C5292B"/>
    <w:rsid w:val="00C53876"/>
    <w:rsid w:val="00C63267"/>
    <w:rsid w:val="00C65151"/>
    <w:rsid w:val="00C65C53"/>
    <w:rsid w:val="00C74903"/>
    <w:rsid w:val="00C75345"/>
    <w:rsid w:val="00C75E28"/>
    <w:rsid w:val="00C770FE"/>
    <w:rsid w:val="00C7710E"/>
    <w:rsid w:val="00C801CD"/>
    <w:rsid w:val="00C837E6"/>
    <w:rsid w:val="00C84B23"/>
    <w:rsid w:val="00C8611B"/>
    <w:rsid w:val="00C87DDA"/>
    <w:rsid w:val="00C934AF"/>
    <w:rsid w:val="00C959E0"/>
    <w:rsid w:val="00CA12F4"/>
    <w:rsid w:val="00CB0497"/>
    <w:rsid w:val="00CB3647"/>
    <w:rsid w:val="00CB44A5"/>
    <w:rsid w:val="00CB4563"/>
    <w:rsid w:val="00CC1168"/>
    <w:rsid w:val="00CC186A"/>
    <w:rsid w:val="00CC1BF9"/>
    <w:rsid w:val="00CC1C40"/>
    <w:rsid w:val="00CD17B7"/>
    <w:rsid w:val="00CD72DC"/>
    <w:rsid w:val="00CE069D"/>
    <w:rsid w:val="00CE0A4F"/>
    <w:rsid w:val="00CE1D0D"/>
    <w:rsid w:val="00CE3D2E"/>
    <w:rsid w:val="00CE6667"/>
    <w:rsid w:val="00CE68AD"/>
    <w:rsid w:val="00CE74B0"/>
    <w:rsid w:val="00CE7F0C"/>
    <w:rsid w:val="00CF5E8F"/>
    <w:rsid w:val="00CF6260"/>
    <w:rsid w:val="00D0275D"/>
    <w:rsid w:val="00D04B88"/>
    <w:rsid w:val="00D05C29"/>
    <w:rsid w:val="00D07D36"/>
    <w:rsid w:val="00D13981"/>
    <w:rsid w:val="00D15C2B"/>
    <w:rsid w:val="00D23A61"/>
    <w:rsid w:val="00D24375"/>
    <w:rsid w:val="00D24EB5"/>
    <w:rsid w:val="00D326FE"/>
    <w:rsid w:val="00D32D4F"/>
    <w:rsid w:val="00D3453C"/>
    <w:rsid w:val="00D37D87"/>
    <w:rsid w:val="00D42D1C"/>
    <w:rsid w:val="00D44280"/>
    <w:rsid w:val="00D45720"/>
    <w:rsid w:val="00D45DC2"/>
    <w:rsid w:val="00D465AC"/>
    <w:rsid w:val="00D50D2D"/>
    <w:rsid w:val="00D542D0"/>
    <w:rsid w:val="00D54DBB"/>
    <w:rsid w:val="00D60F0E"/>
    <w:rsid w:val="00D622B8"/>
    <w:rsid w:val="00D632B5"/>
    <w:rsid w:val="00D63D2E"/>
    <w:rsid w:val="00D666F4"/>
    <w:rsid w:val="00D670E0"/>
    <w:rsid w:val="00D67140"/>
    <w:rsid w:val="00D74193"/>
    <w:rsid w:val="00D748E7"/>
    <w:rsid w:val="00D75715"/>
    <w:rsid w:val="00D778E2"/>
    <w:rsid w:val="00D85CAA"/>
    <w:rsid w:val="00D91CC5"/>
    <w:rsid w:val="00D9330E"/>
    <w:rsid w:val="00D9357E"/>
    <w:rsid w:val="00D93F65"/>
    <w:rsid w:val="00D948C8"/>
    <w:rsid w:val="00DA442A"/>
    <w:rsid w:val="00DA4E0E"/>
    <w:rsid w:val="00DA593A"/>
    <w:rsid w:val="00DA7A78"/>
    <w:rsid w:val="00DB5D6C"/>
    <w:rsid w:val="00DC3D64"/>
    <w:rsid w:val="00DC6EC9"/>
    <w:rsid w:val="00DC7E62"/>
    <w:rsid w:val="00DD5D3A"/>
    <w:rsid w:val="00DD6A36"/>
    <w:rsid w:val="00DD7FAD"/>
    <w:rsid w:val="00DE03DE"/>
    <w:rsid w:val="00DE0C3A"/>
    <w:rsid w:val="00DE5A95"/>
    <w:rsid w:val="00DE736D"/>
    <w:rsid w:val="00DF055E"/>
    <w:rsid w:val="00DF05BD"/>
    <w:rsid w:val="00E03CBD"/>
    <w:rsid w:val="00E04B94"/>
    <w:rsid w:val="00E053F3"/>
    <w:rsid w:val="00E06CA8"/>
    <w:rsid w:val="00E074A9"/>
    <w:rsid w:val="00E169FF"/>
    <w:rsid w:val="00E1792A"/>
    <w:rsid w:val="00E2112D"/>
    <w:rsid w:val="00E22C2D"/>
    <w:rsid w:val="00E23270"/>
    <w:rsid w:val="00E23441"/>
    <w:rsid w:val="00E24393"/>
    <w:rsid w:val="00E25241"/>
    <w:rsid w:val="00E26624"/>
    <w:rsid w:val="00E26E91"/>
    <w:rsid w:val="00E27234"/>
    <w:rsid w:val="00E30ECE"/>
    <w:rsid w:val="00E332C6"/>
    <w:rsid w:val="00E336D4"/>
    <w:rsid w:val="00E36EBE"/>
    <w:rsid w:val="00E37CA3"/>
    <w:rsid w:val="00E40470"/>
    <w:rsid w:val="00E43789"/>
    <w:rsid w:val="00E46FC4"/>
    <w:rsid w:val="00E47325"/>
    <w:rsid w:val="00E507E5"/>
    <w:rsid w:val="00E5236F"/>
    <w:rsid w:val="00E52EED"/>
    <w:rsid w:val="00E60E6C"/>
    <w:rsid w:val="00E62855"/>
    <w:rsid w:val="00E66C9D"/>
    <w:rsid w:val="00E6716C"/>
    <w:rsid w:val="00E70109"/>
    <w:rsid w:val="00E73F6D"/>
    <w:rsid w:val="00E74924"/>
    <w:rsid w:val="00E82B3E"/>
    <w:rsid w:val="00E83B90"/>
    <w:rsid w:val="00E8616F"/>
    <w:rsid w:val="00E8689E"/>
    <w:rsid w:val="00E92071"/>
    <w:rsid w:val="00E93B93"/>
    <w:rsid w:val="00E93F89"/>
    <w:rsid w:val="00E95A89"/>
    <w:rsid w:val="00E96831"/>
    <w:rsid w:val="00E9705A"/>
    <w:rsid w:val="00E972A8"/>
    <w:rsid w:val="00E97B2F"/>
    <w:rsid w:val="00EA2380"/>
    <w:rsid w:val="00EA3361"/>
    <w:rsid w:val="00EA3FB2"/>
    <w:rsid w:val="00EA3FCB"/>
    <w:rsid w:val="00EA42E7"/>
    <w:rsid w:val="00EA57B2"/>
    <w:rsid w:val="00EA6C31"/>
    <w:rsid w:val="00EA6E6D"/>
    <w:rsid w:val="00EA72AC"/>
    <w:rsid w:val="00EB49EA"/>
    <w:rsid w:val="00EB6D04"/>
    <w:rsid w:val="00EC14C9"/>
    <w:rsid w:val="00EC2C48"/>
    <w:rsid w:val="00EC33CD"/>
    <w:rsid w:val="00EC6BF3"/>
    <w:rsid w:val="00ED1F61"/>
    <w:rsid w:val="00ED469C"/>
    <w:rsid w:val="00ED5559"/>
    <w:rsid w:val="00ED5AA1"/>
    <w:rsid w:val="00ED6F63"/>
    <w:rsid w:val="00EE0786"/>
    <w:rsid w:val="00EE1BBA"/>
    <w:rsid w:val="00EE6D06"/>
    <w:rsid w:val="00EE75D7"/>
    <w:rsid w:val="00EF2240"/>
    <w:rsid w:val="00EF2F35"/>
    <w:rsid w:val="00EF5D71"/>
    <w:rsid w:val="00F01E5B"/>
    <w:rsid w:val="00F03E3C"/>
    <w:rsid w:val="00F05849"/>
    <w:rsid w:val="00F05AD2"/>
    <w:rsid w:val="00F12C2E"/>
    <w:rsid w:val="00F13049"/>
    <w:rsid w:val="00F13941"/>
    <w:rsid w:val="00F13D44"/>
    <w:rsid w:val="00F15E99"/>
    <w:rsid w:val="00F21F7C"/>
    <w:rsid w:val="00F24FFA"/>
    <w:rsid w:val="00F253D3"/>
    <w:rsid w:val="00F270C7"/>
    <w:rsid w:val="00F30A18"/>
    <w:rsid w:val="00F31A1C"/>
    <w:rsid w:val="00F31D92"/>
    <w:rsid w:val="00F41A8D"/>
    <w:rsid w:val="00F4288C"/>
    <w:rsid w:val="00F42ED8"/>
    <w:rsid w:val="00F4462C"/>
    <w:rsid w:val="00F44BE8"/>
    <w:rsid w:val="00F47E3E"/>
    <w:rsid w:val="00F50E61"/>
    <w:rsid w:val="00F5178F"/>
    <w:rsid w:val="00F54E38"/>
    <w:rsid w:val="00F56804"/>
    <w:rsid w:val="00F5765D"/>
    <w:rsid w:val="00F60B64"/>
    <w:rsid w:val="00F62DFB"/>
    <w:rsid w:val="00F65F99"/>
    <w:rsid w:val="00F703C1"/>
    <w:rsid w:val="00F73BE8"/>
    <w:rsid w:val="00F74394"/>
    <w:rsid w:val="00F76032"/>
    <w:rsid w:val="00F76A8F"/>
    <w:rsid w:val="00F8340D"/>
    <w:rsid w:val="00F85AA3"/>
    <w:rsid w:val="00F85DD0"/>
    <w:rsid w:val="00F94816"/>
    <w:rsid w:val="00F9492E"/>
    <w:rsid w:val="00F94AF8"/>
    <w:rsid w:val="00F9603E"/>
    <w:rsid w:val="00F96CFB"/>
    <w:rsid w:val="00F97CEB"/>
    <w:rsid w:val="00F97DB1"/>
    <w:rsid w:val="00F97DF8"/>
    <w:rsid w:val="00FA4693"/>
    <w:rsid w:val="00FA48BA"/>
    <w:rsid w:val="00FA4B4E"/>
    <w:rsid w:val="00FA4BF5"/>
    <w:rsid w:val="00FB00EF"/>
    <w:rsid w:val="00FB1BCA"/>
    <w:rsid w:val="00FB28B7"/>
    <w:rsid w:val="00FB2BFF"/>
    <w:rsid w:val="00FB42FD"/>
    <w:rsid w:val="00FB6599"/>
    <w:rsid w:val="00FB7688"/>
    <w:rsid w:val="00FC28B4"/>
    <w:rsid w:val="00FC2E52"/>
    <w:rsid w:val="00FC56E7"/>
    <w:rsid w:val="00FC7115"/>
    <w:rsid w:val="00FD3823"/>
    <w:rsid w:val="00FD385F"/>
    <w:rsid w:val="00FD4012"/>
    <w:rsid w:val="00FE1D67"/>
    <w:rsid w:val="00FE4C1B"/>
    <w:rsid w:val="00FE593B"/>
    <w:rsid w:val="00FE7C75"/>
    <w:rsid w:val="00FE7FB4"/>
    <w:rsid w:val="00FF1968"/>
    <w:rsid w:val="00FF5F6A"/>
    <w:rsid w:val="00FF6F6E"/>
    <w:rsid w:val="00FF70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B169B22"/>
  <w15:docId w15:val="{ED7737F3-0B00-45EC-AAA4-819AD716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5E4"/>
    <w:pPr>
      <w:widowControl w:val="0"/>
      <w:jc w:val="both"/>
    </w:pPr>
    <w:rPr>
      <w:rFonts w:ascii="Calibri" w:eastAsia="微软雅黑" w:hAnsi="Calibri"/>
      <w:kern w:val="2"/>
      <w:sz w:val="21"/>
      <w:szCs w:val="24"/>
    </w:rPr>
  </w:style>
  <w:style w:type="paragraph" w:styleId="1">
    <w:name w:val="heading 1"/>
    <w:basedOn w:val="a"/>
    <w:next w:val="a"/>
    <w:link w:val="10"/>
    <w:uiPriority w:val="9"/>
    <w:qFormat/>
    <w:rsid w:val="006C51D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uiPriority w:val="9"/>
    <w:unhideWhenUsed/>
    <w:qFormat/>
    <w:rsid w:val="00B175E4"/>
    <w:pPr>
      <w:keepNext/>
      <w:keepLines/>
      <w:spacing w:before="260" w:after="260" w:line="416" w:lineRule="auto"/>
      <w:outlineLvl w:val="1"/>
    </w:pPr>
    <w:rPr>
      <w:rFonts w:ascii="Cambria" w:eastAsia="宋体"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B175E4"/>
    <w:rPr>
      <w:b/>
      <w:bCs/>
    </w:rPr>
  </w:style>
  <w:style w:type="paragraph" w:styleId="a4">
    <w:name w:val="annotation text"/>
    <w:basedOn w:val="a"/>
    <w:link w:val="a6"/>
    <w:uiPriority w:val="99"/>
    <w:semiHidden/>
    <w:unhideWhenUsed/>
    <w:rsid w:val="00B175E4"/>
    <w:pPr>
      <w:jc w:val="left"/>
    </w:pPr>
  </w:style>
  <w:style w:type="paragraph" w:styleId="a7">
    <w:name w:val="Balloon Text"/>
    <w:basedOn w:val="a"/>
    <w:link w:val="a8"/>
    <w:uiPriority w:val="99"/>
    <w:semiHidden/>
    <w:unhideWhenUsed/>
    <w:rsid w:val="00B175E4"/>
    <w:rPr>
      <w:sz w:val="18"/>
      <w:szCs w:val="18"/>
    </w:rPr>
  </w:style>
  <w:style w:type="paragraph" w:styleId="a9">
    <w:name w:val="footer"/>
    <w:basedOn w:val="a"/>
    <w:link w:val="aa"/>
    <w:uiPriority w:val="99"/>
    <w:unhideWhenUsed/>
    <w:rsid w:val="00B175E4"/>
    <w:pPr>
      <w:tabs>
        <w:tab w:val="center" w:pos="4153"/>
        <w:tab w:val="right" w:pos="8306"/>
      </w:tabs>
      <w:snapToGrid w:val="0"/>
      <w:jc w:val="left"/>
    </w:pPr>
    <w:rPr>
      <w:sz w:val="18"/>
      <w:szCs w:val="18"/>
    </w:rPr>
  </w:style>
  <w:style w:type="paragraph" w:styleId="ab">
    <w:name w:val="header"/>
    <w:basedOn w:val="a"/>
    <w:link w:val="ac"/>
    <w:uiPriority w:val="99"/>
    <w:unhideWhenUsed/>
    <w:rsid w:val="00B175E4"/>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rsid w:val="00B175E4"/>
    <w:rPr>
      <w:sz w:val="21"/>
      <w:szCs w:val="21"/>
    </w:rPr>
  </w:style>
  <w:style w:type="paragraph" w:customStyle="1" w:styleId="11">
    <w:name w:val="列出段落1"/>
    <w:basedOn w:val="a"/>
    <w:uiPriority w:val="34"/>
    <w:qFormat/>
    <w:rsid w:val="00B175E4"/>
    <w:pPr>
      <w:ind w:firstLineChars="200" w:firstLine="420"/>
    </w:pPr>
    <w:rPr>
      <w:rFonts w:eastAsia="宋体"/>
      <w:szCs w:val="22"/>
    </w:rPr>
  </w:style>
  <w:style w:type="paragraph" w:customStyle="1" w:styleId="HTSSCONTENT">
    <w:name w:val="HT_SS_CONTENT"/>
    <w:rsid w:val="00B175E4"/>
    <w:pPr>
      <w:spacing w:line="280" w:lineRule="exact"/>
    </w:pPr>
    <w:rPr>
      <w:rFonts w:ascii="Arial" w:eastAsia="楷体" w:hAnsi="Arial"/>
      <w:color w:val="000000"/>
    </w:rPr>
  </w:style>
  <w:style w:type="character" w:customStyle="1" w:styleId="ac">
    <w:name w:val="页眉 字符"/>
    <w:basedOn w:val="a0"/>
    <w:link w:val="ab"/>
    <w:uiPriority w:val="99"/>
    <w:rsid w:val="00B175E4"/>
    <w:rPr>
      <w:sz w:val="18"/>
      <w:szCs w:val="18"/>
    </w:rPr>
  </w:style>
  <w:style w:type="character" w:customStyle="1" w:styleId="aa">
    <w:name w:val="页脚 字符"/>
    <w:basedOn w:val="a0"/>
    <w:link w:val="a9"/>
    <w:uiPriority w:val="99"/>
    <w:rsid w:val="00B175E4"/>
    <w:rPr>
      <w:sz w:val="18"/>
      <w:szCs w:val="18"/>
    </w:rPr>
  </w:style>
  <w:style w:type="character" w:customStyle="1" w:styleId="a6">
    <w:name w:val="批注文字 字符"/>
    <w:basedOn w:val="a0"/>
    <w:link w:val="a4"/>
    <w:uiPriority w:val="99"/>
    <w:semiHidden/>
    <w:rsid w:val="00B175E4"/>
    <w:rPr>
      <w:rFonts w:ascii="Calibri" w:eastAsia="微软雅黑" w:hAnsi="Calibri" w:cs="Times New Roman"/>
      <w:szCs w:val="24"/>
    </w:rPr>
  </w:style>
  <w:style w:type="character" w:customStyle="1" w:styleId="a5">
    <w:name w:val="批注主题 字符"/>
    <w:basedOn w:val="a6"/>
    <w:link w:val="a3"/>
    <w:uiPriority w:val="99"/>
    <w:semiHidden/>
    <w:rsid w:val="00B175E4"/>
    <w:rPr>
      <w:rFonts w:ascii="Calibri" w:eastAsia="微软雅黑" w:hAnsi="Calibri" w:cs="Times New Roman"/>
      <w:b/>
      <w:bCs/>
      <w:szCs w:val="24"/>
    </w:rPr>
  </w:style>
  <w:style w:type="character" w:customStyle="1" w:styleId="a8">
    <w:name w:val="批注框文本 字符"/>
    <w:basedOn w:val="a0"/>
    <w:link w:val="a7"/>
    <w:uiPriority w:val="99"/>
    <w:semiHidden/>
    <w:rsid w:val="00B175E4"/>
    <w:rPr>
      <w:rFonts w:ascii="Calibri" w:eastAsia="微软雅黑" w:hAnsi="Calibri" w:cs="Times New Roman"/>
      <w:sz w:val="18"/>
      <w:szCs w:val="18"/>
    </w:rPr>
  </w:style>
  <w:style w:type="character" w:customStyle="1" w:styleId="20">
    <w:name w:val="标题 2 字符"/>
    <w:basedOn w:val="a0"/>
    <w:link w:val="2"/>
    <w:uiPriority w:val="9"/>
    <w:rsid w:val="00B175E4"/>
    <w:rPr>
      <w:rFonts w:ascii="Cambria" w:eastAsia="宋体" w:hAnsi="Cambria" w:cs="黑体"/>
      <w:b/>
      <w:bCs/>
      <w:sz w:val="32"/>
      <w:szCs w:val="32"/>
    </w:rPr>
  </w:style>
  <w:style w:type="paragraph" w:customStyle="1" w:styleId="21">
    <w:name w:val="列出段落2"/>
    <w:basedOn w:val="a"/>
    <w:uiPriority w:val="34"/>
    <w:qFormat/>
    <w:rsid w:val="00B175E4"/>
    <w:pPr>
      <w:ind w:firstLineChars="200" w:firstLine="420"/>
    </w:pPr>
  </w:style>
  <w:style w:type="character" w:customStyle="1" w:styleId="10">
    <w:name w:val="标题 1 字符"/>
    <w:basedOn w:val="a0"/>
    <w:link w:val="1"/>
    <w:uiPriority w:val="9"/>
    <w:rsid w:val="006C51DD"/>
    <w:rPr>
      <w:rFonts w:ascii="Calibri" w:eastAsia="宋体" w:hAnsi="Calibri" w:cs="Times New Roman"/>
      <w:b/>
      <w:bCs/>
      <w:kern w:val="44"/>
      <w:sz w:val="44"/>
      <w:szCs w:val="44"/>
    </w:rPr>
  </w:style>
  <w:style w:type="paragraph" w:styleId="ae">
    <w:name w:val="List Paragraph"/>
    <w:basedOn w:val="a"/>
    <w:uiPriority w:val="34"/>
    <w:qFormat/>
    <w:rsid w:val="009726F5"/>
    <w:pPr>
      <w:ind w:firstLineChars="200" w:firstLine="420"/>
    </w:pPr>
  </w:style>
  <w:style w:type="paragraph" w:styleId="af">
    <w:name w:val="Revision"/>
    <w:hidden/>
    <w:uiPriority w:val="99"/>
    <w:semiHidden/>
    <w:rsid w:val="00E22C2D"/>
    <w:rPr>
      <w:rFonts w:ascii="Calibri" w:eastAsia="微软雅黑" w:hAnsi="Calibri"/>
      <w:kern w:val="2"/>
      <w:sz w:val="21"/>
      <w:szCs w:val="24"/>
    </w:rPr>
  </w:style>
  <w:style w:type="table" w:styleId="af0">
    <w:name w:val="Table Grid"/>
    <w:basedOn w:val="a1"/>
    <w:uiPriority w:val="99"/>
    <w:rsid w:val="0015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434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8AD291-3659-4C7D-AA06-D9BB9DD4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832</TotalTime>
  <Pages>2</Pages>
  <Words>200</Words>
  <Characters>1146</Characters>
  <Application>Microsoft Office Word</Application>
  <DocSecurity>0</DocSecurity>
  <Lines>9</Lines>
  <Paragraphs>2</Paragraphs>
  <ScaleCrop>false</ScaleCrop>
  <Company>P R C</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无锡农村商业银行股份有限公司</dc:title>
  <dc:subject/>
  <dc:creator>Windows 用户</dc:creator>
  <cp:keywords/>
  <dc:description/>
  <cp:lastModifiedBy>汤银</cp:lastModifiedBy>
  <cp:revision>13</cp:revision>
  <cp:lastPrinted>2025-10-31T01:22:00Z</cp:lastPrinted>
  <dcterms:created xsi:type="dcterms:W3CDTF">2025-11-26T10:51:00Z</dcterms:created>
  <dcterms:modified xsi:type="dcterms:W3CDTF">2025-11-27T01:09:00Z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