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3DB7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黑龙江天有为电子股份有限公司</w:t>
      </w:r>
    </w:p>
    <w:p w14:paraId="00FBE4A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9677F1B">
      <w:pPr>
        <w:ind w:firstLine="241" w:firstLineChars="100"/>
        <w:rPr>
          <w:rFonts w:hint="eastAsia" w:eastAsia="宋体"/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</w:rPr>
        <w:t>证券简称：天有为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</w:t>
      </w:r>
      <w:r>
        <w:rPr>
          <w:rFonts w:hint="eastAsia"/>
          <w:b/>
          <w:bCs/>
          <w:szCs w:val="24"/>
        </w:rPr>
        <w:t>证券代码：603202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编号：2025-00</w:t>
      </w:r>
      <w:r>
        <w:rPr>
          <w:rFonts w:hint="eastAsia"/>
          <w:b/>
          <w:bCs/>
          <w:szCs w:val="24"/>
          <w:lang w:val="en-US" w:eastAsia="zh-CN"/>
        </w:rPr>
        <w:t>7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 w14:paraId="0BB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9" w:type="pct"/>
            <w:vAlign w:val="center"/>
          </w:tcPr>
          <w:p w14:paraId="1B5C188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3961" w:type="pct"/>
          </w:tcPr>
          <w:p w14:paraId="601D821C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9709E3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☑业绩说明会</w:t>
            </w:r>
          </w:p>
          <w:p w14:paraId="53A8CB6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66D3FB07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6403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39" w:type="pct"/>
            <w:vAlign w:val="center"/>
          </w:tcPr>
          <w:p w14:paraId="5F35790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3961" w:type="pct"/>
            <w:vAlign w:val="center"/>
          </w:tcPr>
          <w:p w14:paraId="30FCB7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线上参与公司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  <w:lang w:bidi="ar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 w:bidi="ar"/>
              </w:rPr>
              <w:t>第三季度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bidi="ar"/>
              </w:rPr>
              <w:t>业绩说明会的投资者</w:t>
            </w:r>
          </w:p>
        </w:tc>
      </w:tr>
      <w:tr w14:paraId="078D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39" w:type="pct"/>
            <w:vAlign w:val="center"/>
          </w:tcPr>
          <w:p w14:paraId="09C6063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    间</w:t>
            </w:r>
          </w:p>
        </w:tc>
        <w:tc>
          <w:tcPr>
            <w:tcW w:w="3961" w:type="pct"/>
            <w:vAlign w:val="center"/>
          </w:tcPr>
          <w:p w14:paraId="1E5565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2025年12月9日（周二）</w:t>
            </w:r>
            <w:r>
              <w:rPr>
                <w:rFonts w:hint="eastAsia"/>
                <w:szCs w:val="24"/>
              </w:rPr>
              <w:t>10:00-11:00</w:t>
            </w:r>
          </w:p>
        </w:tc>
      </w:tr>
      <w:tr w14:paraId="1BC9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56DCC63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地点/方式</w:t>
            </w:r>
          </w:p>
        </w:tc>
        <w:tc>
          <w:tcPr>
            <w:tcW w:w="3961" w:type="pct"/>
          </w:tcPr>
          <w:p w14:paraId="4C50A06D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上证路演中心</w:t>
            </w:r>
            <w:r>
              <w:rPr>
                <w:rFonts w:hint="default" w:ascii="Times New Roman" w:hAnsi="Times New Roman" w:cs="Times New Roman"/>
                <w:bCs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bCs/>
              </w:rPr>
              <w:t>https://roadshow.sseinfo.com</w:t>
            </w:r>
          </w:p>
          <w:p w14:paraId="5DDCAE84">
            <w:pPr>
              <w:rPr>
                <w:szCs w:val="24"/>
              </w:rPr>
            </w:pPr>
            <w:r>
              <w:rPr>
                <w:rFonts w:hint="eastAsia" w:ascii="宋体" w:hAnsi="宋体"/>
                <w:bCs/>
              </w:rPr>
              <w:t>网络文字互动</w:t>
            </w:r>
          </w:p>
        </w:tc>
      </w:tr>
      <w:tr w14:paraId="6E8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20E7DE9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上市公司接待人员姓名</w:t>
            </w:r>
          </w:p>
        </w:tc>
        <w:tc>
          <w:tcPr>
            <w:tcW w:w="3961" w:type="pct"/>
          </w:tcPr>
          <w:p w14:paraId="5D204BDB">
            <w:pPr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董事长王文博先生，董事、总经理吕冬芳女士，独立董事王栋先生、刘志伟先生，董事会秘书张智先生，财务负责人于洪波先生。</w:t>
            </w:r>
          </w:p>
        </w:tc>
      </w:tr>
      <w:tr w14:paraId="31FF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039" w:type="pct"/>
            <w:vAlign w:val="center"/>
          </w:tcPr>
          <w:p w14:paraId="16493B7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961" w:type="pct"/>
          </w:tcPr>
          <w:p w14:paraId="7089214A">
            <w:pPr>
              <w:widowControl/>
              <w:ind w:firstLine="48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公司于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eastAsia="zh-CN" w:bidi="ar"/>
              </w:rPr>
              <w:t>2025年12月9日（周二）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>召开2025年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eastAsia="zh-CN" w:bidi="ar"/>
              </w:rPr>
              <w:t>第三季度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4"/>
                <w:lang w:bidi="ar"/>
              </w:rPr>
              <w:t xml:space="preserve">业绩说明会。本次业绩说明会采取网络文字互动形式召开。完整交流内容请见上证路演中心网站。 </w:t>
            </w:r>
          </w:p>
          <w:p w14:paraId="614B8186">
            <w:pPr>
              <w:widowControl/>
              <w:ind w:firstLine="480" w:firstLineChars="20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主要交流内容如下：</w:t>
            </w:r>
          </w:p>
          <w:p w14:paraId="661D1650">
            <w:pPr>
              <w:ind w:firstLine="482" w:firstLineChars="200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1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请问股价一直在跌，公司有没有回购计划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？</w:t>
            </w:r>
          </w:p>
          <w:p w14:paraId="44CB6CDD">
            <w:pPr>
              <w:ind w:firstLine="480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sz w:val="24"/>
                <w:lang w:val="en-US"/>
              </w:rPr>
              <w:t>尊敬的投资者，您好！公司未来如有回购股份计划，将按照相关规定及时披露。</w:t>
            </w:r>
          </w:p>
          <w:p w14:paraId="154FD5E1">
            <w:pPr>
              <w:ind w:firstLine="482" w:firstLineChars="200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2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请问截至三季度末，年初提及的新增海外订单落地和量产进度如何？公司在海外市场的高毛利率水平是否在三季度得以维持？</w:t>
            </w:r>
          </w:p>
          <w:p w14:paraId="1B179513">
            <w:pPr>
              <w:ind w:firstLine="480" w:firstLineChars="200"/>
              <w:rPr>
                <w:rFonts w:hint="eastAsia" w:cs="Times New Roman"/>
                <w:b w:val="0"/>
                <w:bCs/>
              </w:rPr>
            </w:pPr>
            <w:r>
              <w:rPr>
                <w:rFonts w:hint="eastAsia" w:cs="Times New Roman"/>
                <w:b w:val="0"/>
                <w:bCs/>
              </w:rPr>
              <w:t>敬的投资者，您好！关于订单情况，公司严格遵循信息披露相关规定，如达到披露标准，将及时履行公告义务。公司产品从定点到取得收益会有一定的时间周期，公司在海外市场具有较强的产品、成本和价格竞争力，未来公司将积极开拓海外订单，通过优异的成本控制和海外市场的拓展，维持毛利率在合理水平，保持公司在海外市场的长期竞争优势。公司在经营过程中始终秉持稳健的发展理念，通过提升产品性能、产品差异化、服务水平来提高产品市场竞争能力，通过制造和技术优势来提升市场份额。感谢您的关注。</w:t>
            </w:r>
          </w:p>
          <w:p w14:paraId="6A4CABED">
            <w:pPr>
              <w:ind w:firstLine="482" w:firstLineChars="200"/>
              <w:rPr>
                <w:rFonts w:cs="Times New Roman"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3</w:t>
            </w:r>
            <w:r>
              <w:rPr>
                <w:rFonts w:hint="eastAsia" w:cs="Times New Roman"/>
                <w:b/>
              </w:rPr>
              <w:t>：</w:t>
            </w:r>
            <w:r>
              <w:rPr>
                <w:rFonts w:hint="eastAsia" w:cs="Times New Roman"/>
                <w:b/>
                <w:lang w:val="en-US" w:eastAsia="zh-CN"/>
              </w:rPr>
              <w:t>①</w:t>
            </w:r>
            <w:r>
              <w:rPr>
                <w:rFonts w:hint="eastAsia" w:cs="Times New Roman"/>
                <w:b/>
              </w:rPr>
              <w:t xml:space="preserve">公司单一大客户占比目前多少，其他客户的营收规模有无提升； </w:t>
            </w:r>
            <w:r>
              <w:rPr>
                <w:rFonts w:hint="eastAsia" w:cs="Times New Roman"/>
                <w:b/>
                <w:lang w:val="en-US" w:eastAsia="zh-CN"/>
              </w:rPr>
              <w:t>②</w:t>
            </w:r>
            <w:r>
              <w:rPr>
                <w:rFonts w:hint="eastAsia" w:cs="Times New Roman"/>
                <w:b/>
              </w:rPr>
              <w:t>公司有没有在机器人、低空等新兴方向的布局；</w:t>
            </w:r>
            <w:r>
              <w:rPr>
                <w:rFonts w:hint="eastAsia" w:cs="Times New Roman"/>
                <w:b/>
                <w:lang w:val="en-US" w:eastAsia="zh-CN"/>
              </w:rPr>
              <w:t>③</w:t>
            </w:r>
            <w:r>
              <w:rPr>
                <w:rFonts w:hint="eastAsia" w:cs="Times New Roman"/>
                <w:b/>
              </w:rPr>
              <w:t>前期看到您提出要打造“中国天有为”，积极布局海外业务，目前公司在海外客户拓展上有什么收获？</w:t>
            </w:r>
            <w:bookmarkStart w:id="0" w:name="_GoBack"/>
            <w:bookmarkEnd w:id="0"/>
          </w:p>
          <w:p w14:paraId="172CE6F2">
            <w:pPr>
              <w:ind w:firstLine="480" w:firstLineChars="200"/>
              <w:rPr>
                <w:rFonts w:hint="eastAsia" w:cs="Times New Roman"/>
                <w:b w:val="0"/>
                <w:bCs/>
              </w:rPr>
            </w:pPr>
            <w:r>
              <w:rPr>
                <w:rFonts w:hint="eastAsia" w:cs="Times New Roman"/>
                <w:b w:val="0"/>
                <w:bCs/>
              </w:rPr>
              <w:t>尊敬的投资者您好！公司将持续围绕智能座舱等相关汽车电子领域进行技术布局和研发，积极扩大研发团队规模，扎实做好产品升级和产品技术创新，进一步打开内生增长和外延拓展的成长空间。随着汽车新能源和智能化的发展，公司积极开拓海外市场，目前海外客户包括韩国现代起亚集团、斯特兰蒂斯集团、韩国双龙、马来西亚宝腾汽车等客户，公司中长期业绩增长和价值成长也将逐步体现。谢谢您的关注！</w:t>
            </w:r>
          </w:p>
          <w:p w14:paraId="6B38920F">
            <w:pPr>
              <w:ind w:firstLine="482" w:firstLineChars="200"/>
              <w:rPr>
                <w:rFonts w:hint="eastAsia" w:cs="Times New Roman"/>
                <w:b/>
              </w:rPr>
            </w:pPr>
            <w:r>
              <w:rPr>
                <w:rFonts w:hint="eastAsia" w:cs="Times New Roman"/>
                <w:b/>
              </w:rPr>
              <w:t>问题</w:t>
            </w:r>
            <w:r>
              <w:rPr>
                <w:rFonts w:cs="Times New Roman"/>
                <w:b/>
              </w:rPr>
              <w:t>4</w:t>
            </w:r>
            <w:r>
              <w:rPr>
                <w:rFonts w:hint="eastAsia" w:cs="Times New Roman"/>
                <w:b/>
              </w:rPr>
              <w:t>：请问股价一直下跌，公司有什么措施吗？不是说要市值管理吗？</w:t>
            </w:r>
          </w:p>
          <w:p w14:paraId="29CAF0F9">
            <w:pPr>
              <w:ind w:firstLine="480" w:firstLineChars="200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尊敬的投资者，您好！股价受宏观经济、行业周期等多重因素综合影响，公司高度重视市值管理工作，在规范运作、稳健经营、推动经营水平和发展质量提升的基础上，通过持续稳定实施现金分红、做好投资者关系管理、增强信息披露透明度等方式开展市值管理工作。公司始终重视投资者回报，2025年上半年，公司董事会、监事会、股东大会审议通过了2024年度利润分派方案，向全体股东每10股派发现金红利人民币24.90元（含税），合计派发现金股利398,400,000元（含税），现金分红总额占2024年度归属于上市公司股东净利润的比例35.06%。2025年8月27日召开的第二届董事会第四次会议审议通过《关于公司2025年半年度利润分配方案的议案》，向全体股东每10股派发现金红利人民币10.00元（含税），合计派发现金股利160,000,000元（含税），现金分红总额占2025年半年度归属于上市公司股东净利润的比例30.43%。公司未来会持续做好经营管理工作，稳步提升公司经营质量和核心竞争力，积极回报长期支持公司的广大投资者，推动公司高质量发展。感谢您的关注！</w:t>
            </w:r>
          </w:p>
        </w:tc>
      </w:tr>
      <w:tr w14:paraId="727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619167A6">
            <w:pPr>
              <w:jc w:val="center"/>
              <w:rPr>
                <w:b/>
                <w:bCs/>
                <w:szCs w:val="24"/>
              </w:rPr>
            </w:pPr>
          </w:p>
          <w:p w14:paraId="4B6D66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6A1C020B">
            <w:pPr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3961" w:type="pct"/>
          </w:tcPr>
          <w:p w14:paraId="5CBCBF0A">
            <w:pPr>
              <w:jc w:val="left"/>
              <w:rPr>
                <w:szCs w:val="24"/>
              </w:rPr>
            </w:pPr>
          </w:p>
          <w:p w14:paraId="2F7ACD83">
            <w:pPr>
              <w:tabs>
                <w:tab w:val="left" w:pos="2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hint="eastAsia"/>
                <w:szCs w:val="24"/>
              </w:rPr>
              <w:t>无</w:t>
            </w:r>
          </w:p>
        </w:tc>
      </w:tr>
      <w:tr w14:paraId="75D1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pct"/>
            <w:vAlign w:val="center"/>
          </w:tcPr>
          <w:p w14:paraId="54060DD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3961" w:type="pct"/>
            <w:vAlign w:val="center"/>
          </w:tcPr>
          <w:p w14:paraId="2F873D1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不涉及</w:t>
            </w:r>
          </w:p>
        </w:tc>
      </w:tr>
    </w:tbl>
    <w:p w14:paraId="3FCD667C">
      <w:pPr>
        <w:spacing w:line="360" w:lineRule="auto"/>
        <w:rPr>
          <w:szCs w:val="24"/>
        </w:rPr>
      </w:pPr>
    </w:p>
    <w:p w14:paraId="1713B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82C30"/>
    <w:rsid w:val="00406DCA"/>
    <w:rsid w:val="00466870"/>
    <w:rsid w:val="005A7AE8"/>
    <w:rsid w:val="00662734"/>
    <w:rsid w:val="00822435"/>
    <w:rsid w:val="008E65FF"/>
    <w:rsid w:val="00B36130"/>
    <w:rsid w:val="00CA3C20"/>
    <w:rsid w:val="00CC72DA"/>
    <w:rsid w:val="00D33D4A"/>
    <w:rsid w:val="016E7389"/>
    <w:rsid w:val="069E11EB"/>
    <w:rsid w:val="07795121"/>
    <w:rsid w:val="08142376"/>
    <w:rsid w:val="0C33690E"/>
    <w:rsid w:val="0D062D98"/>
    <w:rsid w:val="0E20525B"/>
    <w:rsid w:val="102E5041"/>
    <w:rsid w:val="109C285E"/>
    <w:rsid w:val="142E2699"/>
    <w:rsid w:val="14F84B69"/>
    <w:rsid w:val="17B76CE3"/>
    <w:rsid w:val="18865F4F"/>
    <w:rsid w:val="1D753E62"/>
    <w:rsid w:val="1E3A3CAC"/>
    <w:rsid w:val="1F993F88"/>
    <w:rsid w:val="1FAC1400"/>
    <w:rsid w:val="21CC79CE"/>
    <w:rsid w:val="24311562"/>
    <w:rsid w:val="28124331"/>
    <w:rsid w:val="28C96CAB"/>
    <w:rsid w:val="28E1427A"/>
    <w:rsid w:val="2AEC0B11"/>
    <w:rsid w:val="2D054B16"/>
    <w:rsid w:val="2D995F65"/>
    <w:rsid w:val="303A23F2"/>
    <w:rsid w:val="310867AA"/>
    <w:rsid w:val="36F84DB2"/>
    <w:rsid w:val="37A4502A"/>
    <w:rsid w:val="3A3313FA"/>
    <w:rsid w:val="3D143D6C"/>
    <w:rsid w:val="3D8362B5"/>
    <w:rsid w:val="40BF4803"/>
    <w:rsid w:val="41543FB7"/>
    <w:rsid w:val="41E87D96"/>
    <w:rsid w:val="42620BA7"/>
    <w:rsid w:val="47F03D9D"/>
    <w:rsid w:val="4CAF02E1"/>
    <w:rsid w:val="561422D7"/>
    <w:rsid w:val="57E56460"/>
    <w:rsid w:val="584D19EF"/>
    <w:rsid w:val="58E82C30"/>
    <w:rsid w:val="5BEA3334"/>
    <w:rsid w:val="5BF2791D"/>
    <w:rsid w:val="624100D3"/>
    <w:rsid w:val="65054177"/>
    <w:rsid w:val="6A9A4A03"/>
    <w:rsid w:val="6B152B46"/>
    <w:rsid w:val="6B7802DF"/>
    <w:rsid w:val="6E9C10D5"/>
    <w:rsid w:val="6E9E361D"/>
    <w:rsid w:val="721E505F"/>
    <w:rsid w:val="731719F3"/>
    <w:rsid w:val="75663ABD"/>
    <w:rsid w:val="7ECF3AD1"/>
    <w:rsid w:val="7F8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文字 字符"/>
    <w:basedOn w:val="9"/>
    <w:link w:val="2"/>
    <w:qFormat/>
    <w:uiPriority w:val="0"/>
    <w:rPr>
      <w:rFonts w:cstheme="minorBidi"/>
      <w:kern w:val="2"/>
      <w:sz w:val="24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cstheme="minorBidi"/>
      <w:b/>
      <w:bCs/>
      <w:kern w:val="2"/>
      <w:sz w:val="24"/>
      <w:szCs w:val="22"/>
    </w:rPr>
  </w:style>
  <w:style w:type="character" w:customStyle="1" w:styleId="15">
    <w:name w:val="批注框文本 字符"/>
    <w:basedOn w:val="9"/>
    <w:link w:val="3"/>
    <w:qFormat/>
    <w:uiPriority w:val="0"/>
    <w:rPr>
      <w:rFonts w:cstheme="minorBidi"/>
      <w:kern w:val="2"/>
      <w:sz w:val="18"/>
      <w:szCs w:val="18"/>
    </w:rPr>
  </w:style>
  <w:style w:type="character" w:customStyle="1" w:styleId="16">
    <w:name w:val="页眉 字符"/>
    <w:basedOn w:val="9"/>
    <w:link w:val="5"/>
    <w:qFormat/>
    <w:uiPriority w:val="0"/>
    <w:rPr>
      <w:rFonts w:cstheme="minorBidi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1482</Characters>
  <Lines>131</Lines>
  <Paragraphs>128</Paragraphs>
  <TotalTime>0</TotalTime>
  <ScaleCrop>false</ScaleCrop>
  <LinksUpToDate>false</LinksUpToDate>
  <CharactersWithSpaces>1528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2025-07-25T01:59:00Z</dcterms:created>
  <dc:creator>企业用户_411354505</dc:creator>
  <cp:lastModifiedBy>企业用户_411354505</cp:lastModifiedBy>
  <dcterms:modified xsi:type="dcterms:W3CDTF">2025-12-09T03:06:35Z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32A3C1EF49804DB6981D50CBD8FCCE39_13</vt:lpwstr>
  </property>
  <property fmtid="{D5CDD505-2E9C-101B-9397-08002B2CF9AE}" pid="4" name="KSOTemplateDocerSaveRecord">
    <vt:lpwstr>eyJoZGlkIjoiNzdkMDBiZGE4YTg1NGIzNGY3NWExNzg3NDMzY2U2MzIiLCJ1c2VySWQiOiIxNjE2MzkxMTIzIn0=</vt:lpwstr>
  </property>
</Properties>
</file>