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6E22" w14:textId="20FE8498" w:rsidR="000E4127" w:rsidRDefault="00B25127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Times New Roman" w:hAnsi="Times New Roman"/>
          <w:sz w:val="24"/>
          <w:szCs w:val="24"/>
        </w:rPr>
        <w:t>601326</w:t>
      </w:r>
      <w:r>
        <w:rPr>
          <w:rFonts w:ascii="宋体" w:hAnsi="宋体" w:hint="eastAsia"/>
          <w:sz w:val="24"/>
          <w:szCs w:val="24"/>
        </w:rPr>
        <w:t xml:space="preserve">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秦港股份</w:t>
      </w:r>
    </w:p>
    <w:p w14:paraId="5F318D43" w14:textId="77777777" w:rsidR="00EC7E5A" w:rsidRDefault="00EC7E5A">
      <w:pPr>
        <w:jc w:val="left"/>
        <w:rPr>
          <w:rFonts w:ascii="宋体" w:hAnsi="宋体"/>
          <w:sz w:val="24"/>
          <w:szCs w:val="24"/>
        </w:rPr>
      </w:pPr>
    </w:p>
    <w:p w14:paraId="3DAA1248" w14:textId="77777777" w:rsidR="000E4127" w:rsidRDefault="00B25127" w:rsidP="003B7C83">
      <w:pPr>
        <w:spacing w:beforeLines="50" w:before="156"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秦皇岛港股份有限公司</w:t>
      </w:r>
    </w:p>
    <w:p w14:paraId="4CA4E7D3" w14:textId="77777777" w:rsidR="000E4127" w:rsidRDefault="00B25127" w:rsidP="003B7C83">
      <w:pPr>
        <w:spacing w:beforeLines="50" w:before="156"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233CC6DD" w14:textId="77777777" w:rsidR="000E4127" w:rsidRDefault="000E4127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0E4127" w14:paraId="253B83EC" w14:textId="77777777">
        <w:trPr>
          <w:trHeight w:val="696"/>
        </w:trPr>
        <w:tc>
          <w:tcPr>
            <w:tcW w:w="1526" w:type="dxa"/>
            <w:vAlign w:val="center"/>
          </w:tcPr>
          <w:p w14:paraId="6DF6BCAE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BFDF9D1" w14:textId="77777777" w:rsidR="000E4127" w:rsidRDefault="00B251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0E4127" w14:paraId="79DDD789" w14:textId="77777777">
        <w:trPr>
          <w:trHeight w:val="672"/>
        </w:trPr>
        <w:tc>
          <w:tcPr>
            <w:tcW w:w="1526" w:type="dxa"/>
            <w:vAlign w:val="center"/>
          </w:tcPr>
          <w:p w14:paraId="731BFD32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3C24FF10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秦港股份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年第三季度业绩说明会</w:t>
            </w:r>
          </w:p>
        </w:tc>
      </w:tr>
      <w:tr w:rsidR="000E4127" w14:paraId="0A9F8E60" w14:textId="77777777">
        <w:trPr>
          <w:trHeight w:val="657"/>
        </w:trPr>
        <w:tc>
          <w:tcPr>
            <w:tcW w:w="1526" w:type="dxa"/>
            <w:vAlign w:val="center"/>
          </w:tcPr>
          <w:p w14:paraId="7F4ECB93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267926C4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12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09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00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17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00</w:t>
            </w:r>
          </w:p>
        </w:tc>
      </w:tr>
      <w:tr w:rsidR="000E4127" w14:paraId="3A6BF44D" w14:textId="77777777" w:rsidTr="00E338E6">
        <w:trPr>
          <w:trHeight w:val="866"/>
        </w:trPr>
        <w:tc>
          <w:tcPr>
            <w:tcW w:w="1526" w:type="dxa"/>
            <w:vAlign w:val="center"/>
          </w:tcPr>
          <w:p w14:paraId="6482F538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1CB9FB0A" w14:textId="77777777" w:rsidR="000E4127" w:rsidRDefault="00B25127" w:rsidP="00E338E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hyperlink r:id="rId6" w:history="1">
              <w:r>
                <w:rPr>
                  <w:rFonts w:ascii="Times New Roman" w:hAnsi="Times New Roman" w:hint="eastAsia"/>
                  <w:sz w:val="24"/>
                  <w:szCs w:val="24"/>
                  <w:lang w:val="en-GB"/>
                </w:rPr>
                <w:t>https://roadshow.sseinfo.com</w:t>
              </w:r>
            </w:hyperlink>
          </w:p>
          <w:p w14:paraId="20A114CE" w14:textId="77777777" w:rsidR="000E4127" w:rsidRDefault="00B25127" w:rsidP="00E338E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0E4127" w14:paraId="429F4617" w14:textId="77777777">
        <w:trPr>
          <w:trHeight w:val="838"/>
        </w:trPr>
        <w:tc>
          <w:tcPr>
            <w:tcW w:w="1526" w:type="dxa"/>
            <w:vAlign w:val="center"/>
          </w:tcPr>
          <w:p w14:paraId="6A206403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49EA9DB" w14:textId="77777777" w:rsidR="00E338E6" w:rsidRDefault="00B25127" w:rsidP="00E338E6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副董事长、总裁：聂玉中</w:t>
            </w:r>
          </w:p>
          <w:p w14:paraId="093912E4" w14:textId="77777777" w:rsidR="00E338E6" w:rsidRDefault="00E338E6" w:rsidP="00E338E6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董事、董事会秘书：高峰</w:t>
            </w:r>
          </w:p>
          <w:p w14:paraId="2645C387" w14:textId="77777777" w:rsidR="00E338E6" w:rsidRDefault="00B25127" w:rsidP="00E338E6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独立董事：朱清香</w:t>
            </w:r>
          </w:p>
          <w:p w14:paraId="5DAAEBD9" w14:textId="77AF9721" w:rsidR="000E4127" w:rsidRDefault="00B25127" w:rsidP="00E338E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财务总监：卜周庆</w:t>
            </w:r>
          </w:p>
        </w:tc>
      </w:tr>
      <w:tr w:rsidR="000E4127" w14:paraId="0F4B886F" w14:textId="77777777">
        <w:trPr>
          <w:trHeight w:val="557"/>
        </w:trPr>
        <w:tc>
          <w:tcPr>
            <w:tcW w:w="1526" w:type="dxa"/>
            <w:vAlign w:val="center"/>
          </w:tcPr>
          <w:p w14:paraId="45F4070F" w14:textId="77777777" w:rsidR="000E4127" w:rsidRDefault="00B251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4FB19C94" w14:textId="66F58668" w:rsidR="000E4127" w:rsidRDefault="00B25127">
            <w:pPr>
              <w:spacing w:beforeLines="50" w:before="156" w:afterLines="50" w:after="156"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74324302" w14:textId="426BAFAE" w:rsidR="0012639A" w:rsidRPr="0012639A" w:rsidRDefault="0012639A" w:rsidP="0012639A">
            <w:pPr>
              <w:spacing w:line="400" w:lineRule="exact"/>
              <w:rPr>
                <w:rFonts w:ascii="宋体"/>
                <w:b/>
                <w:bCs/>
                <w:sz w:val="24"/>
              </w:rPr>
            </w:pPr>
            <w:r w:rsidRPr="0012639A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</w:t>
            </w:r>
            <w:r w:rsidRPr="0012639A">
              <w:rPr>
                <w:rFonts w:ascii="宋体" w:hint="eastAsia"/>
                <w:b/>
                <w:bCs/>
                <w:sz w:val="24"/>
              </w:rPr>
              <w:t>、预征集问答</w:t>
            </w:r>
          </w:p>
          <w:p w14:paraId="66F99C8E" w14:textId="3692C4C2" w:rsidR="0012639A" w:rsidRPr="0012639A" w:rsidRDefault="0012639A" w:rsidP="0012639A">
            <w:pPr>
              <w:spacing w:line="400" w:lineRule="exact"/>
              <w:rPr>
                <w:rFonts w:ascii="宋体"/>
                <w:sz w:val="24"/>
              </w:rPr>
            </w:pPr>
            <w:r w:rsidRPr="00B4001C">
              <w:rPr>
                <w:rFonts w:ascii="Times New Roman" w:hAnsi="Times New Roman"/>
                <w:sz w:val="24"/>
              </w:rPr>
              <w:t>1</w:t>
            </w:r>
            <w:r w:rsidRPr="00B4001C">
              <w:rPr>
                <w:rFonts w:ascii="Times New Roman" w:hAnsi="Times New Roman"/>
                <w:sz w:val="24"/>
                <w:szCs w:val="24"/>
                <w:lang w:val="en-GB"/>
              </w:rPr>
              <w:t>、</w:t>
            </w:r>
            <w:r w:rsidRPr="00B4001C">
              <w:rPr>
                <w:rFonts w:ascii="Times New Roman" w:hAnsi="Times New Roman"/>
                <w:sz w:val="24"/>
                <w:szCs w:val="24"/>
                <w:lang w:val="en-GB"/>
              </w:rPr>
              <w:t>133</w:t>
            </w:r>
            <w:bookmarkStart w:id="0" w:name="_GoBack"/>
            <w:bookmarkEnd w:id="0"/>
            <w:r w:rsidRPr="00B4001C">
              <w:rPr>
                <w:rFonts w:ascii="Times New Roman" w:hAnsi="Times New Roman"/>
                <w:sz w:val="24"/>
                <w:szCs w:val="24"/>
                <w:lang w:val="en-GB"/>
              </w:rPr>
              <w:t>*****538</w:t>
            </w:r>
            <w:r>
              <w:rPr>
                <w:rFonts w:ascii="宋体"/>
                <w:sz w:val="24"/>
              </w:rPr>
              <w:t>问：</w:t>
            </w:r>
            <w:r>
              <w:rPr>
                <w:rFonts w:ascii="宋体" w:hint="eastAsia"/>
                <w:sz w:val="24"/>
              </w:rPr>
              <w:t>公司近年来在党建方面做了哪些工作？举例说明我们如何以高质量党建引领高质量发展？</w:t>
            </w:r>
          </w:p>
          <w:p w14:paraId="20B06533" w14:textId="77777777" w:rsidR="0012639A" w:rsidRDefault="0012639A" w:rsidP="0012639A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</w:t>
            </w:r>
            <w:r>
              <w:rPr>
                <w:rFonts w:ascii="宋体" w:hint="eastAsia"/>
                <w:sz w:val="24"/>
              </w:rPr>
              <w:t>：公司党委始终以高站位扛牢国企党建政治责任，严格落实党建入章程要求，将党建工作全面嵌入公司治理、深度融入企业发展，实现党建与生产经营同谋划、同部署、同落实、同考核。同时持续夯实基层组织建设，严格落实党内组织生活制度，建强基层战斗堡垒，把党建优势切实转化为创新优势、发展优势，为“四型”港口建设提供坚强组织保障，以高质量党建引领企业高质量发展。谢谢！</w:t>
            </w:r>
          </w:p>
          <w:p w14:paraId="407EA42A" w14:textId="77777777" w:rsidR="0012639A" w:rsidRDefault="0012639A" w:rsidP="0012639A">
            <w:pPr>
              <w:spacing w:line="400" w:lineRule="exact"/>
              <w:rPr>
                <w:rFonts w:ascii="宋体"/>
                <w:sz w:val="24"/>
              </w:rPr>
            </w:pPr>
          </w:p>
          <w:p w14:paraId="7A2D9FF2" w14:textId="44F24604" w:rsidR="0012639A" w:rsidRPr="0012639A" w:rsidRDefault="0012639A" w:rsidP="0012639A">
            <w:pPr>
              <w:spacing w:line="400" w:lineRule="exac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12639A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二、互动交流</w:t>
            </w:r>
          </w:p>
          <w:p w14:paraId="5178A613" w14:textId="70CF05BC" w:rsidR="000E4127" w:rsidRDefault="00B25127" w:rsidP="0012639A">
            <w:pPr>
              <w:spacing w:line="400" w:lineRule="exact"/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139*****523</w:t>
            </w:r>
            <w:r>
              <w:rPr>
                <w:rFonts w:ascii="宋体"/>
                <w:sz w:val="24"/>
              </w:rPr>
              <w:t>问秦港股份副董事长、总裁聂玉中：除了能源运输，公司有没有计划开拓其他新的业务模式</w:t>
            </w:r>
            <w:r>
              <w:rPr>
                <w:rFonts w:ascii="宋体" w:hint="eastAsia"/>
                <w:sz w:val="24"/>
              </w:rPr>
              <w:t>？</w:t>
            </w:r>
          </w:p>
          <w:p w14:paraId="1B00B0E3" w14:textId="77777777" w:rsidR="000E4127" w:rsidRDefault="00B25127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副董事长、总裁聂玉中答</w:t>
            </w:r>
            <w:r>
              <w:rPr>
                <w:rFonts w:ascii="宋体" w:hint="eastAsia"/>
                <w:sz w:val="24"/>
              </w:rPr>
              <w:t>：</w:t>
            </w:r>
            <w:r>
              <w:rPr>
                <w:rFonts w:ascii="宋体"/>
                <w:sz w:val="24"/>
              </w:rPr>
              <w:t>公司将把握发展形势，结合自身优势，积极开发新货源、培育新业态，持续推进智慧、绿色、高效、平安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四型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港口建设。谢谢！</w:t>
            </w:r>
          </w:p>
          <w:p w14:paraId="7D099201" w14:textId="77777777" w:rsidR="000E4127" w:rsidRDefault="000E4127">
            <w:pPr>
              <w:spacing w:line="400" w:lineRule="exact"/>
              <w:rPr>
                <w:rFonts w:ascii="宋体"/>
                <w:sz w:val="24"/>
              </w:rPr>
            </w:pPr>
          </w:p>
          <w:p w14:paraId="3FA14F41" w14:textId="77777777" w:rsidR="000E4127" w:rsidRDefault="00B25127">
            <w:pPr>
              <w:spacing w:line="400" w:lineRule="exact"/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139*****523</w:t>
            </w:r>
            <w:r>
              <w:rPr>
                <w:rFonts w:ascii="宋体"/>
                <w:sz w:val="24"/>
              </w:rPr>
              <w:t>问秦港股份副董事长、总裁聂玉中：在清洁生产方面 公司明年有什么新推进吗</w:t>
            </w:r>
            <w:r>
              <w:rPr>
                <w:rFonts w:ascii="宋体" w:hint="eastAsia"/>
                <w:sz w:val="24"/>
              </w:rPr>
              <w:t>？</w:t>
            </w:r>
          </w:p>
          <w:p w14:paraId="0D78EFC1" w14:textId="77777777" w:rsidR="000E4127" w:rsidRDefault="00B25127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副董事长、总裁聂玉中答</w:t>
            </w:r>
            <w:r>
              <w:rPr>
                <w:rFonts w:ascii="宋体" w:hint="eastAsia"/>
                <w:sz w:val="24"/>
              </w:rPr>
              <w:t>：</w:t>
            </w:r>
            <w:r>
              <w:rPr>
                <w:rFonts w:ascii="宋体"/>
                <w:sz w:val="24"/>
              </w:rPr>
              <w:t>公司将积极应对气候变化挑战，大力推进节能减排工作，不断完善环境管理、践行绿色运营、宣贯环保理念，发挥港口绿色低碳引领作用，以更高标准、更严要求、更实举措加速推进绿色港口建设步伐。谢谢！</w:t>
            </w:r>
          </w:p>
          <w:p w14:paraId="4C419236" w14:textId="77777777" w:rsidR="000E4127" w:rsidRDefault="000E4127">
            <w:pPr>
              <w:spacing w:line="400" w:lineRule="exact"/>
              <w:rPr>
                <w:rFonts w:ascii="宋体"/>
                <w:sz w:val="24"/>
              </w:rPr>
            </w:pPr>
          </w:p>
          <w:p w14:paraId="0516C19E" w14:textId="77777777" w:rsidR="000E4127" w:rsidRDefault="00B25127">
            <w:pPr>
              <w:spacing w:line="400" w:lineRule="exact"/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139*****523</w:t>
            </w:r>
            <w:r>
              <w:rPr>
                <w:rFonts w:ascii="宋体"/>
                <w:sz w:val="24"/>
              </w:rPr>
              <w:t>问秦港股份副董事长、总裁聂玉中：请解析一下三季度业绩情况</w:t>
            </w:r>
            <w:r>
              <w:rPr>
                <w:rFonts w:ascii="宋体" w:hint="eastAsia"/>
                <w:sz w:val="24"/>
              </w:rPr>
              <w:t>。</w:t>
            </w:r>
          </w:p>
          <w:p w14:paraId="3E9CAC76" w14:textId="77777777" w:rsidR="000E4127" w:rsidRDefault="00B25127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副董事长、总裁聂玉中答</w:t>
            </w:r>
            <w:r>
              <w:rPr>
                <w:rFonts w:ascii="宋体" w:hint="eastAsia"/>
                <w:sz w:val="24"/>
              </w:rPr>
              <w:t>：</w:t>
            </w:r>
            <w:r>
              <w:rPr>
                <w:rFonts w:ascii="宋体"/>
                <w:sz w:val="24"/>
              </w:rPr>
              <w:t>关于公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司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2025</w:t>
            </w:r>
            <w:r>
              <w:rPr>
                <w:rFonts w:ascii="宋体"/>
                <w:sz w:val="24"/>
              </w:rPr>
              <w:t>年第三季度业绩的详情请参见公司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于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2025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29</w:t>
            </w:r>
            <w:r>
              <w:rPr>
                <w:rFonts w:ascii="宋体"/>
                <w:sz w:val="24"/>
              </w:rPr>
              <w:t>日在上交所网站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发布的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2025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年</w:t>
            </w:r>
            <w:r>
              <w:rPr>
                <w:rFonts w:ascii="宋体"/>
                <w:sz w:val="24"/>
              </w:rPr>
              <w:t>第三季度报告。谢谢！</w:t>
            </w:r>
          </w:p>
          <w:p w14:paraId="42CB44EE" w14:textId="6E60A9FB" w:rsidR="000E4127" w:rsidRDefault="000E4127">
            <w:pPr>
              <w:pStyle w:val="Style6"/>
              <w:spacing w:line="40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2975198" w14:textId="77777777" w:rsidR="000E4127" w:rsidRDefault="000E4127"/>
    <w:p w14:paraId="4754999F" w14:textId="77777777" w:rsidR="000E4127" w:rsidRDefault="000E4127"/>
    <w:sectPr w:rsidR="000E412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91D3" w14:textId="77777777" w:rsidR="00F269EC" w:rsidRDefault="00F269EC">
      <w:r>
        <w:separator/>
      </w:r>
    </w:p>
  </w:endnote>
  <w:endnote w:type="continuationSeparator" w:id="0">
    <w:p w14:paraId="66E8A319" w14:textId="77777777" w:rsidR="00F269EC" w:rsidRDefault="00F2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Bloomberg Fixed Unicode K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16500"/>
      <w:docPartObj>
        <w:docPartGallery w:val="Page Numbers (Bottom of Page)"/>
        <w:docPartUnique/>
      </w:docPartObj>
    </w:sdtPr>
    <w:sdtEndPr/>
    <w:sdtContent>
      <w:p w14:paraId="1474EF6F" w14:textId="67F5198C" w:rsidR="00EC7E5A" w:rsidRDefault="00EC7E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01C" w:rsidRPr="00B4001C">
          <w:rPr>
            <w:noProof/>
            <w:lang w:val="zh-CN"/>
          </w:rPr>
          <w:t>2</w:t>
        </w:r>
        <w:r>
          <w:fldChar w:fldCharType="end"/>
        </w:r>
      </w:p>
    </w:sdtContent>
  </w:sdt>
  <w:p w14:paraId="7161DA42" w14:textId="77777777" w:rsidR="00EC7E5A" w:rsidRDefault="00EC7E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9DB9" w14:textId="77777777" w:rsidR="00F269EC" w:rsidRDefault="00F269EC">
      <w:r>
        <w:separator/>
      </w:r>
    </w:p>
  </w:footnote>
  <w:footnote w:type="continuationSeparator" w:id="0">
    <w:p w14:paraId="7A2B2F21" w14:textId="77777777" w:rsidR="00F269EC" w:rsidRDefault="00F2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24F9" w14:textId="77777777" w:rsidR="000E4127" w:rsidRDefault="00B25127">
    <w:pPr>
      <w:pStyle w:val="a3"/>
      <w:tabs>
        <w:tab w:val="clear" w:pos="4153"/>
      </w:tabs>
      <w:jc w:val="right"/>
    </w:pPr>
    <w:r>
      <w:rPr>
        <w:rFonts w:hint="eastAsia"/>
      </w:rPr>
      <w:t>秦皇岛港股份有限公司投资者关系活动记录表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13170B"/>
    <w:rsid w:val="000E4127"/>
    <w:rsid w:val="000E5431"/>
    <w:rsid w:val="0012639A"/>
    <w:rsid w:val="0013170B"/>
    <w:rsid w:val="00312CF0"/>
    <w:rsid w:val="00332B1B"/>
    <w:rsid w:val="003740D6"/>
    <w:rsid w:val="003B7C83"/>
    <w:rsid w:val="004E3056"/>
    <w:rsid w:val="004F286E"/>
    <w:rsid w:val="009D6B67"/>
    <w:rsid w:val="00B25127"/>
    <w:rsid w:val="00B4001C"/>
    <w:rsid w:val="00E338E6"/>
    <w:rsid w:val="00EC7E5A"/>
    <w:rsid w:val="00F269EC"/>
    <w:rsid w:val="084F124C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201E3"/>
  <w15:docId w15:val="{664D66E3-4C79-4FA6-960B-711AC37B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rsid w:val="00374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40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>Bloomberg LP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股份企业管理部（法务风控部）文书</cp:lastModifiedBy>
  <cp:revision>6</cp:revision>
  <dcterms:created xsi:type="dcterms:W3CDTF">2025-12-09T09:25:00Z</dcterms:created>
  <dcterms:modified xsi:type="dcterms:W3CDTF">2025-12-10T00:44:00Z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eyJoZGlkIjoiMWJmYmVhMGQ2YWQwOTc0ZDFkYmVkZTE0NzFkNThlYzIiLCJ1c2VySWQiOiIzNTE1MjU1NjkifQ==</vt:lpwstr>
  </property>
</Properties>
</file>