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7835">
      <w:pPr>
        <w:spacing w:before="156" w:beforeLines="50" w:after="156" w:afterLines="50" w:line="400" w:lineRule="exact"/>
        <w:ind w:firstLine="723" w:firstLineChars="300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证券代码：603194                           证券简称：中力股份</w:t>
      </w:r>
    </w:p>
    <w:p w14:paraId="57AE5FCC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浙江中力机械股份有限公司投资者关系活动记录表</w:t>
      </w:r>
    </w:p>
    <w:p w14:paraId="579DE714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编号：2025-01</w:t>
      </w:r>
      <w:r>
        <w:rPr>
          <w:rFonts w:hint="default" w:ascii="宋体" w:hAnsi="宋体"/>
          <w:bCs/>
          <w:iCs/>
          <w:sz w:val="24"/>
          <w:szCs w:val="24"/>
          <w:lang w:val="en-US"/>
        </w:rPr>
        <w:t>4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29E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vAlign w:val="center"/>
          </w:tcPr>
          <w:p w14:paraId="5FB6DF8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 w14:paraId="05AA222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活动类别</w:t>
            </w:r>
          </w:p>
          <w:p w14:paraId="6AECD90E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1B4FD25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60452EF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5926BD80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3E40AB3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51F472E2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9C8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vAlign w:val="center"/>
          </w:tcPr>
          <w:p w14:paraId="483FF9AC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  <w:p w14:paraId="595A1B7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</w:tcPr>
          <w:p w14:paraId="71C888B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 xml:space="preserve">杭州金投资产管理有限公司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高喜源、陈涛</w:t>
            </w:r>
          </w:p>
          <w:p w14:paraId="10D47A77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汇添富基金管理股份有限公司 费海墅</w:t>
            </w:r>
          </w:p>
          <w:p w14:paraId="1B9E6F4F">
            <w:pPr>
              <w:spacing w:line="480" w:lineRule="atLeast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浙商证券股份有限公司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蒋逸</w:t>
            </w:r>
          </w:p>
          <w:p w14:paraId="70DC983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（按汉字拼音首字母顺序排列）</w:t>
            </w:r>
          </w:p>
        </w:tc>
      </w:tr>
      <w:tr w14:paraId="6DD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vAlign w:val="center"/>
          </w:tcPr>
          <w:p w14:paraId="7B732EEB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0CDBF897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3551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vAlign w:val="center"/>
          </w:tcPr>
          <w:p w14:paraId="3F0929F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5D9B99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浙江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湖州安吉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中力股份（北区）</w:t>
            </w:r>
          </w:p>
        </w:tc>
      </w:tr>
      <w:tr w14:paraId="1E2E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vAlign w:val="center"/>
          </w:tcPr>
          <w:p w14:paraId="10DFC7D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</w:t>
            </w:r>
          </w:p>
          <w:p w14:paraId="7403288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19DD806D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董事、董事会秘书、副总经理：廖发培</w:t>
            </w:r>
          </w:p>
          <w:p w14:paraId="26BD1279">
            <w:pPr>
              <w:spacing w:line="480" w:lineRule="atLeast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证券事务代表：吴碧青</w:t>
            </w:r>
          </w:p>
          <w:p w14:paraId="159C365B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证券事务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专员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王德仁</w:t>
            </w:r>
          </w:p>
          <w:p w14:paraId="383682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169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931" w:type="dxa"/>
            <w:vAlign w:val="center"/>
          </w:tcPr>
          <w:p w14:paraId="673E331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583BBDB8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7F0E8A96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 xml:space="preserve">一、活动流程 </w:t>
            </w:r>
          </w:p>
          <w:p w14:paraId="6BE7A7C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1、参观公司展厅及产线、智慧物流应用场景； </w:t>
            </w:r>
          </w:p>
          <w:p w14:paraId="282BC90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2、公司情况介绍，数智仓储、智能物流情况介绍；</w:t>
            </w:r>
          </w:p>
          <w:p w14:paraId="3EEEFF41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第三季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度业绩情况交流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；</w:t>
            </w:r>
          </w:p>
          <w:p w14:paraId="30E41666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4、互动交流。</w:t>
            </w:r>
          </w:p>
          <w:p w14:paraId="63A2E21B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  <w:p w14:paraId="393C02D9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二、互动交流</w:t>
            </w:r>
          </w:p>
          <w:p w14:paraId="00104C34">
            <w:pPr>
              <w:numPr>
                <w:ilvl w:val="0"/>
                <w:numId w:val="0"/>
              </w:numPr>
              <w:spacing w:line="480" w:lineRule="atLeast"/>
              <w:rPr>
                <w:rFonts w:hint="eastAsia" w:ascii="宋体" w:hAnsi="宋体" w:eastAsia="宋体" w:cs="Times New Roman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sz w:val="24"/>
                <w:szCs w:val="24"/>
                <w:lang w:val="en-US" w:eastAsia="zh-CN"/>
              </w:rPr>
              <w:t>1. 我们也关注到了三季度报告之中的一个现金流的状况，请问廖总，现在现金流状况是否比较抗压呢？</w:t>
            </w:r>
          </w:p>
          <w:p w14:paraId="3CF8C0B6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感谢您对公司现金流的关注。当前公司的现金流状况整体保持平稳，虽然面临着一些行业共性的短期压力，但从长远角度来看抗压能力依旧具备。</w:t>
            </w:r>
          </w:p>
          <w:p w14:paraId="56DA229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目前公司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现金流状况主要受以下两个核心因素影响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：</w:t>
            </w:r>
          </w:p>
          <w:p w14:paraId="16807E3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战略性投入持续增加：公司为把握市场机遇，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产能、研发等方面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都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投入。直接体现在投资活动现金流出上，属于主动的战略性开支，目的是支撑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未来的持续增长。</w:t>
            </w:r>
          </w:p>
          <w:p w14:paraId="57A79C58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行业性账期影响：这也是当前最主要的影响因素。受宏观经济及行业整体环境影响，产业链上下游的资金周转速度有所放缓，对部分客户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尤其是国外客户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的销售回款周期确实有所延长。这直接导致了公司当期销售商品、提供劳务收到的现金与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营业收入存在时间差，影响了经营活动现金流的即时表现。</w:t>
            </w:r>
          </w:p>
          <w:p w14:paraId="6161454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总结来看，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当前的现金流压力是公司在</w:t>
            </w:r>
            <w:r>
              <w:rPr>
                <w:rFonts w:ascii="宋体" w:hAnsi="宋体" w:eastAsia="宋体" w:cs="Times New Roman"/>
                <w:b w:val="0"/>
                <w:bCs/>
                <w:i w:val="0"/>
                <w:iCs/>
                <w:caps w:val="0"/>
                <w:spacing w:val="0"/>
                <w:sz w:val="24"/>
                <w:szCs w:val="24"/>
                <w:shd w:val="clear"/>
              </w:rPr>
              <w:t>产能扩建、市场渠道拓展等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增长投入期叠加行业周期的阶段性表现。公司整体财务基础稳固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总资产与所有者权益均保持稳健增长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对主营业务的盈利能力和市场前景充满信心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。</w:t>
            </w:r>
          </w:p>
          <w:p w14:paraId="4D7708EA">
            <w:pPr>
              <w:numPr>
                <w:ilvl w:val="0"/>
                <w:numId w:val="0"/>
              </w:numPr>
              <w:spacing w:line="480" w:lineRule="atLeast"/>
              <w:rPr>
                <w:rFonts w:hint="eastAsia" w:ascii="宋体" w:hAnsi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-SA"/>
              </w:rPr>
            </w:pPr>
          </w:p>
          <w:p w14:paraId="186D516F">
            <w:pPr>
              <w:numPr>
                <w:ilvl w:val="0"/>
                <w:numId w:val="0"/>
              </w:numPr>
              <w:spacing w:line="480" w:lineRule="atLeast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 w:val="0"/>
                <w:iCs/>
                <w:sz w:val="24"/>
                <w:szCs w:val="24"/>
                <w:lang w:val="en-US" w:eastAsia="zh-CN"/>
              </w:rPr>
              <w:t>刚刚您也对公司的无人叉车业务做了详细的介绍，那么我们想问下相比于传统的电动叉车或者燃油叉车而言，无人叉车的价格差异是否明显？</w:t>
            </w:r>
          </w:p>
          <w:p w14:paraId="11622B9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非常感谢您对</w:t>
            </w:r>
            <w:r>
              <w:rPr>
                <w:rFonts w:hint="eastAsia" w:ascii="宋体" w:hAnsi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无人叉车业务的关注。关于价格差异的问题，这确实是一个核心且实际的问题。简单来说，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差异是客观存在的，但不能一概而论，其背后的价值逻辑才是关键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945125C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无人叉车并非单一产品，而是一个包含硬件、软件和服务的系统解决方案。与传统叉车相比</w:t>
            </w:r>
            <w:r>
              <w:rPr>
                <w:rFonts w:hint="eastAsia" w:ascii="宋体" w:hAnsi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一台基础功能的无人叉车，其初始购置成本通常会高于同类型的传统电动叉车，更高于燃油叉车。这个溢价主要来自于车载的智能控制系统、导航传感器（如激光雷达）、调度软件以及工程实施费用。</w:t>
            </w:r>
          </w:p>
          <w:p w14:paraId="635DA86B">
            <w:pPr>
              <w:spacing w:line="360" w:lineRule="auto"/>
              <w:ind w:firstLine="489"/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正是基于这些超越设备本身的价值，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公司一直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致力于为不同规模的客户提供灵活的方案。无论是为大企业打造全流程的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黑灯仓库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，还是为中小企业提供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人机协作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的弹性自动化改造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，公司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都有对应的产品和服务。这也契合公司的核心愿景：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让搬运走进千企万厂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default" w:ascii="宋体" w:hAnsi="宋体" w:eastAsia="宋体" w:cs="Times New Roman"/>
                <w:bCs/>
                <w:iCs/>
                <w:kern w:val="2"/>
                <w:sz w:val="24"/>
                <w:szCs w:val="24"/>
                <w:lang w:val="en-US" w:eastAsia="zh-CN" w:bidi="ar-SA"/>
              </w:rPr>
              <w:t>希望通过提供高性价比、易部署、易维护的智能化搬运解决方案，让无论规模大小的企业，都能享受到自动化升级带来的红利，共同迈向绿色、高效的智能制造未来。</w:t>
            </w:r>
          </w:p>
          <w:p w14:paraId="1FA5D25D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542D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76F6A13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3845432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286E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0ACA7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</w:tcPr>
          <w:p w14:paraId="5A91DA3E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</w:tbl>
    <w:p w14:paraId="03B5A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12FF9"/>
    <w:rsid w:val="00024B0C"/>
    <w:rsid w:val="00026B32"/>
    <w:rsid w:val="000319E4"/>
    <w:rsid w:val="000567C9"/>
    <w:rsid w:val="000725F0"/>
    <w:rsid w:val="0007685E"/>
    <w:rsid w:val="0009705E"/>
    <w:rsid w:val="000B749A"/>
    <w:rsid w:val="000E5E3F"/>
    <w:rsid w:val="000F0580"/>
    <w:rsid w:val="00102412"/>
    <w:rsid w:val="00140897"/>
    <w:rsid w:val="001471A8"/>
    <w:rsid w:val="001624AA"/>
    <w:rsid w:val="001B3C99"/>
    <w:rsid w:val="001C7E6F"/>
    <w:rsid w:val="001D4ADB"/>
    <w:rsid w:val="001D5099"/>
    <w:rsid w:val="001D5862"/>
    <w:rsid w:val="001E7AAB"/>
    <w:rsid w:val="002506CB"/>
    <w:rsid w:val="002738EB"/>
    <w:rsid w:val="002A1DD2"/>
    <w:rsid w:val="002A5AE9"/>
    <w:rsid w:val="002C1BE0"/>
    <w:rsid w:val="002C236D"/>
    <w:rsid w:val="002C257C"/>
    <w:rsid w:val="002D4EB5"/>
    <w:rsid w:val="002E4C56"/>
    <w:rsid w:val="00341F42"/>
    <w:rsid w:val="00353A22"/>
    <w:rsid w:val="00390F87"/>
    <w:rsid w:val="003A2F8E"/>
    <w:rsid w:val="00400BF7"/>
    <w:rsid w:val="00402F61"/>
    <w:rsid w:val="00406E0C"/>
    <w:rsid w:val="004141EC"/>
    <w:rsid w:val="0045011A"/>
    <w:rsid w:val="004679DD"/>
    <w:rsid w:val="0048673F"/>
    <w:rsid w:val="004B273D"/>
    <w:rsid w:val="004B50E8"/>
    <w:rsid w:val="004B66F0"/>
    <w:rsid w:val="004C5FBC"/>
    <w:rsid w:val="00507C47"/>
    <w:rsid w:val="00523713"/>
    <w:rsid w:val="00523E68"/>
    <w:rsid w:val="00563454"/>
    <w:rsid w:val="005A1266"/>
    <w:rsid w:val="005B6121"/>
    <w:rsid w:val="005D4382"/>
    <w:rsid w:val="005D5D85"/>
    <w:rsid w:val="00607ACD"/>
    <w:rsid w:val="00637635"/>
    <w:rsid w:val="006526A4"/>
    <w:rsid w:val="00656DA9"/>
    <w:rsid w:val="006627D7"/>
    <w:rsid w:val="006665D0"/>
    <w:rsid w:val="00677225"/>
    <w:rsid w:val="00684C11"/>
    <w:rsid w:val="00687C01"/>
    <w:rsid w:val="006B0E6C"/>
    <w:rsid w:val="006B7EA4"/>
    <w:rsid w:val="006E316F"/>
    <w:rsid w:val="006E5E91"/>
    <w:rsid w:val="00711003"/>
    <w:rsid w:val="00731640"/>
    <w:rsid w:val="00733B61"/>
    <w:rsid w:val="007A7869"/>
    <w:rsid w:val="007E4680"/>
    <w:rsid w:val="007F5CBB"/>
    <w:rsid w:val="0082201F"/>
    <w:rsid w:val="008251D4"/>
    <w:rsid w:val="0082608C"/>
    <w:rsid w:val="00834152"/>
    <w:rsid w:val="008452B6"/>
    <w:rsid w:val="00847741"/>
    <w:rsid w:val="00862FD7"/>
    <w:rsid w:val="008757E2"/>
    <w:rsid w:val="0088003D"/>
    <w:rsid w:val="008920C5"/>
    <w:rsid w:val="00893294"/>
    <w:rsid w:val="008A05FF"/>
    <w:rsid w:val="008B50AF"/>
    <w:rsid w:val="008C2311"/>
    <w:rsid w:val="008D6036"/>
    <w:rsid w:val="008F7B68"/>
    <w:rsid w:val="00915919"/>
    <w:rsid w:val="0094524F"/>
    <w:rsid w:val="0095082C"/>
    <w:rsid w:val="009572F5"/>
    <w:rsid w:val="00964EC8"/>
    <w:rsid w:val="009A7C52"/>
    <w:rsid w:val="009B74E9"/>
    <w:rsid w:val="009C0D7B"/>
    <w:rsid w:val="009E28F7"/>
    <w:rsid w:val="009F7FC9"/>
    <w:rsid w:val="00A14C40"/>
    <w:rsid w:val="00A55DD9"/>
    <w:rsid w:val="00A721C6"/>
    <w:rsid w:val="00A76DAD"/>
    <w:rsid w:val="00AA18AF"/>
    <w:rsid w:val="00AA5CA4"/>
    <w:rsid w:val="00AC10E3"/>
    <w:rsid w:val="00AF58D5"/>
    <w:rsid w:val="00B153F6"/>
    <w:rsid w:val="00B540CC"/>
    <w:rsid w:val="00B5502C"/>
    <w:rsid w:val="00B9522E"/>
    <w:rsid w:val="00BA22D8"/>
    <w:rsid w:val="00BA317D"/>
    <w:rsid w:val="00BA7566"/>
    <w:rsid w:val="00BB062A"/>
    <w:rsid w:val="00BC30BC"/>
    <w:rsid w:val="00BC4429"/>
    <w:rsid w:val="00C04C5F"/>
    <w:rsid w:val="00C1199C"/>
    <w:rsid w:val="00C277E3"/>
    <w:rsid w:val="00C34A89"/>
    <w:rsid w:val="00C42A9B"/>
    <w:rsid w:val="00C43D8D"/>
    <w:rsid w:val="00C6373E"/>
    <w:rsid w:val="00CA4B6F"/>
    <w:rsid w:val="00CB10AD"/>
    <w:rsid w:val="00CE453C"/>
    <w:rsid w:val="00D275D1"/>
    <w:rsid w:val="00D3401F"/>
    <w:rsid w:val="00DA2E08"/>
    <w:rsid w:val="00DA33FA"/>
    <w:rsid w:val="00E21A42"/>
    <w:rsid w:val="00E60C15"/>
    <w:rsid w:val="00E63305"/>
    <w:rsid w:val="00E70E7E"/>
    <w:rsid w:val="00E731FF"/>
    <w:rsid w:val="00E977B9"/>
    <w:rsid w:val="00EA6C50"/>
    <w:rsid w:val="00ED2E98"/>
    <w:rsid w:val="00F02073"/>
    <w:rsid w:val="00F0255E"/>
    <w:rsid w:val="00F13448"/>
    <w:rsid w:val="00F1460F"/>
    <w:rsid w:val="00FA0531"/>
    <w:rsid w:val="00FB0A30"/>
    <w:rsid w:val="00FB63DB"/>
    <w:rsid w:val="00FD5FFE"/>
    <w:rsid w:val="00FF0C19"/>
    <w:rsid w:val="01033B0B"/>
    <w:rsid w:val="03161EC4"/>
    <w:rsid w:val="036624E2"/>
    <w:rsid w:val="04A2573B"/>
    <w:rsid w:val="097C2730"/>
    <w:rsid w:val="10B75BCF"/>
    <w:rsid w:val="138B6D79"/>
    <w:rsid w:val="143936D8"/>
    <w:rsid w:val="19687E48"/>
    <w:rsid w:val="1B245F4B"/>
    <w:rsid w:val="20484530"/>
    <w:rsid w:val="23DB0CFF"/>
    <w:rsid w:val="27820E25"/>
    <w:rsid w:val="28427FAC"/>
    <w:rsid w:val="2C7E555C"/>
    <w:rsid w:val="2FA6283A"/>
    <w:rsid w:val="31AB2B70"/>
    <w:rsid w:val="32580DB8"/>
    <w:rsid w:val="333F7FD5"/>
    <w:rsid w:val="42D55C9F"/>
    <w:rsid w:val="431C38CE"/>
    <w:rsid w:val="49900928"/>
    <w:rsid w:val="4FEE214E"/>
    <w:rsid w:val="52112EE8"/>
    <w:rsid w:val="526C7226"/>
    <w:rsid w:val="55620BB0"/>
    <w:rsid w:val="570F30D6"/>
    <w:rsid w:val="6196077A"/>
    <w:rsid w:val="64194A1E"/>
    <w:rsid w:val="65640F66"/>
    <w:rsid w:val="702B30AF"/>
    <w:rsid w:val="767A3346"/>
    <w:rsid w:val="771E4103"/>
    <w:rsid w:val="79951709"/>
    <w:rsid w:val="7B5C31C8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1274</Words>
  <Characters>1298</Characters>
  <Lines>13</Lines>
  <Paragraphs>3</Paragraphs>
  <TotalTime>12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2021-03-02T08:03:00Z</dcterms:created>
  <dc:creator>张园园</dc:creator>
  <cp:lastModifiedBy>。</cp:lastModifiedBy>
  <dcterms:modified xsi:type="dcterms:W3CDTF">2025-12-12T05:59:03Z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1CCBBCDCE7C8420290A70D94B2ECAA2C_13</vt:lpwstr>
  </property>
  <property fmtid="{D5CDD505-2E9C-101B-9397-08002B2CF9AE}" pid="4" name="KSOTemplateDocerSaveRecord">
    <vt:lpwstr>eyJoZGlkIjoiN2FiZmE1Yjc1YjUyZjRkMzZhNzkxNTM0N2VkYjYzYjIiLCJ1c2VySWQiOiI0NDA0ODk2MDYifQ==</vt:lpwstr>
  </property>
</Properties>
</file>