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2E2A6C" w:rsidRDefault="0049251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260F84EE" w:rsidR="002E2A6C" w:rsidRDefault="00492518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2025-0</w:t>
      </w:r>
      <w:r w:rsidR="00786B7D">
        <w:rPr>
          <w:rFonts w:eastAsiaTheme="minorEastAsia"/>
          <w:bCs/>
          <w:iCs/>
          <w:sz w:val="24"/>
          <w:szCs w:val="24"/>
        </w:rPr>
        <w:t>2</w:t>
      </w:r>
      <w:r w:rsidR="00363C02">
        <w:rPr>
          <w:rFonts w:eastAsiaTheme="minorEastAsia"/>
          <w:bCs/>
          <w:i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2E2A6C" w:rsidRPr="00B65093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2E2A6C" w:rsidRDefault="002E2A6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63926CC5" w:rsidR="002E2A6C" w:rsidRDefault="00D11A20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 w:rsidR="00492518">
              <w:rPr>
                <w:rFonts w:eastAsiaTheme="minorEastAsia" w:hint="eastAsia"/>
                <w:sz w:val="24"/>
                <w:szCs w:val="24"/>
              </w:rPr>
              <w:t>特定对象调研</w:t>
            </w:r>
            <w:r w:rsidR="00492518"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 w:rsidR="00492518"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6A16331C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 w:rsidR="00634DC1"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2E2A6C" w:rsidRDefault="0049251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2E2A6C" w:rsidRDefault="00492518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eastAsia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2E2A6C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1AD7C89E" w:rsidR="002E2A6C" w:rsidRDefault="00363C02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363C02">
              <w:rPr>
                <w:rFonts w:eastAsiaTheme="minorEastAsia" w:hint="eastAsia"/>
                <w:bCs/>
                <w:iCs/>
                <w:sz w:val="24"/>
                <w:szCs w:val="24"/>
              </w:rPr>
              <w:t>财信金控</w:t>
            </w:r>
            <w:r w:rsidR="00C27644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南方基金</w:t>
            </w:r>
            <w:r w:rsidR="003251EA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63C02">
              <w:rPr>
                <w:rFonts w:eastAsiaTheme="minorEastAsia" w:hint="eastAsia"/>
                <w:bCs/>
                <w:iCs/>
                <w:sz w:val="24"/>
                <w:szCs w:val="24"/>
              </w:rPr>
              <w:t>前海开源基金</w:t>
            </w:r>
            <w:r w:rsidR="00C27644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63C02">
              <w:rPr>
                <w:rFonts w:eastAsiaTheme="minorEastAsia" w:hint="eastAsia"/>
                <w:bCs/>
                <w:iCs/>
                <w:sz w:val="24"/>
                <w:szCs w:val="24"/>
              </w:rPr>
              <w:t>驼铃资产</w:t>
            </w:r>
            <w:r w:rsidR="00C27644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Pr="00363C02">
              <w:rPr>
                <w:rFonts w:eastAsiaTheme="minorEastAsia" w:hint="eastAsia"/>
                <w:bCs/>
                <w:iCs/>
                <w:sz w:val="24"/>
                <w:szCs w:val="24"/>
              </w:rPr>
              <w:t>招金投资</w:t>
            </w:r>
            <w:proofErr w:type="gramEnd"/>
            <w:r w:rsidR="00C27644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63C02">
              <w:rPr>
                <w:rFonts w:eastAsiaTheme="minorEastAsia" w:hint="eastAsia"/>
                <w:bCs/>
                <w:iCs/>
                <w:sz w:val="24"/>
                <w:szCs w:val="24"/>
              </w:rPr>
              <w:t>中泰证券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2E2A6C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5BD437A2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EC566B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B46BA2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63C02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63C02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-</w:t>
            </w:r>
            <w:r w:rsidR="00EC566B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B46BA2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63C02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63C02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2A6C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7767267A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2E2A6C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3380979" w:rsidR="002E2A6C" w:rsidRDefault="006E2BAE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证券事务代表刘向青</w:t>
            </w:r>
          </w:p>
        </w:tc>
      </w:tr>
      <w:tr w:rsidR="002E2A6C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B4D" w14:textId="46E03852" w:rsidR="006D174E" w:rsidRDefault="006D174E" w:rsidP="006D174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proofErr w:type="gramStart"/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请简单</w:t>
            </w:r>
            <w:proofErr w:type="gramEnd"/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介绍下公司2</w:t>
            </w:r>
            <w:r w:rsidR="00C44D53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5</w:t>
            </w:r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年的业绩情况，特别是利润端的表现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2F31233D" w14:textId="1140BF07" w:rsidR="00C44D53" w:rsidRDefault="006D174E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2025年前三季度，公司实现营业收入17.61亿元。面对复杂多变的全球和行业形势，公司坚持技术创新、场景升级和全球化发展，业绩于第二季度触底后，在第三季度实现反弹。从第三季度看，公司实现营业收入5.66亿元，同比增长1.24%，环比增长11.68%，归属母公司净</w:t>
            </w:r>
            <w:proofErr w:type="gramStart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利润环</w:t>
            </w:r>
            <w:proofErr w:type="gramEnd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比增长超70%。</w:t>
            </w:r>
          </w:p>
          <w:p w14:paraId="2B47AB94" w14:textId="32CE4B72" w:rsidR="006D174E" w:rsidRDefault="00C44D53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从盈利情况上看，公司前三季度的盈利能力受到外部环境、新建产能爬坡和公司主动中长期战略投入等因素综合影响，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归母净利润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1.98亿元；第三季度毛利率为46.99%，环比提升3.53个百分点；第三季度归母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净利率环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比提升3.43个百分点，随着营业收入增长、业务结构升级和产品竞争力提升，盈利能力得以恢复性提升。</w:t>
            </w:r>
          </w:p>
          <w:p w14:paraId="5CC86EBA" w14:textId="77777777" w:rsidR="006D174E" w:rsidRDefault="006D174E" w:rsidP="006D174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8739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基于行业的常态化发展和公司核心竞争力的提升，经初步测算，从年度趋势上看：收入端在2025年确认拐点；利润端有望在2026年迎来拐点（以上预测依据目前可获得的公开信息及管理</w:t>
            </w:r>
            <w:proofErr w:type="gramStart"/>
            <w:r w:rsidRPr="008739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层初步</w:t>
            </w:r>
            <w:proofErr w:type="gramEnd"/>
            <w:r w:rsidRPr="008739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测算</w:t>
            </w:r>
            <w:proofErr w:type="gramStart"/>
            <w:r w:rsidRPr="008739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作出</w:t>
            </w:r>
            <w:proofErr w:type="gramEnd"/>
            <w:r w:rsidRPr="008739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，不构成公司对任何投资者或第三方的业绩承诺、盈利预测或前瞻性陈述，敬请投资者注意风险）。</w:t>
            </w:r>
          </w:p>
          <w:p w14:paraId="5B2E6853" w14:textId="3F81382C" w:rsidR="006E2BAE" w:rsidRDefault="006E2BAE" w:rsidP="006D174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6D174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二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分不同产业和市场来看，公司三季度的收入变化是怎样的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0711C3A3" w14:textId="076C2A40" w:rsidR="006E2BAE" w:rsidRDefault="006E2BAE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分产业看，前三季度低温存储产业</w:t>
            </w:r>
            <w:proofErr w:type="gramStart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降幅收</w:t>
            </w:r>
            <w:proofErr w:type="gramEnd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窄至6%，第三季度恢复正增长，主要得益于公司对场景化市场机遇的把握和海外市场持续发展；智慧用药产业增长14%，加速布局泰国、越南等东南亚、中东和欧洲市场，海外市场拓展持续加快；血液技术产业增长12%，持续深耕数字化升级和产品方案海外认证；实验室解决方案增长1%，整体表现优于行业。</w:t>
            </w:r>
          </w:p>
          <w:p w14:paraId="5B9D9557" w14:textId="711FDDA3" w:rsidR="00C44D53" w:rsidRDefault="00C44D53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分区域看，前三季度国内市场实现收入11.17亿元，降幅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同比收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窄至10.48%，根据招标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网公开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数据统计，公司超低温、低温、培养箱、安全柜、离心机系列产品的市场份额稳步提升。海外市场前三季度实现收入6.34亿元，同比增长20.18%。公司持续加快产品本地化注册认证、拓展当地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化国家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布局，低温存储业务持续发展，智慧用药、实验室解决方案等新业务正逐渐展现出强有力的增长动能。</w:t>
            </w:r>
          </w:p>
          <w:p w14:paraId="391D106F" w14:textId="666B17FF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A846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公司海外市场的强劲增长未来可以延续吗</w:t>
            </w:r>
            <w:r w:rsidR="008D3350" w:rsidRPr="008D335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5C62B56C" w14:textId="77777777" w:rsidR="00C44D53" w:rsidRDefault="004925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前三季度公司海外市场同比增长20%，其中欧洲、亚洲</w:t>
            </w:r>
            <w:proofErr w:type="gramStart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区域高双位数</w:t>
            </w:r>
            <w:proofErr w:type="gramEnd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增长，美洲区域低双位数增长，非洲区域</w:t>
            </w:r>
            <w:proofErr w:type="gramStart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个</w:t>
            </w:r>
            <w:proofErr w:type="gramEnd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位数增长。作为国内医药生物行业较早出海的企业，公司多年来全球化战略的落地成果显著，2016年到2024年公司海外收入的复合增长率超过20%，截至目前海外市场收入占公司整体收入的比重已超过35%。</w:t>
            </w:r>
          </w:p>
          <w:p w14:paraId="1402C257" w14:textId="08D48799" w:rsidR="00C44D53" w:rsidRDefault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海外业务的高增长主要得益于广阔的海外市场空间下，公司多年深耕的本土化运营体系和持续拓展的产品品类优势得</w:t>
            </w: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以不断放大。目前公司已实现18个国家的本地化部署，累计近400个产品型号获得境外注册认证。未来，公司将加快各产业产品的本地化注册认证进程，着力深化与拓展当地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化国家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布局，预计海外收入有望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延续高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增长。</w:t>
            </w:r>
          </w:p>
          <w:p w14:paraId="066873B4" w14:textId="4BA08C4B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A846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四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C44D53" w:rsidRP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公司低温存储产业第三季度转正的原因是什么？</w:t>
            </w:r>
          </w:p>
          <w:p w14:paraId="3AE76BFC" w14:textId="77777777" w:rsidR="00C44D53" w:rsidRDefault="005C53C8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C53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：</w:t>
            </w:r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2025年前三季度，公司通过全球化拓展和场景化升级，积极应对行业波动，前三季度国内低温存储的市场份额持续提升（根据国内各主要招标</w:t>
            </w:r>
            <w:proofErr w:type="gramStart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网公开</w:t>
            </w:r>
            <w:proofErr w:type="gramEnd"/>
            <w:r w:rsidR="00C44D53"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数据统计），公司自动化样本场景方案保持翻番增长。</w:t>
            </w:r>
          </w:p>
          <w:p w14:paraId="6E05F911" w14:textId="77777777" w:rsidR="00C44D53" w:rsidRDefault="00C44D53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海外市场方面，产品方案在全球市场的持续突破，超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能系列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超低温样本</w:t>
            </w:r>
            <w:proofErr w:type="gramStart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库解决</w:t>
            </w:r>
            <w:proofErr w:type="gramEnd"/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方案落地利物浦大学等，液氮罐接连进入剑桥大学、伦敦国王学院等多家全球知名高校与机构。</w:t>
            </w:r>
          </w:p>
          <w:p w14:paraId="0B290C7E" w14:textId="5B26793D" w:rsidR="00C44D53" w:rsidRDefault="00C44D53" w:rsidP="00C44D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44D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国内市场方面，公司强化AI底座，围绕样本“存-取-用”全场景，构建智能控温、动态盘点、智能备份等智能体，盘点效率提升80%，存取效率提升50%；探索构建深度适配样本库场景的智能中枢，驱动“样本库→课题设计→样本选择→样本质量体系建设”自迭代，提升用户研究效率。</w:t>
            </w:r>
          </w:p>
          <w:p w14:paraId="7419A5A1" w14:textId="024F3580" w:rsidR="00E91B22" w:rsidRDefault="00E91B22" w:rsidP="00E91B22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C44D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五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Pr="008D335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在并购整合方面有哪些成果？</w:t>
            </w:r>
            <w:r w:rsidR="00113549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78B552" w14:textId="77777777" w:rsidR="00E91B22" w:rsidRDefault="00E91B22" w:rsidP="00E91B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FD2C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821EEE" w:rsidRPr="00821E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所处行业具有“大市场、小细分、多产品、多应用”的特点，从底层技术角度来看各细分赛道差异明显，因此以外延并购快速切入新赛道、以投后整合逐步提升整体竞争力、最终打造覆盖多场景的平台型企业，是公司中长期持续发展的关键所在。</w:t>
            </w:r>
          </w:p>
          <w:p w14:paraId="00D2F058" w14:textId="3318CBC5" w:rsidR="00821EEE" w:rsidRPr="00672D9F" w:rsidRDefault="00821EEE" w:rsidP="00E91B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821E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过去几年里，海尔生物接连完成多起并购，可以分为补强、相关、平台等并购类型，通过强化低温存储产品协同矩阵、补齐实验室软/硬/服一体化方案、深耕医院延伸至智慧用药场景、切入血液技术赛道，不仅构筑起产业发展新格局，还基于“同心圆”整合体系持续提升并购公司价值，2024年公司并购子公司的资本回报率</w:t>
            </w:r>
            <w:proofErr w:type="gramStart"/>
            <w:r w:rsidRPr="00821E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整体达双位数</w:t>
            </w:r>
            <w:proofErr w:type="gramEnd"/>
            <w:r w:rsidRPr="00821EE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2E2A6C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2E2A6C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7B0DD3D3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EC566B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6E2BAE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315625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315625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2E2A6C" w:rsidRDefault="002E2A6C">
      <w:pPr>
        <w:widowControl/>
        <w:jc w:val="left"/>
        <w:rPr>
          <w:b/>
          <w:sz w:val="24"/>
        </w:rPr>
      </w:pPr>
    </w:p>
    <w:sectPr w:rsidR="002E2A6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6FD7" w14:textId="77777777" w:rsidR="003F7A5A" w:rsidRDefault="003F7A5A">
      <w:r>
        <w:separator/>
      </w:r>
    </w:p>
  </w:endnote>
  <w:endnote w:type="continuationSeparator" w:id="0">
    <w:p w14:paraId="4BC606F5" w14:textId="77777777" w:rsidR="003F7A5A" w:rsidRDefault="003F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2E2A6C" w:rsidRDefault="002E2A6C">
    <w:pPr>
      <w:pStyle w:val="a8"/>
    </w:pPr>
  </w:p>
  <w:p w14:paraId="62B21A8B" w14:textId="77777777" w:rsidR="002E2A6C" w:rsidRDefault="002E2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C13C" w14:textId="77777777" w:rsidR="003F7A5A" w:rsidRDefault="003F7A5A">
      <w:r>
        <w:separator/>
      </w:r>
    </w:p>
  </w:footnote>
  <w:footnote w:type="continuationSeparator" w:id="0">
    <w:p w14:paraId="4C42A9DF" w14:textId="77777777" w:rsidR="003F7A5A" w:rsidRDefault="003F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CD64"/>
    <w:multiLevelType w:val="singleLevel"/>
    <w:tmpl w:val="889FCD6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A31A39"/>
    <w:multiLevelType w:val="hybridMultilevel"/>
    <w:tmpl w:val="84649930"/>
    <w:lvl w:ilvl="0" w:tplc="5BEA7868">
      <w:start w:val="1"/>
      <w:numFmt w:val="decimal"/>
      <w:lvlText w:val="%1、"/>
      <w:lvlJc w:val="left"/>
      <w:pPr>
        <w:ind w:left="840" w:hanging="360"/>
      </w:pPr>
      <w:rPr>
        <w:rFonts w:asciiTheme="minorEastAsia" w:eastAsia="宋体" w:hAnsiTheme="minorEastAsia" w:cs="Arial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51E0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5D56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969EC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19C3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1AC6"/>
    <w:rsid w:val="00113549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491E"/>
    <w:rsid w:val="001771B3"/>
    <w:rsid w:val="00182462"/>
    <w:rsid w:val="00182F54"/>
    <w:rsid w:val="00183247"/>
    <w:rsid w:val="001834D5"/>
    <w:rsid w:val="00185A05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2854"/>
    <w:rsid w:val="001B4E4F"/>
    <w:rsid w:val="001B5402"/>
    <w:rsid w:val="001B66D4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4045"/>
    <w:rsid w:val="001F6E1A"/>
    <w:rsid w:val="0020238B"/>
    <w:rsid w:val="002033C0"/>
    <w:rsid w:val="00206FB9"/>
    <w:rsid w:val="00212B05"/>
    <w:rsid w:val="00214D8A"/>
    <w:rsid w:val="002162C0"/>
    <w:rsid w:val="00222E65"/>
    <w:rsid w:val="00225C40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3EAE"/>
    <w:rsid w:val="00315625"/>
    <w:rsid w:val="003163FB"/>
    <w:rsid w:val="00320AAE"/>
    <w:rsid w:val="0032300B"/>
    <w:rsid w:val="003237A1"/>
    <w:rsid w:val="003251EA"/>
    <w:rsid w:val="00326D52"/>
    <w:rsid w:val="003321E8"/>
    <w:rsid w:val="00332F4D"/>
    <w:rsid w:val="00333091"/>
    <w:rsid w:val="0033453D"/>
    <w:rsid w:val="00334C07"/>
    <w:rsid w:val="00336C84"/>
    <w:rsid w:val="00337DC8"/>
    <w:rsid w:val="003400DB"/>
    <w:rsid w:val="003419E1"/>
    <w:rsid w:val="00342065"/>
    <w:rsid w:val="0034270A"/>
    <w:rsid w:val="003447E1"/>
    <w:rsid w:val="00344BD5"/>
    <w:rsid w:val="00346152"/>
    <w:rsid w:val="00346E94"/>
    <w:rsid w:val="00347DFB"/>
    <w:rsid w:val="0035150A"/>
    <w:rsid w:val="0035220C"/>
    <w:rsid w:val="003535B2"/>
    <w:rsid w:val="003564B4"/>
    <w:rsid w:val="003568DB"/>
    <w:rsid w:val="00360444"/>
    <w:rsid w:val="00362C69"/>
    <w:rsid w:val="00363C02"/>
    <w:rsid w:val="00364635"/>
    <w:rsid w:val="003647A8"/>
    <w:rsid w:val="00365469"/>
    <w:rsid w:val="00371B31"/>
    <w:rsid w:val="00373697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25A2"/>
    <w:rsid w:val="00394C8F"/>
    <w:rsid w:val="003966D2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3F7A5A"/>
    <w:rsid w:val="00400AEE"/>
    <w:rsid w:val="00400BF8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31C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1A36"/>
    <w:rsid w:val="0045289D"/>
    <w:rsid w:val="00456D60"/>
    <w:rsid w:val="00457A5C"/>
    <w:rsid w:val="00461D77"/>
    <w:rsid w:val="00464896"/>
    <w:rsid w:val="00464C95"/>
    <w:rsid w:val="00465101"/>
    <w:rsid w:val="004654CA"/>
    <w:rsid w:val="00466F1B"/>
    <w:rsid w:val="004700EF"/>
    <w:rsid w:val="004706E1"/>
    <w:rsid w:val="00473CD7"/>
    <w:rsid w:val="004772C6"/>
    <w:rsid w:val="00477377"/>
    <w:rsid w:val="00480443"/>
    <w:rsid w:val="00480D98"/>
    <w:rsid w:val="004848C1"/>
    <w:rsid w:val="00490316"/>
    <w:rsid w:val="004904B8"/>
    <w:rsid w:val="00492518"/>
    <w:rsid w:val="0049390D"/>
    <w:rsid w:val="00497468"/>
    <w:rsid w:val="004A115D"/>
    <w:rsid w:val="004A3138"/>
    <w:rsid w:val="004A524C"/>
    <w:rsid w:val="004A5C75"/>
    <w:rsid w:val="004B020A"/>
    <w:rsid w:val="004B035B"/>
    <w:rsid w:val="004B048D"/>
    <w:rsid w:val="004B0B1A"/>
    <w:rsid w:val="004B33ED"/>
    <w:rsid w:val="004B477F"/>
    <w:rsid w:val="004B5A0A"/>
    <w:rsid w:val="004B6A57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0D3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4F41"/>
    <w:rsid w:val="005650CB"/>
    <w:rsid w:val="00565E14"/>
    <w:rsid w:val="005667BF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7250"/>
    <w:rsid w:val="00597545"/>
    <w:rsid w:val="00597F03"/>
    <w:rsid w:val="005A24BE"/>
    <w:rsid w:val="005A32ED"/>
    <w:rsid w:val="005A3EB3"/>
    <w:rsid w:val="005A436D"/>
    <w:rsid w:val="005A7186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E6BD2"/>
    <w:rsid w:val="005F0A5E"/>
    <w:rsid w:val="005F281E"/>
    <w:rsid w:val="005F458C"/>
    <w:rsid w:val="005F4749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5A68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3094B"/>
    <w:rsid w:val="006333A7"/>
    <w:rsid w:val="0063378B"/>
    <w:rsid w:val="00634610"/>
    <w:rsid w:val="00634972"/>
    <w:rsid w:val="00634DC1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47AD7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74E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BAE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35734"/>
    <w:rsid w:val="00742D56"/>
    <w:rsid w:val="00743087"/>
    <w:rsid w:val="00743090"/>
    <w:rsid w:val="00743192"/>
    <w:rsid w:val="007459D6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86B7D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1EEE"/>
    <w:rsid w:val="008235AC"/>
    <w:rsid w:val="008254DE"/>
    <w:rsid w:val="00827DFF"/>
    <w:rsid w:val="008309C1"/>
    <w:rsid w:val="00830BEA"/>
    <w:rsid w:val="00831D4F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4BBE"/>
    <w:rsid w:val="00844E11"/>
    <w:rsid w:val="00845411"/>
    <w:rsid w:val="00847B4E"/>
    <w:rsid w:val="00851218"/>
    <w:rsid w:val="00852185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39EE"/>
    <w:rsid w:val="008749EE"/>
    <w:rsid w:val="00877FF1"/>
    <w:rsid w:val="008809E3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52AF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350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5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205AB"/>
    <w:rsid w:val="00921464"/>
    <w:rsid w:val="00921C49"/>
    <w:rsid w:val="009226E4"/>
    <w:rsid w:val="00922A72"/>
    <w:rsid w:val="0092339E"/>
    <w:rsid w:val="00924F99"/>
    <w:rsid w:val="00925346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60F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0ECC"/>
    <w:rsid w:val="009B15E5"/>
    <w:rsid w:val="009B1BAB"/>
    <w:rsid w:val="009B35FA"/>
    <w:rsid w:val="009B63B4"/>
    <w:rsid w:val="009B677C"/>
    <w:rsid w:val="009B7C4A"/>
    <w:rsid w:val="009C05A1"/>
    <w:rsid w:val="009C0FED"/>
    <w:rsid w:val="009C23E8"/>
    <w:rsid w:val="009C2A3D"/>
    <w:rsid w:val="009C32F6"/>
    <w:rsid w:val="009C33AC"/>
    <w:rsid w:val="009C35EA"/>
    <w:rsid w:val="009C5303"/>
    <w:rsid w:val="009D004D"/>
    <w:rsid w:val="009D12FE"/>
    <w:rsid w:val="009D1EFC"/>
    <w:rsid w:val="009D37CA"/>
    <w:rsid w:val="009D4468"/>
    <w:rsid w:val="009D783D"/>
    <w:rsid w:val="009E295C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331"/>
    <w:rsid w:val="00A76453"/>
    <w:rsid w:val="00A81F11"/>
    <w:rsid w:val="00A8444B"/>
    <w:rsid w:val="00A84602"/>
    <w:rsid w:val="00A84B32"/>
    <w:rsid w:val="00A861E4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E799F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46BA2"/>
    <w:rsid w:val="00B500CC"/>
    <w:rsid w:val="00B536FE"/>
    <w:rsid w:val="00B53C14"/>
    <w:rsid w:val="00B53FF7"/>
    <w:rsid w:val="00B54912"/>
    <w:rsid w:val="00B55B0D"/>
    <w:rsid w:val="00B55FB5"/>
    <w:rsid w:val="00B63CA3"/>
    <w:rsid w:val="00B64B2C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A78"/>
    <w:rsid w:val="00B92F89"/>
    <w:rsid w:val="00B9371E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C0183C"/>
    <w:rsid w:val="00C04842"/>
    <w:rsid w:val="00C04E22"/>
    <w:rsid w:val="00C06A7E"/>
    <w:rsid w:val="00C07462"/>
    <w:rsid w:val="00C11F64"/>
    <w:rsid w:val="00C12514"/>
    <w:rsid w:val="00C1295F"/>
    <w:rsid w:val="00C12C7B"/>
    <w:rsid w:val="00C135E4"/>
    <w:rsid w:val="00C14027"/>
    <w:rsid w:val="00C1696C"/>
    <w:rsid w:val="00C231C6"/>
    <w:rsid w:val="00C2338E"/>
    <w:rsid w:val="00C2587B"/>
    <w:rsid w:val="00C25D90"/>
    <w:rsid w:val="00C265DD"/>
    <w:rsid w:val="00C26D08"/>
    <w:rsid w:val="00C26EBD"/>
    <w:rsid w:val="00C274D3"/>
    <w:rsid w:val="00C275E8"/>
    <w:rsid w:val="00C27644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27A3"/>
    <w:rsid w:val="00C43219"/>
    <w:rsid w:val="00C43ED0"/>
    <w:rsid w:val="00C44D53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11A20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5A99"/>
    <w:rsid w:val="00D6043C"/>
    <w:rsid w:val="00D612ED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0F09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1B22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566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239A"/>
    <w:rsid w:val="00F243A3"/>
    <w:rsid w:val="00F24DB6"/>
    <w:rsid w:val="00F25DE8"/>
    <w:rsid w:val="00F27853"/>
    <w:rsid w:val="00F34438"/>
    <w:rsid w:val="00F34612"/>
    <w:rsid w:val="00F37391"/>
    <w:rsid w:val="00F4145C"/>
    <w:rsid w:val="00F43062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7D2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C73F7"/>
    <w:rsid w:val="00FD168B"/>
    <w:rsid w:val="00FD2104"/>
    <w:rsid w:val="00FD2A51"/>
    <w:rsid w:val="00FD2C21"/>
    <w:rsid w:val="00FD3191"/>
    <w:rsid w:val="00FD4151"/>
    <w:rsid w:val="00FD48C0"/>
    <w:rsid w:val="00FD593C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D3C085F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1A4FAA"/>
    <w:rsid w:val="535C05BC"/>
    <w:rsid w:val="541B05CB"/>
    <w:rsid w:val="54A46742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2EC5"/>
  <w15:docId w15:val="{BAEE1C50-FB5D-47C8-BEF0-F0976AD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327</Words>
  <Characters>1865</Characters>
  <Application>Microsoft Office Word</Application>
  <DocSecurity>0</DocSecurity>
  <Lines>15</Lines>
  <Paragraphs>4</Paragraphs>
  <ScaleCrop>false</ScaleCrop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443</cp:revision>
  <cp:lastPrinted>2024-05-14T09:00:00Z</cp:lastPrinted>
  <dcterms:created xsi:type="dcterms:W3CDTF">2023-06-02T09:16:00Z</dcterms:created>
  <dcterms:modified xsi:type="dcterms:W3CDTF">2025-12-12T06:46:00Z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2052-12.1.0.20784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eyJoZGlkIjoiZWE5Njk2MWRkOTA3NjA0MzNkNjY0ZWY3MWI5MGFlYjUiLCJ1c2VySWQiOiI1ODUzMDk2MjkifQ==</vt:lpwstr>
  </property>
</Properties>
</file>