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D26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贵州红星发展股份有限公司</w:t>
      </w:r>
    </w:p>
    <w:p w14:paraId="1771A6EE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接待机构投资者调研记录</w:t>
      </w:r>
    </w:p>
    <w:p w14:paraId="7E1DB021" w14:textId="77777777" w:rsidR="004D26B6" w:rsidRDefault="004D26B6" w:rsidP="00DE31E6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36"/>
        </w:rPr>
      </w:pPr>
    </w:p>
    <w:p w14:paraId="53FAE09E" w14:textId="47A2DD86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时间：</w:t>
      </w:r>
      <w:r w:rsidR="004B0705" w:rsidRPr="00E135C7">
        <w:rPr>
          <w:rFonts w:ascii="宋体" w:hAnsi="宋体" w:cs="宋体" w:hint="eastAsia"/>
          <w:sz w:val="24"/>
          <w:szCs w:val="24"/>
          <w:lang w:bidi="ar"/>
        </w:rPr>
        <w:t>20</w:t>
      </w:r>
      <w:r w:rsidR="004B0705" w:rsidRPr="00E135C7">
        <w:rPr>
          <w:rFonts w:ascii="宋体" w:hAnsi="宋体" w:cs="宋体"/>
          <w:sz w:val="24"/>
          <w:szCs w:val="24"/>
          <w:lang w:bidi="ar"/>
        </w:rPr>
        <w:t>2</w:t>
      </w:r>
      <w:r w:rsidR="004B0705">
        <w:rPr>
          <w:rFonts w:ascii="宋体" w:hAnsi="宋体" w:cs="宋体" w:hint="eastAsia"/>
          <w:sz w:val="24"/>
          <w:szCs w:val="24"/>
          <w:lang w:bidi="ar"/>
        </w:rPr>
        <w:t>5</w:t>
      </w:r>
      <w:r w:rsidR="004B0705" w:rsidRPr="00E135C7">
        <w:rPr>
          <w:rFonts w:ascii="宋体" w:hAnsi="宋体" w:cs="宋体" w:hint="eastAsia"/>
          <w:sz w:val="24"/>
          <w:szCs w:val="24"/>
          <w:lang w:bidi="ar"/>
        </w:rPr>
        <w:t>年</w:t>
      </w:r>
      <w:r w:rsidR="004B0705">
        <w:rPr>
          <w:rFonts w:ascii="宋体" w:hAnsi="宋体" w:cs="宋体" w:hint="eastAsia"/>
          <w:sz w:val="24"/>
          <w:szCs w:val="24"/>
          <w:lang w:bidi="ar"/>
        </w:rPr>
        <w:t>1</w:t>
      </w:r>
      <w:r w:rsidR="001D28A1">
        <w:rPr>
          <w:rFonts w:ascii="宋体" w:hAnsi="宋体" w:cs="宋体" w:hint="eastAsia"/>
          <w:sz w:val="24"/>
          <w:szCs w:val="24"/>
          <w:lang w:bidi="ar"/>
        </w:rPr>
        <w:t>2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月</w:t>
      </w:r>
      <w:r w:rsidR="004B0705">
        <w:rPr>
          <w:rFonts w:ascii="宋体" w:hAnsi="宋体" w:cs="宋体" w:hint="eastAsia"/>
          <w:sz w:val="24"/>
          <w:szCs w:val="24"/>
          <w:lang w:bidi="ar"/>
        </w:rPr>
        <w:t>1</w:t>
      </w:r>
      <w:r w:rsidR="001D28A1">
        <w:rPr>
          <w:rFonts w:ascii="宋体" w:hAnsi="宋体" w:cs="宋体" w:hint="eastAsia"/>
          <w:sz w:val="24"/>
          <w:szCs w:val="24"/>
          <w:lang w:bidi="ar"/>
        </w:rPr>
        <w:t>2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日</w:t>
      </w:r>
    </w:p>
    <w:p w14:paraId="5A87E656" w14:textId="3718AFBF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地点：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公司</w:t>
      </w:r>
      <w:r w:rsidR="0066382B" w:rsidRPr="00E135C7">
        <w:rPr>
          <w:rFonts w:ascii="宋体" w:hAnsi="宋体" w:cs="宋体" w:hint="eastAsia"/>
          <w:sz w:val="24"/>
          <w:szCs w:val="24"/>
          <w:lang w:bidi="ar"/>
        </w:rPr>
        <w:t>A栋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运管中心</w:t>
      </w:r>
      <w:r w:rsidR="004B0705">
        <w:rPr>
          <w:rFonts w:ascii="宋体" w:hAnsi="宋体" w:cs="宋体" w:hint="eastAsia"/>
          <w:sz w:val="24"/>
          <w:szCs w:val="24"/>
          <w:lang w:bidi="ar"/>
        </w:rPr>
        <w:t>三</w:t>
      </w:r>
      <w:r w:rsidR="00F002BC" w:rsidRPr="00E135C7">
        <w:rPr>
          <w:rFonts w:ascii="宋体" w:hAnsi="宋体" w:cs="宋体" w:hint="eastAsia"/>
          <w:sz w:val="24"/>
          <w:szCs w:val="24"/>
          <w:lang w:bidi="ar"/>
        </w:rPr>
        <w:t>楼</w:t>
      </w:r>
      <w:r w:rsidR="004B0705">
        <w:rPr>
          <w:rFonts w:ascii="宋体" w:hAnsi="宋体" w:cs="宋体" w:hint="eastAsia"/>
          <w:sz w:val="24"/>
          <w:szCs w:val="24"/>
          <w:lang w:bidi="ar"/>
        </w:rPr>
        <w:t>303</w:t>
      </w:r>
      <w:r w:rsidR="00887C0C" w:rsidRPr="00E135C7">
        <w:rPr>
          <w:rFonts w:ascii="宋体" w:hAnsi="宋体" w:cs="宋体" w:hint="eastAsia"/>
          <w:sz w:val="24"/>
          <w:szCs w:val="24"/>
          <w:lang w:bidi="ar"/>
        </w:rPr>
        <w:t>会议室</w:t>
      </w:r>
    </w:p>
    <w:p w14:paraId="2A9C6263" w14:textId="6CAEB85C" w:rsidR="004D26B6" w:rsidRPr="00E135C7" w:rsidRDefault="005D6846" w:rsidP="00A76CA1">
      <w:pPr>
        <w:spacing w:beforeLines="50" w:before="156" w:line="360" w:lineRule="auto"/>
        <w:ind w:left="720" w:hangingChars="300" w:hanging="720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人员：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="00597DA6" w:rsidRPr="00E135C7">
        <w:rPr>
          <w:rFonts w:ascii="宋体" w:hAnsi="宋体" w:cs="宋体" w:hint="eastAsia"/>
          <w:sz w:val="24"/>
          <w:szCs w:val="24"/>
          <w:lang w:bidi="ar"/>
        </w:rPr>
        <w:t>，</w:t>
      </w:r>
      <w:r w:rsidR="00E61C29">
        <w:rPr>
          <w:rFonts w:ascii="宋体" w:hAnsi="宋体" w:cs="宋体" w:hint="eastAsia"/>
          <w:sz w:val="24"/>
          <w:szCs w:val="24"/>
          <w:lang w:bidi="ar"/>
        </w:rPr>
        <w:t>财务总监</w:t>
      </w:r>
      <w:proofErr w:type="gramStart"/>
      <w:r w:rsidR="00E61C29">
        <w:rPr>
          <w:rFonts w:ascii="宋体" w:hAnsi="宋体" w:cs="宋体" w:hint="eastAsia"/>
          <w:sz w:val="24"/>
          <w:szCs w:val="24"/>
          <w:lang w:bidi="ar"/>
        </w:rPr>
        <w:t>高令</w:t>
      </w:r>
      <w:proofErr w:type="gramEnd"/>
      <w:r w:rsidR="00E61C29">
        <w:rPr>
          <w:rFonts w:ascii="宋体" w:hAnsi="宋体" w:cs="宋体" w:hint="eastAsia"/>
          <w:sz w:val="24"/>
          <w:szCs w:val="24"/>
          <w:lang w:bidi="ar"/>
        </w:rPr>
        <w:t>国，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="009D2BF6" w:rsidRPr="00E135C7">
        <w:rPr>
          <w:rFonts w:ascii="宋体" w:hAnsi="宋体" w:cs="宋体" w:hint="eastAsia"/>
          <w:sz w:val="24"/>
          <w:szCs w:val="24"/>
          <w:lang w:bidi="ar"/>
        </w:rPr>
        <w:t>吴鹤松</w:t>
      </w:r>
    </w:p>
    <w:p w14:paraId="4A4746EE" w14:textId="77777777" w:rsidR="000F6F8D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调研机构：</w:t>
      </w:r>
    </w:p>
    <w:p w14:paraId="75CA863C" w14:textId="40EC7937" w:rsidR="005D7BB0" w:rsidRDefault="00E61C29" w:rsidP="00A33D50">
      <w:pPr>
        <w:spacing w:beforeLines="50" w:before="156"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61C29">
        <w:rPr>
          <w:rFonts w:ascii="宋体" w:hAnsi="宋体" w:cs="宋体" w:hint="eastAsia"/>
          <w:color w:val="000000"/>
          <w:kern w:val="0"/>
          <w:sz w:val="24"/>
          <w:szCs w:val="24"/>
        </w:rPr>
        <w:t>信达澳亚基</w:t>
      </w:r>
      <w:proofErr w:type="gramEnd"/>
      <w:r w:rsidRPr="00E61C29">
        <w:rPr>
          <w:rFonts w:ascii="宋体" w:hAnsi="宋体" w:cs="宋体" w:hint="eastAsia"/>
          <w:color w:val="000000"/>
          <w:kern w:val="0"/>
          <w:sz w:val="24"/>
          <w:szCs w:val="24"/>
        </w:rPr>
        <w:t>金管理有限公司</w:t>
      </w:r>
      <w:r w:rsidR="001D28A1" w:rsidRPr="001D28A1">
        <w:rPr>
          <w:rFonts w:ascii="宋体" w:hAnsi="宋体" w:cs="宋体" w:hint="eastAsia"/>
          <w:color w:val="000000"/>
          <w:kern w:val="0"/>
          <w:sz w:val="24"/>
          <w:szCs w:val="24"/>
        </w:rPr>
        <w:t>冯明远</w:t>
      </w:r>
    </w:p>
    <w:p w14:paraId="25E78A13" w14:textId="2B8DB0F6" w:rsidR="004D26B6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一、调研过程</w:t>
      </w:r>
    </w:p>
    <w:p w14:paraId="3EA8B19A" w14:textId="705F031F" w:rsidR="004D26B6" w:rsidRPr="00E135C7" w:rsidRDefault="00C30ED6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向调研人员介绍公司基本情况，调研人员进一步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了解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调研内容，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E61C29">
        <w:rPr>
          <w:rFonts w:ascii="宋体" w:hAnsi="宋体" w:cs="宋体" w:hint="eastAsia"/>
          <w:sz w:val="24"/>
          <w:szCs w:val="24"/>
          <w:lang w:bidi="ar"/>
        </w:rPr>
        <w:t>、</w:t>
      </w:r>
      <w:r w:rsidR="00E61C29" w:rsidRPr="00E61C29">
        <w:rPr>
          <w:rFonts w:ascii="宋体" w:hAnsi="宋体" w:cs="宋体" w:hint="eastAsia"/>
          <w:sz w:val="24"/>
          <w:szCs w:val="24"/>
          <w:lang w:bidi="ar"/>
        </w:rPr>
        <w:t>财务总监</w:t>
      </w:r>
      <w:proofErr w:type="gramStart"/>
      <w:r w:rsidR="00E61C29" w:rsidRPr="00E61C29">
        <w:rPr>
          <w:rFonts w:ascii="宋体" w:hAnsi="宋体" w:cs="宋体" w:hint="eastAsia"/>
          <w:sz w:val="24"/>
          <w:szCs w:val="24"/>
          <w:lang w:bidi="ar"/>
        </w:rPr>
        <w:t>高令</w:t>
      </w:r>
      <w:proofErr w:type="gramEnd"/>
      <w:r w:rsidR="00E61C29" w:rsidRPr="00E61C29">
        <w:rPr>
          <w:rFonts w:ascii="宋体" w:hAnsi="宋体" w:cs="宋体" w:hint="eastAsia"/>
          <w:sz w:val="24"/>
          <w:szCs w:val="24"/>
          <w:lang w:bidi="ar"/>
        </w:rPr>
        <w:t>国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等</w:t>
      </w:r>
      <w:r w:rsidR="00EA55F5" w:rsidRPr="00E135C7">
        <w:rPr>
          <w:rFonts w:ascii="宋体" w:hAnsi="宋体" w:cs="宋体" w:hint="eastAsia"/>
          <w:sz w:val="24"/>
          <w:szCs w:val="24"/>
          <w:lang w:bidi="ar"/>
        </w:rPr>
        <w:t>与调研人员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沟通说明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63F1E742" w14:textId="5F5D76AD" w:rsidR="00B97609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二、调研方式采取调研人员问询，</w:t>
      </w:r>
      <w:r w:rsidR="00866CBD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等</w:t>
      </w:r>
      <w:r w:rsidR="00DE31E6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按相关</w:t>
      </w:r>
      <w:r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规定回答</w:t>
      </w:r>
      <w:r w:rsidRPr="00E135C7">
        <w:rPr>
          <w:rFonts w:ascii="宋体" w:hAnsi="宋体" w:cs="宋体" w:hint="eastAsia"/>
          <w:b/>
          <w:sz w:val="24"/>
          <w:szCs w:val="24"/>
          <w:lang w:bidi="ar"/>
        </w:rPr>
        <w:t>的方式进行，并根据调研内容进行了整理</w:t>
      </w:r>
      <w:r w:rsidR="00DE31E6" w:rsidRPr="00E135C7">
        <w:rPr>
          <w:rFonts w:ascii="宋体" w:hAnsi="宋体" w:cs="宋体" w:hint="eastAsia"/>
          <w:b/>
          <w:sz w:val="24"/>
          <w:szCs w:val="24"/>
          <w:lang w:bidi="ar"/>
        </w:rPr>
        <w:t>。</w:t>
      </w:r>
    </w:p>
    <w:p w14:paraId="793CA645" w14:textId="2B637366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1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E4649E">
        <w:rPr>
          <w:rFonts w:ascii="宋体" w:hAnsi="宋体" w:cs="宋体" w:hint="eastAsia"/>
          <w:bCs/>
          <w:sz w:val="24"/>
          <w:szCs w:val="24"/>
          <w:lang w:bidi="ar"/>
        </w:rPr>
        <w:t>硫脲</w:t>
      </w:r>
      <w:r w:rsidR="008C4A45">
        <w:rPr>
          <w:rFonts w:ascii="宋体" w:hAnsi="宋体" w:cs="宋体" w:hint="eastAsia"/>
          <w:bCs/>
          <w:sz w:val="24"/>
          <w:szCs w:val="24"/>
          <w:lang w:bidi="ar"/>
        </w:rPr>
        <w:t>产品</w:t>
      </w:r>
      <w:r w:rsidR="00E4649E">
        <w:rPr>
          <w:rFonts w:ascii="宋体" w:hAnsi="宋体" w:cs="宋体" w:hint="eastAsia"/>
          <w:bCs/>
          <w:sz w:val="24"/>
          <w:szCs w:val="24"/>
          <w:lang w:bidi="ar"/>
        </w:rPr>
        <w:t>目前</w:t>
      </w:r>
      <w:r w:rsidR="008C4A45">
        <w:rPr>
          <w:rFonts w:ascii="宋体" w:hAnsi="宋体" w:cs="宋体" w:hint="eastAsia"/>
          <w:bCs/>
          <w:sz w:val="24"/>
          <w:szCs w:val="24"/>
          <w:lang w:bidi="ar"/>
        </w:rPr>
        <w:t>的</w:t>
      </w:r>
      <w:r w:rsidR="00E4649E">
        <w:rPr>
          <w:rFonts w:ascii="宋体" w:hAnsi="宋体" w:cs="宋体" w:hint="eastAsia"/>
          <w:bCs/>
          <w:sz w:val="24"/>
          <w:szCs w:val="24"/>
          <w:lang w:bidi="ar"/>
        </w:rPr>
        <w:t>产能</w:t>
      </w:r>
      <w:r w:rsidR="008C4A45">
        <w:rPr>
          <w:rFonts w:ascii="宋体" w:hAnsi="宋体" w:cs="宋体" w:hint="eastAsia"/>
          <w:bCs/>
          <w:sz w:val="24"/>
          <w:szCs w:val="24"/>
          <w:lang w:bidi="ar"/>
        </w:rPr>
        <w:t>是</w:t>
      </w:r>
      <w:r w:rsidR="00E4649E">
        <w:rPr>
          <w:rFonts w:ascii="宋体" w:hAnsi="宋体" w:cs="宋体" w:hint="eastAsia"/>
          <w:bCs/>
          <w:sz w:val="24"/>
          <w:szCs w:val="24"/>
          <w:lang w:bidi="ar"/>
        </w:rPr>
        <w:t>多少？</w:t>
      </w:r>
    </w:p>
    <w:p w14:paraId="2F72CEB6" w14:textId="11DC0F06" w:rsidR="005D7BB0" w:rsidRDefault="003206BF" w:rsidP="003C3C5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：</w:t>
      </w:r>
      <w:r w:rsidR="003C3C53">
        <w:rPr>
          <w:rFonts w:ascii="宋体" w:hAnsi="宋体" w:cs="宋体" w:hint="eastAsia"/>
          <w:bCs/>
          <w:sz w:val="24"/>
          <w:szCs w:val="24"/>
          <w:lang w:bidi="ar"/>
        </w:rPr>
        <w:t>公司现有硫脲产能为1万吨/年，实际产量约为</w:t>
      </w:r>
      <w:r w:rsidR="003C3C53">
        <w:rPr>
          <w:rFonts w:ascii="宋体" w:hAnsi="宋体" w:cs="宋体"/>
          <w:bCs/>
          <w:sz w:val="24"/>
          <w:szCs w:val="24"/>
          <w:lang w:bidi="ar"/>
        </w:rPr>
        <w:t>7</w:t>
      </w:r>
      <w:r w:rsidR="003C3C53">
        <w:rPr>
          <w:rFonts w:ascii="宋体" w:hAnsi="宋体" w:cs="宋体" w:hint="eastAsia"/>
          <w:bCs/>
          <w:sz w:val="24"/>
          <w:szCs w:val="24"/>
          <w:lang w:bidi="ar"/>
        </w:rPr>
        <w:t>000吨/年。同时，</w:t>
      </w:r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公司拟</w:t>
      </w:r>
      <w:r w:rsidR="003C3C53">
        <w:rPr>
          <w:rFonts w:ascii="宋体" w:hAnsi="宋体" w:cs="宋体" w:hint="eastAsia"/>
          <w:bCs/>
          <w:sz w:val="24"/>
          <w:szCs w:val="24"/>
          <w:lang w:bidi="ar"/>
        </w:rPr>
        <w:t>计划</w:t>
      </w:r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在自有土地上新建2万吨/年高纯硫脲项目</w:t>
      </w:r>
      <w:r w:rsidR="00F341DB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3C3C53">
        <w:rPr>
          <w:rFonts w:ascii="宋体" w:hAnsi="宋体" w:cs="宋体" w:hint="eastAsia"/>
          <w:bCs/>
          <w:sz w:val="24"/>
          <w:szCs w:val="24"/>
          <w:lang w:bidi="ar"/>
        </w:rPr>
        <w:t>项目计划投资</w:t>
      </w:r>
      <w:r w:rsidR="003C3C53" w:rsidRPr="003C3C53">
        <w:rPr>
          <w:rFonts w:ascii="宋体" w:hAnsi="宋体" w:cs="宋体"/>
          <w:bCs/>
          <w:sz w:val="24"/>
          <w:szCs w:val="24"/>
          <w:lang w:bidi="ar"/>
        </w:rPr>
        <w:t>14,862.14万元</w:t>
      </w:r>
      <w:r w:rsidR="003C3C53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3C3C53" w:rsidRPr="003C3C53">
        <w:rPr>
          <w:rFonts w:ascii="宋体" w:hAnsi="宋体" w:cs="宋体"/>
          <w:bCs/>
          <w:sz w:val="24"/>
          <w:szCs w:val="24"/>
          <w:lang w:bidi="ar"/>
        </w:rPr>
        <w:t>本项目建成后，公司原有1万吨/年硫脲生产线将停止运行。</w:t>
      </w:r>
    </w:p>
    <w:p w14:paraId="10C7FD1C" w14:textId="71718760" w:rsidR="00F341DB" w:rsidRPr="003206BF" w:rsidRDefault="004F428E" w:rsidP="00F341D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4F428E">
        <w:rPr>
          <w:rFonts w:ascii="宋体" w:hAnsi="宋体" w:cs="宋体" w:hint="eastAsia"/>
          <w:bCs/>
          <w:sz w:val="24"/>
          <w:szCs w:val="24"/>
          <w:lang w:bidi="ar"/>
        </w:rPr>
        <w:t>2、调研问题：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F341DB">
        <w:rPr>
          <w:rFonts w:ascii="宋体" w:hAnsi="宋体" w:cs="宋体" w:hint="eastAsia"/>
          <w:bCs/>
          <w:sz w:val="24"/>
          <w:szCs w:val="24"/>
          <w:lang w:bidi="ar"/>
        </w:rPr>
        <w:t>钡盐产品</w:t>
      </w:r>
      <w:r w:rsidR="008C4A45">
        <w:rPr>
          <w:rFonts w:ascii="宋体" w:hAnsi="宋体" w:cs="宋体" w:hint="eastAsia"/>
          <w:bCs/>
          <w:sz w:val="24"/>
          <w:szCs w:val="24"/>
          <w:lang w:bidi="ar"/>
        </w:rPr>
        <w:t>目前</w:t>
      </w:r>
      <w:r w:rsidR="00F341DB">
        <w:rPr>
          <w:rFonts w:ascii="宋体" w:hAnsi="宋体" w:cs="宋体" w:hint="eastAsia"/>
          <w:bCs/>
          <w:sz w:val="24"/>
          <w:szCs w:val="24"/>
          <w:lang w:bidi="ar"/>
        </w:rPr>
        <w:t>的产能有多少？</w:t>
      </w:r>
    </w:p>
    <w:p w14:paraId="5801E178" w14:textId="79F9FC1D" w:rsidR="00AB007A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公司及子公司大龙</w:t>
      </w:r>
      <w:proofErr w:type="gramStart"/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锰业碳酸钡</w:t>
      </w:r>
      <w:proofErr w:type="gramEnd"/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产能29万吨/年</w:t>
      </w:r>
      <w:r w:rsidR="00F341DB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F341DB" w:rsidRPr="00F341DB">
        <w:rPr>
          <w:rFonts w:ascii="宋体" w:hAnsi="宋体" w:cs="宋体" w:hint="eastAsia"/>
          <w:bCs/>
          <w:sz w:val="24"/>
          <w:szCs w:val="24"/>
          <w:lang w:bidi="ar"/>
        </w:rPr>
        <w:t>公司及子公司硫酸钡产能6.5万吨/年</w:t>
      </w:r>
      <w:r w:rsidR="00186288">
        <w:rPr>
          <w:rFonts w:ascii="宋体" w:hAnsi="宋体" w:cs="宋体" w:hint="eastAsia"/>
          <w:bCs/>
          <w:sz w:val="24"/>
          <w:szCs w:val="24"/>
          <w:lang w:bidi="ar"/>
        </w:rPr>
        <w:t>，同时建设有高纯氯化钡、高纯硝酸钡、高纯碳酸钡、氢氧化钡等生产线</w:t>
      </w:r>
      <w:r w:rsidR="00F341DB"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3D416201" w14:textId="42392588" w:rsidR="001012D3" w:rsidRPr="00E135C7" w:rsidRDefault="00186288" w:rsidP="001012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3</w:t>
      </w:r>
      <w:r w:rsidR="001012D3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锶盐产品产能？</w:t>
      </w:r>
      <w:r w:rsidR="004F428E" w:rsidRPr="004F428E">
        <w:rPr>
          <w:rFonts w:ascii="宋体" w:hAnsi="宋体" w:cs="宋体" w:hint="eastAsia"/>
          <w:bCs/>
          <w:sz w:val="24"/>
          <w:szCs w:val="24"/>
          <w:lang w:bidi="ar"/>
        </w:rPr>
        <w:t>锶盐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产品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现在市场的行情怎么样？</w:t>
      </w:r>
    </w:p>
    <w:p w14:paraId="10599137" w14:textId="7F52C1B7" w:rsidR="001012D3" w:rsidRDefault="001012D3" w:rsidP="001012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公司现有锶盐产能为3万吨/年，</w:t>
      </w:r>
      <w:proofErr w:type="gramStart"/>
      <w:r w:rsidR="000261A7">
        <w:rPr>
          <w:rFonts w:ascii="宋体" w:hAnsi="宋体" w:cs="宋体" w:hint="eastAsia"/>
          <w:bCs/>
          <w:sz w:val="24"/>
          <w:szCs w:val="24"/>
          <w:lang w:bidi="ar"/>
        </w:rPr>
        <w:t>募投项目</w:t>
      </w:r>
      <w:proofErr w:type="gramEnd"/>
      <w:r w:rsidR="000261A7" w:rsidRPr="000261A7">
        <w:rPr>
          <w:rFonts w:ascii="宋体" w:hAnsi="宋体" w:cs="宋体" w:hint="eastAsia"/>
          <w:bCs/>
          <w:sz w:val="24"/>
          <w:szCs w:val="24"/>
          <w:lang w:bidi="ar"/>
        </w:rPr>
        <w:t>重庆瑞得思达光电新材料项目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建设完成后锶盐的产能将达到6万吨/年。碳酸</w:t>
      </w:r>
      <w:proofErr w:type="gramStart"/>
      <w:r w:rsidR="000261A7">
        <w:rPr>
          <w:rFonts w:ascii="宋体" w:hAnsi="宋体" w:cs="宋体" w:hint="eastAsia"/>
          <w:bCs/>
          <w:sz w:val="24"/>
          <w:szCs w:val="24"/>
          <w:lang w:bidi="ar"/>
        </w:rPr>
        <w:t>锶</w:t>
      </w:r>
      <w:proofErr w:type="gramEnd"/>
      <w:r w:rsidR="000261A7">
        <w:rPr>
          <w:rFonts w:ascii="宋体" w:hAnsi="宋体" w:cs="宋体" w:hint="eastAsia"/>
          <w:bCs/>
          <w:sz w:val="24"/>
          <w:szCs w:val="24"/>
          <w:lang w:bidi="ar"/>
        </w:rPr>
        <w:t>产品价格从</w:t>
      </w:r>
      <w:r w:rsidR="0026041E">
        <w:rPr>
          <w:rFonts w:ascii="宋体" w:hAnsi="宋体" w:cs="宋体"/>
          <w:bCs/>
          <w:sz w:val="24"/>
          <w:szCs w:val="24"/>
          <w:lang w:bidi="ar"/>
        </w:rPr>
        <w:t>2</w:t>
      </w:r>
      <w:r w:rsidR="0026041E">
        <w:rPr>
          <w:rFonts w:ascii="宋体" w:hAnsi="宋体" w:cs="宋体" w:hint="eastAsia"/>
          <w:bCs/>
          <w:sz w:val="24"/>
          <w:szCs w:val="24"/>
          <w:lang w:bidi="ar"/>
        </w:rPr>
        <w:t>024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年下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lastRenderedPageBreak/>
        <w:t>半年开始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上涨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在2025</w:t>
      </w:r>
      <w:r w:rsidR="000261A7">
        <w:rPr>
          <w:rFonts w:ascii="宋体" w:hAnsi="宋体" w:cs="宋体" w:hint="eastAsia"/>
          <w:bCs/>
          <w:sz w:val="24"/>
          <w:szCs w:val="24"/>
          <w:lang w:bidi="ar"/>
        </w:rPr>
        <w:t>年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4月份达到今年的高点后，价格开始逐步回调，目前工业碳酸</w:t>
      </w:r>
      <w:proofErr w:type="gramStart"/>
      <w:r w:rsidR="005F3A52">
        <w:rPr>
          <w:rFonts w:ascii="宋体" w:hAnsi="宋体" w:cs="宋体" w:hint="eastAsia"/>
          <w:bCs/>
          <w:sz w:val="24"/>
          <w:szCs w:val="24"/>
          <w:lang w:bidi="ar"/>
        </w:rPr>
        <w:t>锶</w:t>
      </w:r>
      <w:proofErr w:type="gramEnd"/>
      <w:r w:rsidR="005C7128">
        <w:rPr>
          <w:rFonts w:ascii="宋体" w:hAnsi="宋体" w:cs="宋体" w:hint="eastAsia"/>
          <w:bCs/>
          <w:sz w:val="24"/>
          <w:szCs w:val="24"/>
          <w:lang w:bidi="ar"/>
        </w:rPr>
        <w:t>销售价格在8000元/吨左右，高纯碳酸锶价格在20000元/吨以上。</w:t>
      </w:r>
    </w:p>
    <w:p w14:paraId="068B269E" w14:textId="79DCEB07" w:rsidR="008C4A45" w:rsidRPr="008C4A45" w:rsidRDefault="00186288" w:rsidP="008C4A45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4</w:t>
      </w:r>
      <w:r w:rsidR="008C4A45" w:rsidRPr="008C4A45">
        <w:rPr>
          <w:rFonts w:ascii="宋体" w:hAnsi="宋体" w:cs="宋体" w:hint="eastAsia"/>
          <w:bCs/>
          <w:sz w:val="24"/>
          <w:szCs w:val="24"/>
          <w:lang w:bidi="ar"/>
        </w:rPr>
        <w:t>、调研问题：新的</w:t>
      </w:r>
      <w:proofErr w:type="gramStart"/>
      <w:r w:rsidR="008C4A45" w:rsidRPr="008C4A45">
        <w:rPr>
          <w:rFonts w:ascii="宋体" w:hAnsi="宋体" w:cs="宋体" w:hint="eastAsia"/>
          <w:bCs/>
          <w:sz w:val="24"/>
          <w:szCs w:val="24"/>
          <w:lang w:bidi="ar"/>
        </w:rPr>
        <w:t>募投项目</w:t>
      </w:r>
      <w:proofErr w:type="gramEnd"/>
      <w:r w:rsidR="008C4A45" w:rsidRPr="008C4A45">
        <w:rPr>
          <w:rFonts w:ascii="宋体" w:hAnsi="宋体" w:cs="宋体" w:hint="eastAsia"/>
          <w:bCs/>
          <w:sz w:val="24"/>
          <w:szCs w:val="24"/>
          <w:lang w:bidi="ar"/>
        </w:rPr>
        <w:t>目前</w:t>
      </w:r>
      <w:r w:rsidR="008C4A45">
        <w:rPr>
          <w:rFonts w:ascii="宋体" w:hAnsi="宋体" w:cs="宋体" w:hint="eastAsia"/>
          <w:bCs/>
          <w:sz w:val="24"/>
          <w:szCs w:val="24"/>
          <w:lang w:bidi="ar"/>
        </w:rPr>
        <w:t>建设的</w:t>
      </w:r>
      <w:r w:rsidR="008C4A45" w:rsidRPr="008C4A45">
        <w:rPr>
          <w:rFonts w:ascii="宋体" w:hAnsi="宋体" w:cs="宋体" w:hint="eastAsia"/>
          <w:bCs/>
          <w:sz w:val="24"/>
          <w:szCs w:val="24"/>
          <w:lang w:bidi="ar"/>
        </w:rPr>
        <w:t>进展？</w:t>
      </w:r>
    </w:p>
    <w:p w14:paraId="1EE95D93" w14:textId="4FE4A6B3" w:rsidR="008C4A45" w:rsidRDefault="008C4A45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8C4A45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365CA7">
        <w:rPr>
          <w:rFonts w:ascii="宋体" w:hAnsi="宋体" w:cs="宋体" w:hint="eastAsia"/>
          <w:bCs/>
          <w:sz w:val="24"/>
          <w:szCs w:val="24"/>
          <w:lang w:bidi="ar"/>
        </w:rPr>
        <w:t>公司控股子公司</w:t>
      </w:r>
      <w:r w:rsidR="00365CA7" w:rsidRPr="00365CA7">
        <w:rPr>
          <w:rFonts w:ascii="宋体" w:hAnsi="宋体" w:cs="宋体" w:hint="eastAsia"/>
          <w:bCs/>
          <w:sz w:val="24"/>
          <w:szCs w:val="24"/>
          <w:lang w:bidi="ar"/>
        </w:rPr>
        <w:t>重庆瑞得思达光电科技有限公司</w:t>
      </w:r>
      <w:proofErr w:type="gramStart"/>
      <w:r w:rsidR="000E4D74">
        <w:rPr>
          <w:rFonts w:ascii="宋体" w:hAnsi="宋体" w:cs="宋体" w:hint="eastAsia"/>
          <w:bCs/>
          <w:sz w:val="24"/>
          <w:szCs w:val="24"/>
          <w:lang w:bidi="ar"/>
        </w:rPr>
        <w:t>募投</w:t>
      </w:r>
      <w:r w:rsidR="00365CA7" w:rsidRPr="008C4A45">
        <w:rPr>
          <w:rFonts w:ascii="宋体" w:hAnsi="宋体" w:cs="宋体" w:hint="eastAsia"/>
          <w:bCs/>
          <w:sz w:val="24"/>
          <w:szCs w:val="24"/>
          <w:lang w:bidi="ar"/>
        </w:rPr>
        <w:t>项目</w:t>
      </w:r>
      <w:proofErr w:type="gramEnd"/>
      <w:r w:rsidR="00365CA7">
        <w:rPr>
          <w:rFonts w:ascii="宋体" w:hAnsi="宋体" w:cs="宋体" w:hint="eastAsia"/>
          <w:bCs/>
          <w:sz w:val="24"/>
          <w:szCs w:val="24"/>
          <w:lang w:bidi="ar"/>
        </w:rPr>
        <w:t>建设已基本完成，正在按照计划推进项目验收</w:t>
      </w:r>
      <w:r w:rsidR="000E4D74">
        <w:rPr>
          <w:rFonts w:ascii="宋体" w:hAnsi="宋体" w:cs="宋体" w:hint="eastAsia"/>
          <w:bCs/>
          <w:sz w:val="24"/>
          <w:szCs w:val="24"/>
          <w:lang w:bidi="ar"/>
        </w:rPr>
        <w:t>、决算</w:t>
      </w:r>
      <w:r w:rsidR="00365CA7">
        <w:rPr>
          <w:rFonts w:ascii="宋体" w:hAnsi="宋体" w:cs="宋体" w:hint="eastAsia"/>
          <w:bCs/>
          <w:sz w:val="24"/>
          <w:szCs w:val="24"/>
          <w:lang w:bidi="ar"/>
        </w:rPr>
        <w:t>工作，加快推进</w:t>
      </w:r>
      <w:r w:rsidR="000E4D74">
        <w:rPr>
          <w:rFonts w:ascii="宋体" w:hAnsi="宋体" w:cs="宋体" w:hint="eastAsia"/>
          <w:bCs/>
          <w:sz w:val="24"/>
          <w:szCs w:val="24"/>
          <w:lang w:bidi="ar"/>
        </w:rPr>
        <w:t>项目</w:t>
      </w:r>
      <w:r w:rsidR="00365CA7">
        <w:rPr>
          <w:rFonts w:ascii="宋体" w:hAnsi="宋体" w:cs="宋体" w:hint="eastAsia"/>
          <w:bCs/>
          <w:sz w:val="24"/>
          <w:szCs w:val="24"/>
          <w:lang w:bidi="ar"/>
        </w:rPr>
        <w:t>试生产准备工作</w:t>
      </w:r>
      <w:r w:rsidR="004F428E"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7F1218C7" w14:textId="5B23F257" w:rsidR="00A868C2" w:rsidRPr="00E135C7" w:rsidRDefault="00186288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5</w:t>
      </w:r>
      <w:r w:rsidR="00A868C2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B14C5E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目前现金流情况如何</w:t>
      </w:r>
      <w:r w:rsidR="00B14C5E">
        <w:rPr>
          <w:rFonts w:ascii="宋体" w:hAnsi="宋体" w:cs="宋体" w:hint="eastAsia"/>
          <w:bCs/>
          <w:sz w:val="24"/>
          <w:szCs w:val="24"/>
          <w:lang w:bidi="ar"/>
        </w:rPr>
        <w:t>？</w:t>
      </w:r>
    </w:p>
    <w:p w14:paraId="1E00DB74" w14:textId="69EFAAF1" w:rsidR="005C7128" w:rsidRDefault="00A868C2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截至2025年9月30日，公司账面货币资金</w:t>
      </w:r>
      <w:r w:rsidR="005C7128" w:rsidRPr="005C7128">
        <w:rPr>
          <w:rFonts w:ascii="宋体" w:hAnsi="宋体" w:cs="宋体"/>
          <w:bCs/>
          <w:sz w:val="24"/>
          <w:szCs w:val="24"/>
          <w:lang w:bidi="ar"/>
        </w:rPr>
        <w:t>90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,</w:t>
      </w:r>
      <w:r w:rsidR="005C7128" w:rsidRPr="005C7128">
        <w:rPr>
          <w:rFonts w:ascii="宋体" w:hAnsi="宋体" w:cs="宋体"/>
          <w:bCs/>
          <w:sz w:val="24"/>
          <w:szCs w:val="24"/>
          <w:lang w:bidi="ar"/>
        </w:rPr>
        <w:t>338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.</w:t>
      </w:r>
      <w:r w:rsidR="005C7128" w:rsidRPr="005C7128">
        <w:rPr>
          <w:rFonts w:ascii="宋体" w:hAnsi="宋体" w:cs="宋体"/>
          <w:bCs/>
          <w:sz w:val="24"/>
          <w:szCs w:val="24"/>
          <w:lang w:bidi="ar"/>
        </w:rPr>
        <w:t>61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万元。</w:t>
      </w:r>
    </w:p>
    <w:p w14:paraId="71EE8712" w14:textId="0D14D9BC" w:rsidR="0050552B" w:rsidRDefault="00186288" w:rsidP="00EC4B3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0" w:name="OLE_LINK61"/>
      <w:r>
        <w:rPr>
          <w:rFonts w:ascii="宋体" w:hAnsi="宋体" w:cs="宋体" w:hint="eastAsia"/>
          <w:bCs/>
          <w:sz w:val="24"/>
          <w:szCs w:val="24"/>
          <w:lang w:bidi="ar"/>
        </w:rPr>
        <w:t>6</w:t>
      </w:r>
      <w:r w:rsidR="00EC4B3B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B14C5E">
        <w:rPr>
          <w:rFonts w:ascii="宋体" w:hAnsi="宋体" w:cs="宋体" w:hint="eastAsia"/>
          <w:bCs/>
          <w:sz w:val="24"/>
          <w:szCs w:val="24"/>
          <w:lang w:bidi="ar"/>
        </w:rPr>
        <w:t>后续是否还有股权激励的计划？</w:t>
      </w:r>
    </w:p>
    <w:p w14:paraId="1CEC5843" w14:textId="10C6F68B" w:rsidR="0050552B" w:rsidRDefault="00EC4B3B" w:rsidP="0050552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bookmarkEnd w:id="0"/>
      <w:r w:rsidR="005C7128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5C7128" w:rsidRPr="005C7128">
        <w:rPr>
          <w:rFonts w:ascii="宋体" w:hAnsi="宋体" w:cs="宋体" w:hint="eastAsia"/>
          <w:bCs/>
          <w:sz w:val="24"/>
          <w:szCs w:val="24"/>
          <w:lang w:bidi="ar"/>
        </w:rPr>
        <w:t>2018年实施了限制性股票股权激励计划</w:t>
      </w:r>
      <w:r w:rsidR="005C7128">
        <w:rPr>
          <w:rFonts w:ascii="宋体" w:hAnsi="宋体" w:cs="宋体" w:hint="eastAsia"/>
          <w:bCs/>
          <w:sz w:val="24"/>
          <w:szCs w:val="24"/>
          <w:lang w:bidi="ar"/>
        </w:rPr>
        <w:t>，暂时未启动新一轮</w:t>
      </w:r>
      <w:r w:rsidR="005C7128" w:rsidRPr="005C7128">
        <w:rPr>
          <w:rFonts w:ascii="宋体" w:hAnsi="宋体" w:cs="宋体" w:hint="eastAsia"/>
          <w:bCs/>
          <w:sz w:val="24"/>
          <w:szCs w:val="24"/>
          <w:lang w:bidi="ar"/>
        </w:rPr>
        <w:t>股权激励相关工作</w:t>
      </w:r>
      <w:r w:rsidR="00332D1F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5C7128" w:rsidRPr="005C7128">
        <w:rPr>
          <w:rFonts w:ascii="宋体" w:hAnsi="宋体" w:cs="宋体" w:hint="eastAsia"/>
          <w:bCs/>
          <w:sz w:val="24"/>
          <w:szCs w:val="24"/>
          <w:lang w:bidi="ar"/>
        </w:rPr>
        <w:t>请关注公司后续公告。</w:t>
      </w:r>
    </w:p>
    <w:p w14:paraId="116FD88A" w14:textId="2061D0AB" w:rsidR="00330883" w:rsidRPr="00E135C7" w:rsidRDefault="00186288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hint="eastAsia"/>
          <w:bCs/>
          <w:sz w:val="24"/>
          <w:szCs w:val="24"/>
        </w:rPr>
        <w:t>7</w:t>
      </w:r>
      <w:r w:rsidR="00330883" w:rsidRPr="00E135C7">
        <w:rPr>
          <w:rFonts w:ascii="宋体" w:hAnsi="宋体" w:hint="eastAsia"/>
          <w:bCs/>
          <w:sz w:val="24"/>
          <w:szCs w:val="24"/>
        </w:rPr>
        <w:t>、</w:t>
      </w:r>
      <w:r w:rsidR="00330883"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 w:rsidR="004F428E">
        <w:rPr>
          <w:rFonts w:ascii="宋体" w:hAnsi="宋体" w:cs="宋体" w:hint="eastAsia"/>
          <w:sz w:val="24"/>
          <w:szCs w:val="24"/>
          <w:lang w:bidi="ar"/>
        </w:rPr>
        <w:t>公司对于</w:t>
      </w:r>
      <w:r w:rsidR="006645F7">
        <w:rPr>
          <w:rFonts w:ascii="宋体" w:hAnsi="宋体" w:cs="宋体" w:hint="eastAsia"/>
          <w:sz w:val="24"/>
          <w:szCs w:val="24"/>
          <w:lang w:bidi="ar"/>
        </w:rPr>
        <w:t>市值管理</w:t>
      </w:r>
      <w:r w:rsidR="004F428E">
        <w:rPr>
          <w:rFonts w:ascii="宋体" w:hAnsi="宋体" w:cs="宋体" w:hint="eastAsia"/>
          <w:sz w:val="24"/>
          <w:szCs w:val="24"/>
          <w:lang w:bidi="ar"/>
        </w:rPr>
        <w:t>方面有什么</w:t>
      </w:r>
      <w:r w:rsidR="000B4303">
        <w:rPr>
          <w:rFonts w:ascii="宋体" w:hAnsi="宋体" w:cs="宋体" w:hint="eastAsia"/>
          <w:sz w:val="24"/>
          <w:szCs w:val="24"/>
          <w:lang w:bidi="ar"/>
        </w:rPr>
        <w:t>打算</w:t>
      </w:r>
      <w:r w:rsidR="004F428E">
        <w:rPr>
          <w:rFonts w:ascii="宋体" w:hAnsi="宋体" w:cs="宋体" w:hint="eastAsia"/>
          <w:sz w:val="24"/>
          <w:szCs w:val="24"/>
          <w:lang w:bidi="ar"/>
        </w:rPr>
        <w:t>？</w:t>
      </w:r>
    </w:p>
    <w:p w14:paraId="77945AE4" w14:textId="3D0B779F" w:rsidR="00330883" w:rsidRDefault="00330883" w:rsidP="004F428E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公司回复：</w:t>
      </w:r>
      <w:r w:rsidR="004F428E" w:rsidRPr="004F428E">
        <w:rPr>
          <w:rFonts w:ascii="宋体" w:hAnsi="宋体" w:cs="宋体" w:hint="eastAsia"/>
          <w:sz w:val="24"/>
          <w:szCs w:val="24"/>
          <w:lang w:bidi="ar"/>
        </w:rPr>
        <w:t>公司</w:t>
      </w:r>
      <w:r w:rsidR="004F428E">
        <w:rPr>
          <w:rFonts w:ascii="宋体" w:hAnsi="宋体" w:cs="宋体" w:hint="eastAsia"/>
          <w:sz w:val="24"/>
          <w:szCs w:val="24"/>
          <w:lang w:bidi="ar"/>
        </w:rPr>
        <w:t>已经制定了《</w:t>
      </w:r>
      <w:r w:rsidR="004F428E" w:rsidRPr="004F428E">
        <w:rPr>
          <w:rFonts w:ascii="宋体" w:hAnsi="宋体" w:cs="宋体" w:hint="eastAsia"/>
          <w:sz w:val="24"/>
          <w:szCs w:val="24"/>
          <w:lang w:bidi="ar"/>
        </w:rPr>
        <w:t>市值管理办法</w:t>
      </w:r>
      <w:r w:rsidR="004F428E">
        <w:rPr>
          <w:rFonts w:ascii="宋体" w:hAnsi="宋体" w:cs="宋体" w:hint="eastAsia"/>
          <w:sz w:val="24"/>
          <w:szCs w:val="24"/>
          <w:lang w:bidi="ar"/>
        </w:rPr>
        <w:t>》，董事会、经理层高度重视市值管理工作，公司</w:t>
      </w:r>
      <w:r w:rsidR="004F428E" w:rsidRPr="004F428E">
        <w:rPr>
          <w:rFonts w:ascii="宋体" w:hAnsi="宋体" w:cs="宋体" w:hint="eastAsia"/>
          <w:sz w:val="24"/>
          <w:szCs w:val="24"/>
          <w:lang w:bidi="ar"/>
        </w:rPr>
        <w:t>将持续聚焦主责主业，全力抓好生产经营各项工作，积极探索有效的市值管理手段，持续加强与市场各方的沟通交流，多</w:t>
      </w:r>
      <w:proofErr w:type="gramStart"/>
      <w:r w:rsidR="004F428E" w:rsidRPr="004F428E">
        <w:rPr>
          <w:rFonts w:ascii="宋体" w:hAnsi="宋体" w:cs="宋体" w:hint="eastAsia"/>
          <w:sz w:val="24"/>
          <w:szCs w:val="24"/>
          <w:lang w:bidi="ar"/>
        </w:rPr>
        <w:t>措</w:t>
      </w:r>
      <w:proofErr w:type="gramEnd"/>
      <w:r w:rsidR="004F428E" w:rsidRPr="004F428E">
        <w:rPr>
          <w:rFonts w:ascii="宋体" w:hAnsi="宋体" w:cs="宋体" w:hint="eastAsia"/>
          <w:sz w:val="24"/>
          <w:szCs w:val="24"/>
          <w:lang w:bidi="ar"/>
        </w:rPr>
        <w:t>并举传递公司价值。</w:t>
      </w:r>
    </w:p>
    <w:p w14:paraId="00FE4F96" w14:textId="20395524" w:rsidR="00EE2406" w:rsidRPr="000C4299" w:rsidRDefault="00EE2406" w:rsidP="00B05B75">
      <w:pPr>
        <w:spacing w:beforeLines="50" w:before="156" w:line="360" w:lineRule="auto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1" w:name="_Hlk97888924"/>
      <w:r w:rsidRPr="000C4299">
        <w:rPr>
          <w:rFonts w:ascii="宋体" w:hAnsi="宋体" w:cs="宋体"/>
          <w:bCs/>
          <w:sz w:val="24"/>
          <w:szCs w:val="24"/>
          <w:lang w:bidi="ar"/>
        </w:rPr>
        <w:br w:type="page"/>
      </w:r>
    </w:p>
    <w:p w14:paraId="67CE217C" w14:textId="7EE9B09D" w:rsidR="004D26B6" w:rsidRPr="00E135C7" w:rsidRDefault="005D6846" w:rsidP="00A86C51">
      <w:pPr>
        <w:spacing w:beforeLines="50" w:before="156" w:line="360" w:lineRule="auto"/>
        <w:jc w:val="left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lastRenderedPageBreak/>
        <w:t>人员签字：</w:t>
      </w:r>
    </w:p>
    <w:p w14:paraId="7366D87B" w14:textId="4706F63E" w:rsidR="004D26B6" w:rsidRDefault="005D684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bookmarkStart w:id="2" w:name="_Hlk112938012"/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="00BB3C99"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p w14:paraId="438A8312" w14:textId="3A095A77" w:rsidR="00E61C29" w:rsidRPr="00E61C29" w:rsidRDefault="00E61C29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E61C29">
        <w:rPr>
          <w:rFonts w:ascii="宋体" w:hAnsi="宋体" w:cs="宋体" w:hint="eastAsia"/>
          <w:sz w:val="24"/>
          <w:szCs w:val="24"/>
          <w:lang w:bidi="ar"/>
        </w:rPr>
        <w:t>红星发展财务总监</w:t>
      </w:r>
      <w:proofErr w:type="gramStart"/>
      <w:r w:rsidRPr="00E61C29">
        <w:rPr>
          <w:rFonts w:ascii="宋体" w:hAnsi="宋体" w:cs="宋体" w:hint="eastAsia"/>
          <w:sz w:val="24"/>
          <w:szCs w:val="24"/>
          <w:lang w:bidi="ar"/>
        </w:rPr>
        <w:t>高令</w:t>
      </w:r>
      <w:proofErr w:type="gramEnd"/>
      <w:r w:rsidRPr="00E61C29">
        <w:rPr>
          <w:rFonts w:ascii="宋体" w:hAnsi="宋体" w:cs="宋体" w:hint="eastAsia"/>
          <w:sz w:val="24"/>
          <w:szCs w:val="24"/>
          <w:lang w:bidi="ar"/>
        </w:rPr>
        <w:t>国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bookmarkEnd w:id="2"/>
    <w:p w14:paraId="43EF0136" w14:textId="56DA5594" w:rsidR="009D2BF6" w:rsidRPr="00E135C7" w:rsidRDefault="009D2BF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E626A0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Pr="00E135C7">
        <w:rPr>
          <w:rFonts w:ascii="宋体" w:hAnsi="宋体" w:cs="宋体" w:hint="eastAsia"/>
          <w:sz w:val="24"/>
          <w:szCs w:val="24"/>
          <w:lang w:bidi="ar"/>
        </w:rPr>
        <w:t>吴鹤松：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</w:t>
      </w:r>
    </w:p>
    <w:p w14:paraId="2781E17A" w14:textId="77E5113B" w:rsidR="005D7273" w:rsidRPr="00E135C7" w:rsidRDefault="00E61C29" w:rsidP="00877ED5">
      <w:pPr>
        <w:spacing w:beforeLines="50" w:before="156"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61C29">
        <w:rPr>
          <w:rFonts w:ascii="宋体" w:hAnsi="宋体" w:cs="宋体" w:hint="eastAsia"/>
          <w:color w:val="000000"/>
          <w:kern w:val="0"/>
          <w:sz w:val="24"/>
          <w:szCs w:val="24"/>
        </w:rPr>
        <w:t>信达澳亚基</w:t>
      </w:r>
      <w:proofErr w:type="gramEnd"/>
      <w:r w:rsidRPr="00E61C29">
        <w:rPr>
          <w:rFonts w:ascii="宋体" w:hAnsi="宋体" w:cs="宋体" w:hint="eastAsia"/>
          <w:color w:val="000000"/>
          <w:kern w:val="0"/>
          <w:sz w:val="24"/>
          <w:szCs w:val="24"/>
        </w:rPr>
        <w:t>金管理有限公司</w:t>
      </w:r>
      <w:bookmarkStart w:id="3" w:name="OLE_LINK1"/>
      <w:r w:rsidR="001D28A1" w:rsidRPr="001D28A1">
        <w:rPr>
          <w:rFonts w:ascii="宋体" w:hAnsi="宋体" w:cs="宋体" w:hint="eastAsia"/>
          <w:color w:val="000000"/>
          <w:kern w:val="0"/>
          <w:sz w:val="24"/>
          <w:szCs w:val="24"/>
        </w:rPr>
        <w:t>冯明远</w:t>
      </w:r>
      <w:bookmarkEnd w:id="3"/>
      <w:r w:rsidR="001B7609"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="001B7609"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="001B7609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     </w:t>
      </w:r>
      <w:bookmarkEnd w:id="1"/>
    </w:p>
    <w:sectPr w:rsidR="005D7273" w:rsidRPr="00E135C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A3B4" w14:textId="77777777" w:rsidR="00817964" w:rsidRDefault="00817964">
      <w:r>
        <w:separator/>
      </w:r>
    </w:p>
  </w:endnote>
  <w:endnote w:type="continuationSeparator" w:id="0">
    <w:p w14:paraId="3429F30D" w14:textId="77777777" w:rsidR="00817964" w:rsidRDefault="0081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46EB" w14:textId="1BDE906D" w:rsidR="004D26B6" w:rsidRPr="00E03640" w:rsidRDefault="00E626A0" w:rsidP="00E626A0">
    <w:pPr>
      <w:pStyle w:val="a3"/>
      <w:jc w:val="center"/>
      <w:rPr>
        <w:rFonts w:ascii="Times New Roman" w:hAnsi="Times New Roman" w:cs="Times New Roman"/>
        <w:color w:val="FFFFFF" w:themeColor="background1"/>
      </w:rPr>
    </w:pPr>
    <w:r w:rsidRPr="00E03640">
      <w:rPr>
        <w:rFonts w:ascii="Times New Roman" w:hAnsi="Times New Roman" w:cs="Times New Roman"/>
        <w:color w:val="FFFFFF" w:themeColor="background1"/>
      </w:rPr>
      <w:fldChar w:fldCharType="begin"/>
    </w:r>
    <w:r w:rsidRPr="00E03640">
      <w:rPr>
        <w:rFonts w:ascii="Times New Roman" w:hAnsi="Times New Roman" w:cs="Times New Roman"/>
        <w:color w:val="FFFFFF" w:themeColor="background1"/>
      </w:rPr>
      <w:instrText>PAGE   \* MERGEFORMAT</w:instrText>
    </w:r>
    <w:r w:rsidRPr="00E03640">
      <w:rPr>
        <w:rFonts w:ascii="Times New Roman" w:hAnsi="Times New Roman" w:cs="Times New Roman"/>
        <w:color w:val="FFFFFF" w:themeColor="background1"/>
      </w:rPr>
      <w:fldChar w:fldCharType="separate"/>
    </w:r>
    <w:r w:rsidRPr="00E03640">
      <w:rPr>
        <w:rFonts w:ascii="Times New Roman" w:hAnsi="Times New Roman" w:cs="Times New Roman"/>
        <w:color w:val="FFFFFF" w:themeColor="background1"/>
        <w:lang w:val="zh-CN"/>
      </w:rPr>
      <w:t>1</w:t>
    </w:r>
    <w:r w:rsidRPr="00E03640">
      <w:rPr>
        <w:rFonts w:ascii="Times New Roman" w:hAnsi="Times New Roman" w:cs="Times New Roman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7D86" w14:textId="77777777" w:rsidR="00817964" w:rsidRDefault="00817964">
      <w:r>
        <w:separator/>
      </w:r>
    </w:p>
  </w:footnote>
  <w:footnote w:type="continuationSeparator" w:id="0">
    <w:p w14:paraId="46D2A8B2" w14:textId="77777777" w:rsidR="00817964" w:rsidRDefault="0081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35145"/>
    <w:rsid w:val="00000B37"/>
    <w:rsid w:val="00014FE9"/>
    <w:rsid w:val="00025872"/>
    <w:rsid w:val="000261A7"/>
    <w:rsid w:val="00033C52"/>
    <w:rsid w:val="000377B1"/>
    <w:rsid w:val="000470AE"/>
    <w:rsid w:val="00050084"/>
    <w:rsid w:val="0005252C"/>
    <w:rsid w:val="000561FF"/>
    <w:rsid w:val="00063B6E"/>
    <w:rsid w:val="00073BB2"/>
    <w:rsid w:val="00075A73"/>
    <w:rsid w:val="00084B5F"/>
    <w:rsid w:val="00090AC6"/>
    <w:rsid w:val="000A2731"/>
    <w:rsid w:val="000A2DC7"/>
    <w:rsid w:val="000A562F"/>
    <w:rsid w:val="000A79E9"/>
    <w:rsid w:val="000B0C00"/>
    <w:rsid w:val="000B15F8"/>
    <w:rsid w:val="000B4303"/>
    <w:rsid w:val="000B4307"/>
    <w:rsid w:val="000B7FD7"/>
    <w:rsid w:val="000C389D"/>
    <w:rsid w:val="000C4299"/>
    <w:rsid w:val="000C5A3F"/>
    <w:rsid w:val="000C5AF9"/>
    <w:rsid w:val="000E06C5"/>
    <w:rsid w:val="000E3770"/>
    <w:rsid w:val="000E4D74"/>
    <w:rsid w:val="000E776A"/>
    <w:rsid w:val="000F328A"/>
    <w:rsid w:val="000F36A7"/>
    <w:rsid w:val="000F5762"/>
    <w:rsid w:val="000F5F9D"/>
    <w:rsid w:val="000F6ECB"/>
    <w:rsid w:val="000F6F8D"/>
    <w:rsid w:val="000F7E04"/>
    <w:rsid w:val="001012D3"/>
    <w:rsid w:val="00102ED7"/>
    <w:rsid w:val="001059F6"/>
    <w:rsid w:val="00105CEE"/>
    <w:rsid w:val="00110CED"/>
    <w:rsid w:val="00113189"/>
    <w:rsid w:val="001145A4"/>
    <w:rsid w:val="0012406C"/>
    <w:rsid w:val="00131000"/>
    <w:rsid w:val="00131AED"/>
    <w:rsid w:val="00131DC1"/>
    <w:rsid w:val="0013279F"/>
    <w:rsid w:val="00141620"/>
    <w:rsid w:val="0014361C"/>
    <w:rsid w:val="00157981"/>
    <w:rsid w:val="001636C5"/>
    <w:rsid w:val="00186288"/>
    <w:rsid w:val="00192130"/>
    <w:rsid w:val="00195668"/>
    <w:rsid w:val="001A0564"/>
    <w:rsid w:val="001A3D39"/>
    <w:rsid w:val="001A3DFC"/>
    <w:rsid w:val="001A4EE5"/>
    <w:rsid w:val="001B7609"/>
    <w:rsid w:val="001D28A1"/>
    <w:rsid w:val="001D7CDF"/>
    <w:rsid w:val="001E20ED"/>
    <w:rsid w:val="001E7596"/>
    <w:rsid w:val="001F5F11"/>
    <w:rsid w:val="002007A4"/>
    <w:rsid w:val="00207A77"/>
    <w:rsid w:val="00211C98"/>
    <w:rsid w:val="00213F14"/>
    <w:rsid w:val="00215CBA"/>
    <w:rsid w:val="00234403"/>
    <w:rsid w:val="00241FA7"/>
    <w:rsid w:val="0026041E"/>
    <w:rsid w:val="002609DF"/>
    <w:rsid w:val="00262E59"/>
    <w:rsid w:val="00263364"/>
    <w:rsid w:val="00272A3D"/>
    <w:rsid w:val="00272B21"/>
    <w:rsid w:val="00272F47"/>
    <w:rsid w:val="00274E66"/>
    <w:rsid w:val="002766F8"/>
    <w:rsid w:val="00281282"/>
    <w:rsid w:val="00285F7A"/>
    <w:rsid w:val="002872CD"/>
    <w:rsid w:val="00295042"/>
    <w:rsid w:val="002979B1"/>
    <w:rsid w:val="002B64BC"/>
    <w:rsid w:val="002B749E"/>
    <w:rsid w:val="002D1A73"/>
    <w:rsid w:val="002D6CB3"/>
    <w:rsid w:val="002E50D8"/>
    <w:rsid w:val="002F20AE"/>
    <w:rsid w:val="002F6600"/>
    <w:rsid w:val="00301F96"/>
    <w:rsid w:val="0030207F"/>
    <w:rsid w:val="00306A97"/>
    <w:rsid w:val="00307DEC"/>
    <w:rsid w:val="003206BF"/>
    <w:rsid w:val="0032430A"/>
    <w:rsid w:val="003266C6"/>
    <w:rsid w:val="00330883"/>
    <w:rsid w:val="00332D1F"/>
    <w:rsid w:val="00345239"/>
    <w:rsid w:val="00346FDA"/>
    <w:rsid w:val="003575A6"/>
    <w:rsid w:val="00361E26"/>
    <w:rsid w:val="00365CA7"/>
    <w:rsid w:val="003840CA"/>
    <w:rsid w:val="00385E95"/>
    <w:rsid w:val="00387037"/>
    <w:rsid w:val="0039774A"/>
    <w:rsid w:val="00397B03"/>
    <w:rsid w:val="003A6821"/>
    <w:rsid w:val="003A7998"/>
    <w:rsid w:val="003B0BAA"/>
    <w:rsid w:val="003B1511"/>
    <w:rsid w:val="003B6F36"/>
    <w:rsid w:val="003C3C53"/>
    <w:rsid w:val="003C7E54"/>
    <w:rsid w:val="003E2F88"/>
    <w:rsid w:val="003E7DA2"/>
    <w:rsid w:val="004053AE"/>
    <w:rsid w:val="00413A0A"/>
    <w:rsid w:val="00426AA8"/>
    <w:rsid w:val="00437BC8"/>
    <w:rsid w:val="004400A0"/>
    <w:rsid w:val="00441A1A"/>
    <w:rsid w:val="004600A6"/>
    <w:rsid w:val="004610D6"/>
    <w:rsid w:val="00461857"/>
    <w:rsid w:val="00464E05"/>
    <w:rsid w:val="00465521"/>
    <w:rsid w:val="00482698"/>
    <w:rsid w:val="00484A10"/>
    <w:rsid w:val="004858EF"/>
    <w:rsid w:val="00492AF3"/>
    <w:rsid w:val="004A0CE9"/>
    <w:rsid w:val="004A1253"/>
    <w:rsid w:val="004A197E"/>
    <w:rsid w:val="004A3F1C"/>
    <w:rsid w:val="004A7D51"/>
    <w:rsid w:val="004B0705"/>
    <w:rsid w:val="004B0F89"/>
    <w:rsid w:val="004B212D"/>
    <w:rsid w:val="004B2FF1"/>
    <w:rsid w:val="004B6EAB"/>
    <w:rsid w:val="004C0CE2"/>
    <w:rsid w:val="004D26B6"/>
    <w:rsid w:val="004E34EA"/>
    <w:rsid w:val="004E619C"/>
    <w:rsid w:val="004E6906"/>
    <w:rsid w:val="004E7535"/>
    <w:rsid w:val="004F0353"/>
    <w:rsid w:val="004F428E"/>
    <w:rsid w:val="004F6C49"/>
    <w:rsid w:val="004F79EB"/>
    <w:rsid w:val="00500FF1"/>
    <w:rsid w:val="0050552B"/>
    <w:rsid w:val="00510C9C"/>
    <w:rsid w:val="00520C60"/>
    <w:rsid w:val="00523A41"/>
    <w:rsid w:val="005273F8"/>
    <w:rsid w:val="00530FAE"/>
    <w:rsid w:val="00532C21"/>
    <w:rsid w:val="00537A1C"/>
    <w:rsid w:val="00552270"/>
    <w:rsid w:val="00554119"/>
    <w:rsid w:val="00554729"/>
    <w:rsid w:val="00560BAD"/>
    <w:rsid w:val="00573F63"/>
    <w:rsid w:val="00577436"/>
    <w:rsid w:val="00577CFF"/>
    <w:rsid w:val="0058578D"/>
    <w:rsid w:val="00595688"/>
    <w:rsid w:val="00596481"/>
    <w:rsid w:val="00596B3D"/>
    <w:rsid w:val="005977B3"/>
    <w:rsid w:val="00597DA6"/>
    <w:rsid w:val="005A1B75"/>
    <w:rsid w:val="005A5F65"/>
    <w:rsid w:val="005B0CBE"/>
    <w:rsid w:val="005B3252"/>
    <w:rsid w:val="005B3981"/>
    <w:rsid w:val="005C532F"/>
    <w:rsid w:val="005C7128"/>
    <w:rsid w:val="005C7605"/>
    <w:rsid w:val="005C789D"/>
    <w:rsid w:val="005D6846"/>
    <w:rsid w:val="005D7273"/>
    <w:rsid w:val="005D7920"/>
    <w:rsid w:val="005D7BB0"/>
    <w:rsid w:val="005D7F5F"/>
    <w:rsid w:val="005E0235"/>
    <w:rsid w:val="005E0F84"/>
    <w:rsid w:val="005E1AC9"/>
    <w:rsid w:val="005F1AB8"/>
    <w:rsid w:val="005F3A52"/>
    <w:rsid w:val="005F3BC3"/>
    <w:rsid w:val="006044D3"/>
    <w:rsid w:val="00613424"/>
    <w:rsid w:val="00615EA2"/>
    <w:rsid w:val="006172FD"/>
    <w:rsid w:val="00624370"/>
    <w:rsid w:val="0062755A"/>
    <w:rsid w:val="0063110A"/>
    <w:rsid w:val="0063290C"/>
    <w:rsid w:val="0064469F"/>
    <w:rsid w:val="00657548"/>
    <w:rsid w:val="00660CFB"/>
    <w:rsid w:val="00663628"/>
    <w:rsid w:val="0066382B"/>
    <w:rsid w:val="006645F7"/>
    <w:rsid w:val="00671244"/>
    <w:rsid w:val="00671607"/>
    <w:rsid w:val="00674975"/>
    <w:rsid w:val="00675EA2"/>
    <w:rsid w:val="00676DA5"/>
    <w:rsid w:val="006821BD"/>
    <w:rsid w:val="00685A36"/>
    <w:rsid w:val="006953AB"/>
    <w:rsid w:val="006B2CDB"/>
    <w:rsid w:val="006B3E36"/>
    <w:rsid w:val="006B6E2A"/>
    <w:rsid w:val="006D2A06"/>
    <w:rsid w:val="006D2FF7"/>
    <w:rsid w:val="006E0253"/>
    <w:rsid w:val="006E2952"/>
    <w:rsid w:val="006E69FC"/>
    <w:rsid w:val="006F0A2F"/>
    <w:rsid w:val="00704DF9"/>
    <w:rsid w:val="00705EC8"/>
    <w:rsid w:val="00707E5B"/>
    <w:rsid w:val="0071213C"/>
    <w:rsid w:val="007143AC"/>
    <w:rsid w:val="00723B72"/>
    <w:rsid w:val="00724BB5"/>
    <w:rsid w:val="007279C7"/>
    <w:rsid w:val="00744338"/>
    <w:rsid w:val="0075686F"/>
    <w:rsid w:val="007851F4"/>
    <w:rsid w:val="00792A72"/>
    <w:rsid w:val="007A5357"/>
    <w:rsid w:val="007B17A8"/>
    <w:rsid w:val="007B5B97"/>
    <w:rsid w:val="007E3EE0"/>
    <w:rsid w:val="007E4A07"/>
    <w:rsid w:val="007F1829"/>
    <w:rsid w:val="008047A1"/>
    <w:rsid w:val="00805CBF"/>
    <w:rsid w:val="00806299"/>
    <w:rsid w:val="008071E7"/>
    <w:rsid w:val="008113B3"/>
    <w:rsid w:val="00817964"/>
    <w:rsid w:val="00821ADA"/>
    <w:rsid w:val="00823C5B"/>
    <w:rsid w:val="00824877"/>
    <w:rsid w:val="00824DED"/>
    <w:rsid w:val="008255C5"/>
    <w:rsid w:val="00826FFE"/>
    <w:rsid w:val="008275B4"/>
    <w:rsid w:val="008502C5"/>
    <w:rsid w:val="008534ED"/>
    <w:rsid w:val="008552A6"/>
    <w:rsid w:val="00864E25"/>
    <w:rsid w:val="00866CBD"/>
    <w:rsid w:val="00872521"/>
    <w:rsid w:val="00872CFF"/>
    <w:rsid w:val="00872FE5"/>
    <w:rsid w:val="00876FA0"/>
    <w:rsid w:val="00877ED5"/>
    <w:rsid w:val="0088666F"/>
    <w:rsid w:val="008876DA"/>
    <w:rsid w:val="00887C0C"/>
    <w:rsid w:val="008942CE"/>
    <w:rsid w:val="008A4455"/>
    <w:rsid w:val="008A5C96"/>
    <w:rsid w:val="008C11A9"/>
    <w:rsid w:val="008C29C3"/>
    <w:rsid w:val="008C4A45"/>
    <w:rsid w:val="008D58A0"/>
    <w:rsid w:val="008E3217"/>
    <w:rsid w:val="008E49B4"/>
    <w:rsid w:val="008E5F64"/>
    <w:rsid w:val="008E7EA0"/>
    <w:rsid w:val="008F4C06"/>
    <w:rsid w:val="0091001A"/>
    <w:rsid w:val="009224BA"/>
    <w:rsid w:val="00930853"/>
    <w:rsid w:val="00934A25"/>
    <w:rsid w:val="00936217"/>
    <w:rsid w:val="00941418"/>
    <w:rsid w:val="009428C5"/>
    <w:rsid w:val="00943271"/>
    <w:rsid w:val="00947CC2"/>
    <w:rsid w:val="0095139D"/>
    <w:rsid w:val="00951998"/>
    <w:rsid w:val="009543B6"/>
    <w:rsid w:val="00956384"/>
    <w:rsid w:val="009602D7"/>
    <w:rsid w:val="009608C0"/>
    <w:rsid w:val="00961D59"/>
    <w:rsid w:val="00963E0E"/>
    <w:rsid w:val="00964391"/>
    <w:rsid w:val="0096561B"/>
    <w:rsid w:val="00965B59"/>
    <w:rsid w:val="00966AC4"/>
    <w:rsid w:val="00975CE1"/>
    <w:rsid w:val="0097751E"/>
    <w:rsid w:val="00981E98"/>
    <w:rsid w:val="009902CC"/>
    <w:rsid w:val="009913D6"/>
    <w:rsid w:val="009A4FEB"/>
    <w:rsid w:val="009B0AD9"/>
    <w:rsid w:val="009B11F1"/>
    <w:rsid w:val="009B57AE"/>
    <w:rsid w:val="009C2C4A"/>
    <w:rsid w:val="009C36F2"/>
    <w:rsid w:val="009D2BF6"/>
    <w:rsid w:val="009D3E4A"/>
    <w:rsid w:val="009E0056"/>
    <w:rsid w:val="009E2004"/>
    <w:rsid w:val="009F7947"/>
    <w:rsid w:val="00A032B0"/>
    <w:rsid w:val="00A14900"/>
    <w:rsid w:val="00A14FB5"/>
    <w:rsid w:val="00A20A30"/>
    <w:rsid w:val="00A33D50"/>
    <w:rsid w:val="00A354DB"/>
    <w:rsid w:val="00A360CC"/>
    <w:rsid w:val="00A438D6"/>
    <w:rsid w:val="00A53166"/>
    <w:rsid w:val="00A537E8"/>
    <w:rsid w:val="00A55179"/>
    <w:rsid w:val="00A71A2C"/>
    <w:rsid w:val="00A72243"/>
    <w:rsid w:val="00A75C5F"/>
    <w:rsid w:val="00A76CA1"/>
    <w:rsid w:val="00A868C2"/>
    <w:rsid w:val="00A86C51"/>
    <w:rsid w:val="00A907BF"/>
    <w:rsid w:val="00AA11CD"/>
    <w:rsid w:val="00AA18B9"/>
    <w:rsid w:val="00AA33A2"/>
    <w:rsid w:val="00AA594C"/>
    <w:rsid w:val="00AA690C"/>
    <w:rsid w:val="00AB007A"/>
    <w:rsid w:val="00AC75A8"/>
    <w:rsid w:val="00AC7D22"/>
    <w:rsid w:val="00AD1944"/>
    <w:rsid w:val="00AD7616"/>
    <w:rsid w:val="00AE124C"/>
    <w:rsid w:val="00AE3E15"/>
    <w:rsid w:val="00AE4EDF"/>
    <w:rsid w:val="00AF4435"/>
    <w:rsid w:val="00AF478F"/>
    <w:rsid w:val="00AF65D0"/>
    <w:rsid w:val="00B00779"/>
    <w:rsid w:val="00B02E3B"/>
    <w:rsid w:val="00B05A30"/>
    <w:rsid w:val="00B05B75"/>
    <w:rsid w:val="00B12865"/>
    <w:rsid w:val="00B13D97"/>
    <w:rsid w:val="00B14C5E"/>
    <w:rsid w:val="00B24856"/>
    <w:rsid w:val="00B25112"/>
    <w:rsid w:val="00B2551D"/>
    <w:rsid w:val="00B25C14"/>
    <w:rsid w:val="00B25E6B"/>
    <w:rsid w:val="00B332B0"/>
    <w:rsid w:val="00B45CB9"/>
    <w:rsid w:val="00B46D47"/>
    <w:rsid w:val="00B47D58"/>
    <w:rsid w:val="00B50990"/>
    <w:rsid w:val="00B6154A"/>
    <w:rsid w:val="00B65B62"/>
    <w:rsid w:val="00B70720"/>
    <w:rsid w:val="00B7558B"/>
    <w:rsid w:val="00B80151"/>
    <w:rsid w:val="00B8595D"/>
    <w:rsid w:val="00B910EC"/>
    <w:rsid w:val="00B92E30"/>
    <w:rsid w:val="00B9450C"/>
    <w:rsid w:val="00B9537B"/>
    <w:rsid w:val="00B97609"/>
    <w:rsid w:val="00BB0BBA"/>
    <w:rsid w:val="00BB3308"/>
    <w:rsid w:val="00BB3C99"/>
    <w:rsid w:val="00BC5E97"/>
    <w:rsid w:val="00BD196B"/>
    <w:rsid w:val="00BD4C72"/>
    <w:rsid w:val="00BE3EFF"/>
    <w:rsid w:val="00BF6411"/>
    <w:rsid w:val="00C02317"/>
    <w:rsid w:val="00C06E56"/>
    <w:rsid w:val="00C10B4A"/>
    <w:rsid w:val="00C11CD6"/>
    <w:rsid w:val="00C123BF"/>
    <w:rsid w:val="00C13ABE"/>
    <w:rsid w:val="00C17C6B"/>
    <w:rsid w:val="00C2411E"/>
    <w:rsid w:val="00C24C48"/>
    <w:rsid w:val="00C30ED6"/>
    <w:rsid w:val="00C31D79"/>
    <w:rsid w:val="00C40A84"/>
    <w:rsid w:val="00C4197A"/>
    <w:rsid w:val="00C51BCA"/>
    <w:rsid w:val="00C62AA1"/>
    <w:rsid w:val="00C64978"/>
    <w:rsid w:val="00C67861"/>
    <w:rsid w:val="00C7227A"/>
    <w:rsid w:val="00C7317C"/>
    <w:rsid w:val="00C73D0D"/>
    <w:rsid w:val="00C742AE"/>
    <w:rsid w:val="00C75EDF"/>
    <w:rsid w:val="00C763C2"/>
    <w:rsid w:val="00C76ECB"/>
    <w:rsid w:val="00C80046"/>
    <w:rsid w:val="00C832BC"/>
    <w:rsid w:val="00C95CDD"/>
    <w:rsid w:val="00CA7535"/>
    <w:rsid w:val="00CB5495"/>
    <w:rsid w:val="00CC1B81"/>
    <w:rsid w:val="00CC2787"/>
    <w:rsid w:val="00CC622E"/>
    <w:rsid w:val="00CD2435"/>
    <w:rsid w:val="00CE7B90"/>
    <w:rsid w:val="00CF1A00"/>
    <w:rsid w:val="00D02B6E"/>
    <w:rsid w:val="00D02CF7"/>
    <w:rsid w:val="00D12591"/>
    <w:rsid w:val="00D20BC8"/>
    <w:rsid w:val="00D21255"/>
    <w:rsid w:val="00D23228"/>
    <w:rsid w:val="00D26CFF"/>
    <w:rsid w:val="00D27920"/>
    <w:rsid w:val="00D35426"/>
    <w:rsid w:val="00D429F4"/>
    <w:rsid w:val="00D46DE4"/>
    <w:rsid w:val="00D473D3"/>
    <w:rsid w:val="00D5341B"/>
    <w:rsid w:val="00D53DCB"/>
    <w:rsid w:val="00D56492"/>
    <w:rsid w:val="00D643A3"/>
    <w:rsid w:val="00D72BC5"/>
    <w:rsid w:val="00D72E00"/>
    <w:rsid w:val="00D73A86"/>
    <w:rsid w:val="00D73E87"/>
    <w:rsid w:val="00D77057"/>
    <w:rsid w:val="00D848C8"/>
    <w:rsid w:val="00D8624E"/>
    <w:rsid w:val="00D87203"/>
    <w:rsid w:val="00D92878"/>
    <w:rsid w:val="00DA11A2"/>
    <w:rsid w:val="00DA2A05"/>
    <w:rsid w:val="00DA6C01"/>
    <w:rsid w:val="00DA7A2F"/>
    <w:rsid w:val="00DB75BA"/>
    <w:rsid w:val="00DC2A23"/>
    <w:rsid w:val="00DD2742"/>
    <w:rsid w:val="00DD46B5"/>
    <w:rsid w:val="00DD6A41"/>
    <w:rsid w:val="00DE31E6"/>
    <w:rsid w:val="00DE41B8"/>
    <w:rsid w:val="00DF6D7F"/>
    <w:rsid w:val="00DF6D86"/>
    <w:rsid w:val="00E00A08"/>
    <w:rsid w:val="00E03640"/>
    <w:rsid w:val="00E0375A"/>
    <w:rsid w:val="00E04D56"/>
    <w:rsid w:val="00E05559"/>
    <w:rsid w:val="00E0712F"/>
    <w:rsid w:val="00E135C7"/>
    <w:rsid w:val="00E17B3D"/>
    <w:rsid w:val="00E22686"/>
    <w:rsid w:val="00E32D96"/>
    <w:rsid w:val="00E32DA0"/>
    <w:rsid w:val="00E40688"/>
    <w:rsid w:val="00E4649E"/>
    <w:rsid w:val="00E464F5"/>
    <w:rsid w:val="00E53547"/>
    <w:rsid w:val="00E604AC"/>
    <w:rsid w:val="00E61C29"/>
    <w:rsid w:val="00E626A0"/>
    <w:rsid w:val="00E64C65"/>
    <w:rsid w:val="00E64DC2"/>
    <w:rsid w:val="00E65248"/>
    <w:rsid w:val="00E65E48"/>
    <w:rsid w:val="00E67493"/>
    <w:rsid w:val="00E67585"/>
    <w:rsid w:val="00E7063D"/>
    <w:rsid w:val="00E70A35"/>
    <w:rsid w:val="00E7289F"/>
    <w:rsid w:val="00E75CA1"/>
    <w:rsid w:val="00E82CB0"/>
    <w:rsid w:val="00E913CA"/>
    <w:rsid w:val="00E96682"/>
    <w:rsid w:val="00EA55F5"/>
    <w:rsid w:val="00EA6A76"/>
    <w:rsid w:val="00EB6D09"/>
    <w:rsid w:val="00EC4B3B"/>
    <w:rsid w:val="00EC57AA"/>
    <w:rsid w:val="00ED0C98"/>
    <w:rsid w:val="00ED123F"/>
    <w:rsid w:val="00ED184E"/>
    <w:rsid w:val="00ED787E"/>
    <w:rsid w:val="00EE1457"/>
    <w:rsid w:val="00EE2406"/>
    <w:rsid w:val="00EE33FB"/>
    <w:rsid w:val="00EF24E4"/>
    <w:rsid w:val="00EF31C6"/>
    <w:rsid w:val="00F002BC"/>
    <w:rsid w:val="00F01B35"/>
    <w:rsid w:val="00F16D11"/>
    <w:rsid w:val="00F214C2"/>
    <w:rsid w:val="00F341DB"/>
    <w:rsid w:val="00F41518"/>
    <w:rsid w:val="00F52449"/>
    <w:rsid w:val="00F62239"/>
    <w:rsid w:val="00F65A1A"/>
    <w:rsid w:val="00F67095"/>
    <w:rsid w:val="00F75AB1"/>
    <w:rsid w:val="00F76520"/>
    <w:rsid w:val="00F81FFF"/>
    <w:rsid w:val="00F823DC"/>
    <w:rsid w:val="00F91423"/>
    <w:rsid w:val="00F95473"/>
    <w:rsid w:val="00FA411A"/>
    <w:rsid w:val="00FA6121"/>
    <w:rsid w:val="00FA7806"/>
    <w:rsid w:val="00FB05A8"/>
    <w:rsid w:val="00FB110A"/>
    <w:rsid w:val="00FB462E"/>
    <w:rsid w:val="00FB5F0E"/>
    <w:rsid w:val="00FC182C"/>
    <w:rsid w:val="00FE7EAC"/>
    <w:rsid w:val="00FF0D5F"/>
    <w:rsid w:val="00FF0F43"/>
    <w:rsid w:val="00FF417F"/>
    <w:rsid w:val="7E6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E11E7"/>
  <w15:docId w15:val="{C3B7C8BB-1FCB-48C4-B68F-D73B361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5BA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E32D9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</w:style>
  <w:style w:type="character" w:styleId="a6">
    <w:name w:val="annotation reference"/>
    <w:basedOn w:val="a0"/>
    <w:rsid w:val="00387037"/>
    <w:rPr>
      <w:sz w:val="21"/>
      <w:szCs w:val="21"/>
    </w:rPr>
  </w:style>
  <w:style w:type="paragraph" w:styleId="a7">
    <w:name w:val="annotation text"/>
    <w:basedOn w:val="a"/>
    <w:link w:val="a8"/>
    <w:rsid w:val="00387037"/>
    <w:pPr>
      <w:jc w:val="left"/>
    </w:pPr>
  </w:style>
  <w:style w:type="character" w:customStyle="1" w:styleId="a8">
    <w:name w:val="批注文字 字符"/>
    <w:basedOn w:val="a0"/>
    <w:link w:val="a7"/>
    <w:rsid w:val="00387037"/>
    <w:rPr>
      <w:rFonts w:eastAsia="宋体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387037"/>
    <w:rPr>
      <w:b/>
      <w:bCs/>
    </w:rPr>
  </w:style>
  <w:style w:type="character" w:customStyle="1" w:styleId="aa">
    <w:name w:val="批注主题 字符"/>
    <w:basedOn w:val="a8"/>
    <w:link w:val="a9"/>
    <w:rsid w:val="00387037"/>
    <w:rPr>
      <w:rFonts w:eastAsia="宋体"/>
      <w:b/>
      <w:bCs/>
      <w:kern w:val="2"/>
      <w:sz w:val="21"/>
      <w:szCs w:val="22"/>
    </w:rPr>
  </w:style>
  <w:style w:type="paragraph" w:styleId="ab">
    <w:name w:val="Balloon Text"/>
    <w:basedOn w:val="a"/>
    <w:link w:val="ac"/>
    <w:rsid w:val="00387037"/>
    <w:rPr>
      <w:sz w:val="18"/>
      <w:szCs w:val="18"/>
    </w:rPr>
  </w:style>
  <w:style w:type="character" w:customStyle="1" w:styleId="ac">
    <w:name w:val="批注框文本 字符"/>
    <w:basedOn w:val="a0"/>
    <w:link w:val="ab"/>
    <w:rsid w:val="00387037"/>
    <w:rPr>
      <w:rFonts w:eastAsia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2D9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41">
    <w:name w:val="41"/>
    <w:qFormat/>
    <w:rsid w:val="00C02317"/>
    <w:rPr>
      <w:rFonts w:ascii="宋体" w:eastAsia="宋体" w:hAnsi="宋体" w:cs="宋体"/>
      <w:sz w:val="21"/>
      <w:szCs w:val="24"/>
    </w:rPr>
  </w:style>
  <w:style w:type="paragraph" w:styleId="ad">
    <w:name w:val="List Paragraph"/>
    <w:basedOn w:val="a"/>
    <w:uiPriority w:val="99"/>
    <w:unhideWhenUsed/>
    <w:rsid w:val="000F6F8D"/>
    <w:pPr>
      <w:ind w:firstLineChars="200" w:firstLine="420"/>
    </w:pPr>
  </w:style>
  <w:style w:type="paragraph" w:styleId="ae">
    <w:name w:val="Revision"/>
    <w:hidden/>
    <w:uiPriority w:val="99"/>
    <w:unhideWhenUsed/>
    <w:rsid w:val="00597DA6"/>
    <w:rPr>
      <w:rFonts w:eastAsia="宋体"/>
      <w:kern w:val="2"/>
      <w:sz w:val="21"/>
      <w:szCs w:val="22"/>
    </w:rPr>
  </w:style>
  <w:style w:type="character" w:styleId="af">
    <w:name w:val="Emphasis"/>
    <w:basedOn w:val="a0"/>
    <w:uiPriority w:val="20"/>
    <w:qFormat/>
    <w:rsid w:val="0013279F"/>
    <w:rPr>
      <w:i w:val="0"/>
      <w:iCs w:val="0"/>
      <w:color w:val="F731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E4D6-EA33-4170-9DD5-4FD469EB97A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1D3266-51E4-4482-B2C4-405F4C533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166</Words>
  <Characters>952</Characters>
  <Application>Microsoft Office Word</Application>
  <DocSecurity>0</DocSecurity>
  <Lines>7</Lines>
  <Paragraphs>2</Paragraphs>
  <ScaleCrop>false</ScaleCrop>
  <Company>贵州红星发展股份有限公司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万洋</dc:creator>
  <cp:lastModifiedBy>国强 陈</cp:lastModifiedBy>
  <cp:revision>19</cp:revision>
  <cp:lastPrinted>2025-12-12T04:58:00Z</cp:lastPrinted>
  <dcterms:created xsi:type="dcterms:W3CDTF">2025-11-19T03:44:00Z</dcterms:created>
  <dcterms:modified xsi:type="dcterms:W3CDTF">2025-12-12T07:39:00Z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