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EE68E" w14:textId="77777777" w:rsidR="00242CF3" w:rsidRPr="006213BB" w:rsidRDefault="001F4D32" w:rsidP="001F4D32">
      <w:pPr>
        <w:spacing w:line="460" w:lineRule="exact"/>
        <w:jc w:val="center"/>
        <w:rPr>
          <w:rFonts w:asciiTheme="minorEastAsia" w:hAnsiTheme="minorEastAsia" w:hint="eastAsia"/>
          <w:b/>
          <w:sz w:val="28"/>
          <w:szCs w:val="24"/>
        </w:rPr>
      </w:pPr>
      <w:r w:rsidRPr="006213BB">
        <w:rPr>
          <w:rFonts w:asciiTheme="minorEastAsia" w:hAnsiTheme="minorEastAsia"/>
          <w:b/>
          <w:sz w:val="28"/>
          <w:szCs w:val="24"/>
        </w:rPr>
        <w:t>展</w:t>
      </w:r>
      <w:proofErr w:type="gramStart"/>
      <w:r w:rsidRPr="006213BB">
        <w:rPr>
          <w:rFonts w:asciiTheme="minorEastAsia" w:hAnsiTheme="minorEastAsia"/>
          <w:b/>
          <w:sz w:val="28"/>
          <w:szCs w:val="24"/>
        </w:rPr>
        <w:t>鹏科技</w:t>
      </w:r>
      <w:proofErr w:type="gramEnd"/>
      <w:r w:rsidRPr="006213BB">
        <w:rPr>
          <w:rFonts w:asciiTheme="minorEastAsia" w:hAnsiTheme="minorEastAsia"/>
          <w:b/>
          <w:sz w:val="28"/>
          <w:szCs w:val="24"/>
        </w:rPr>
        <w:t>股份有限公司</w:t>
      </w:r>
    </w:p>
    <w:p w14:paraId="7AFFB9E9" w14:textId="77777777" w:rsidR="001F4D32" w:rsidRPr="006213BB" w:rsidRDefault="001F4D32" w:rsidP="001F4D32">
      <w:pPr>
        <w:spacing w:afterLines="50" w:after="156" w:line="460" w:lineRule="exact"/>
        <w:jc w:val="center"/>
        <w:rPr>
          <w:rFonts w:asciiTheme="minorEastAsia" w:hAnsiTheme="minorEastAsia" w:cs="宋体" w:hint="eastAsia"/>
          <w:b/>
          <w:color w:val="000000"/>
          <w:kern w:val="0"/>
          <w:sz w:val="36"/>
          <w:szCs w:val="36"/>
        </w:rPr>
      </w:pPr>
      <w:r w:rsidRPr="006213BB">
        <w:rPr>
          <w:rFonts w:asciiTheme="minorEastAsia" w:hAnsiTheme="minorEastAsia" w:cs="宋体" w:hint="eastAsia"/>
          <w:b/>
          <w:color w:val="000000"/>
          <w:kern w:val="0"/>
          <w:sz w:val="36"/>
          <w:szCs w:val="36"/>
        </w:rPr>
        <w:t>投资者关系活动记录表</w:t>
      </w:r>
    </w:p>
    <w:p w14:paraId="3F8C282A" w14:textId="77777777" w:rsidR="006E6639" w:rsidRPr="006213BB" w:rsidRDefault="006E6639" w:rsidP="006E6639">
      <w:pPr>
        <w:spacing w:line="460" w:lineRule="exact"/>
        <w:jc w:val="right"/>
        <w:rPr>
          <w:rFonts w:asciiTheme="minorEastAsia" w:hAnsiTheme="minorEastAsia" w:cs="宋体" w:hint="eastAsia"/>
          <w:b/>
          <w:color w:val="000000"/>
          <w:kern w:val="0"/>
          <w:szCs w:val="21"/>
        </w:rPr>
      </w:pPr>
      <w:r w:rsidRPr="006213BB">
        <w:rPr>
          <w:rFonts w:asciiTheme="minorEastAsia" w:hAnsiTheme="minorEastAsia" w:cs="宋体" w:hint="eastAsia"/>
          <w:b/>
          <w:color w:val="000000"/>
          <w:kern w:val="0"/>
          <w:szCs w:val="21"/>
        </w:rPr>
        <w:t>编号：2025-001</w:t>
      </w:r>
    </w:p>
    <w:tbl>
      <w:tblPr>
        <w:tblStyle w:val="a3"/>
        <w:tblW w:w="9640" w:type="dxa"/>
        <w:tblInd w:w="-601" w:type="dxa"/>
        <w:tblLook w:val="04A0" w:firstRow="1" w:lastRow="0" w:firstColumn="1" w:lastColumn="0" w:noHBand="0" w:noVBand="1"/>
      </w:tblPr>
      <w:tblGrid>
        <w:gridCol w:w="1702"/>
        <w:gridCol w:w="4110"/>
        <w:gridCol w:w="1560"/>
        <w:gridCol w:w="2268"/>
      </w:tblGrid>
      <w:tr w:rsidR="001F4D32" w:rsidRPr="006213BB" w14:paraId="15CA55B2" w14:textId="77777777" w:rsidTr="006E6639">
        <w:trPr>
          <w:trHeight w:val="1301"/>
        </w:trPr>
        <w:tc>
          <w:tcPr>
            <w:tcW w:w="1702" w:type="dxa"/>
            <w:vAlign w:val="center"/>
          </w:tcPr>
          <w:p w14:paraId="7EEDAB4C" w14:textId="77777777" w:rsidR="006E6639" w:rsidRPr="006213BB" w:rsidRDefault="001F4D32" w:rsidP="001F4D32">
            <w:pPr>
              <w:spacing w:line="240" w:lineRule="exact"/>
              <w:jc w:val="center"/>
              <w:rPr>
                <w:rFonts w:asciiTheme="minorEastAsia" w:hAnsiTheme="minorEastAsia" w:cs="宋体" w:hint="eastAsia"/>
                <w:color w:val="000000"/>
                <w:kern w:val="0"/>
                <w:szCs w:val="21"/>
              </w:rPr>
            </w:pPr>
            <w:r w:rsidRPr="006213BB">
              <w:rPr>
                <w:rFonts w:asciiTheme="minorEastAsia" w:hAnsiTheme="minorEastAsia" w:cs="宋体" w:hint="eastAsia"/>
                <w:color w:val="000000"/>
                <w:kern w:val="0"/>
                <w:szCs w:val="21"/>
              </w:rPr>
              <w:t>投资者关系</w:t>
            </w:r>
          </w:p>
          <w:p w14:paraId="7ED16CDB" w14:textId="77777777" w:rsidR="001F4D32" w:rsidRPr="006213BB" w:rsidRDefault="001F4D32" w:rsidP="001F4D32">
            <w:pPr>
              <w:spacing w:line="240" w:lineRule="exact"/>
              <w:jc w:val="center"/>
              <w:rPr>
                <w:rFonts w:asciiTheme="minorEastAsia" w:hAnsiTheme="minorEastAsia" w:cs="宋体" w:hint="eastAsia"/>
                <w:color w:val="000000"/>
                <w:kern w:val="0"/>
                <w:szCs w:val="21"/>
              </w:rPr>
            </w:pPr>
            <w:r w:rsidRPr="006213BB">
              <w:rPr>
                <w:rFonts w:asciiTheme="minorEastAsia" w:hAnsiTheme="minorEastAsia" w:cs="宋体" w:hint="eastAsia"/>
                <w:color w:val="000000"/>
                <w:kern w:val="0"/>
                <w:szCs w:val="21"/>
              </w:rPr>
              <w:t>活动类别</w:t>
            </w:r>
          </w:p>
        </w:tc>
        <w:tc>
          <w:tcPr>
            <w:tcW w:w="7938" w:type="dxa"/>
            <w:gridSpan w:val="3"/>
            <w:vAlign w:val="center"/>
          </w:tcPr>
          <w:p w14:paraId="4349FD47" w14:textId="77777777" w:rsidR="001F4D32" w:rsidRPr="006213BB" w:rsidRDefault="006E6639" w:rsidP="001F4D32">
            <w:pPr>
              <w:spacing w:line="400" w:lineRule="exact"/>
              <w:jc w:val="left"/>
              <w:rPr>
                <w:rFonts w:asciiTheme="minorEastAsia" w:hAnsiTheme="minorEastAsia" w:cs="宋体" w:hint="eastAsia"/>
                <w:color w:val="000000"/>
                <w:kern w:val="0"/>
                <w:szCs w:val="21"/>
              </w:rPr>
            </w:pPr>
            <w:r w:rsidRPr="006213BB">
              <w:rPr>
                <w:rFonts w:asciiTheme="minorEastAsia" w:hAnsiTheme="minorEastAsia" w:cs="宋体" w:hint="eastAsia"/>
                <w:color w:val="000000"/>
                <w:kern w:val="0"/>
                <w:szCs w:val="21"/>
              </w:rPr>
              <w:t>■</w:t>
            </w:r>
            <w:r w:rsidR="001F4D32" w:rsidRPr="006213BB">
              <w:rPr>
                <w:rFonts w:asciiTheme="minorEastAsia" w:hAnsiTheme="minorEastAsia" w:cs="宋体" w:hint="eastAsia"/>
                <w:color w:val="000000"/>
                <w:kern w:val="0"/>
                <w:szCs w:val="21"/>
              </w:rPr>
              <w:t xml:space="preserve"> 特定对象调研    □ 业绩说明会     □ 媒体采访 </w:t>
            </w:r>
          </w:p>
          <w:p w14:paraId="0886600B" w14:textId="77777777" w:rsidR="001F4D32" w:rsidRPr="006213BB" w:rsidRDefault="001F4D32" w:rsidP="001F4D32">
            <w:pPr>
              <w:spacing w:line="400" w:lineRule="exact"/>
              <w:jc w:val="left"/>
              <w:rPr>
                <w:rFonts w:asciiTheme="minorEastAsia" w:hAnsiTheme="minorEastAsia" w:cs="宋体" w:hint="eastAsia"/>
                <w:color w:val="000000"/>
                <w:kern w:val="0"/>
                <w:szCs w:val="21"/>
              </w:rPr>
            </w:pPr>
            <w:r w:rsidRPr="006213BB">
              <w:rPr>
                <w:rFonts w:asciiTheme="minorEastAsia" w:hAnsiTheme="minorEastAsia" w:cs="宋体" w:hint="eastAsia"/>
                <w:color w:val="000000"/>
                <w:kern w:val="0"/>
                <w:szCs w:val="21"/>
              </w:rPr>
              <w:t xml:space="preserve">□ 现场参观        □ 新闻发布会     □ 分析师会议 </w:t>
            </w:r>
          </w:p>
          <w:p w14:paraId="261F31E8" w14:textId="77777777" w:rsidR="001F4D32" w:rsidRPr="006213BB" w:rsidRDefault="001F4D32" w:rsidP="001F4D32">
            <w:pPr>
              <w:spacing w:line="400" w:lineRule="exact"/>
              <w:rPr>
                <w:rFonts w:asciiTheme="minorEastAsia" w:hAnsiTheme="minorEastAsia" w:cs="宋体" w:hint="eastAsia"/>
                <w:color w:val="000000"/>
                <w:kern w:val="0"/>
                <w:szCs w:val="21"/>
              </w:rPr>
            </w:pPr>
            <w:r w:rsidRPr="006213BB">
              <w:rPr>
                <w:rFonts w:asciiTheme="minorEastAsia" w:hAnsiTheme="minorEastAsia" w:cs="宋体" w:hint="eastAsia"/>
                <w:color w:val="000000"/>
                <w:kern w:val="0"/>
                <w:szCs w:val="21"/>
              </w:rPr>
              <w:t>□ 路演活动        □ 其他：</w:t>
            </w:r>
            <w:r w:rsidRPr="006213BB">
              <w:rPr>
                <w:rFonts w:asciiTheme="minorEastAsia" w:hAnsiTheme="minorEastAsia" w:cs="宋体" w:hint="eastAsia"/>
                <w:color w:val="000000"/>
                <w:kern w:val="0"/>
                <w:szCs w:val="21"/>
                <w:u w:val="single"/>
              </w:rPr>
              <w:t xml:space="preserve">                      </w:t>
            </w:r>
          </w:p>
        </w:tc>
      </w:tr>
      <w:tr w:rsidR="001F4D32" w:rsidRPr="006213BB" w14:paraId="7C3F2589" w14:textId="77777777" w:rsidTr="00FC7FB3">
        <w:trPr>
          <w:trHeight w:val="567"/>
        </w:trPr>
        <w:tc>
          <w:tcPr>
            <w:tcW w:w="1702" w:type="dxa"/>
            <w:vAlign w:val="center"/>
          </w:tcPr>
          <w:p w14:paraId="0E463AED" w14:textId="77777777" w:rsidR="001F4D32" w:rsidRPr="006213BB" w:rsidRDefault="001F4D32" w:rsidP="001F4D32">
            <w:pPr>
              <w:spacing w:line="240" w:lineRule="exact"/>
              <w:jc w:val="center"/>
              <w:rPr>
                <w:rFonts w:asciiTheme="minorEastAsia" w:hAnsiTheme="minorEastAsia" w:cs="宋体" w:hint="eastAsia"/>
                <w:color w:val="000000"/>
                <w:kern w:val="0"/>
                <w:szCs w:val="21"/>
              </w:rPr>
            </w:pPr>
            <w:r w:rsidRPr="006213BB">
              <w:rPr>
                <w:rFonts w:asciiTheme="minorEastAsia" w:hAnsiTheme="minorEastAsia" w:cs="宋体" w:hint="eastAsia"/>
                <w:color w:val="000000"/>
                <w:kern w:val="0"/>
                <w:szCs w:val="21"/>
              </w:rPr>
              <w:t>活动时间</w:t>
            </w:r>
          </w:p>
        </w:tc>
        <w:tc>
          <w:tcPr>
            <w:tcW w:w="4110" w:type="dxa"/>
            <w:vAlign w:val="center"/>
          </w:tcPr>
          <w:p w14:paraId="374F3E7C" w14:textId="77777777" w:rsidR="006E6639" w:rsidRPr="006213BB" w:rsidRDefault="006E6639" w:rsidP="006E6639">
            <w:pPr>
              <w:spacing w:line="240" w:lineRule="exact"/>
              <w:jc w:val="center"/>
              <w:rPr>
                <w:rFonts w:asciiTheme="minorEastAsia" w:hAnsiTheme="minorEastAsia" w:cs="宋体" w:hint="eastAsia"/>
                <w:color w:val="000000"/>
                <w:kern w:val="0"/>
                <w:szCs w:val="21"/>
              </w:rPr>
            </w:pPr>
            <w:r w:rsidRPr="006213BB">
              <w:rPr>
                <w:rFonts w:asciiTheme="minorEastAsia" w:hAnsiTheme="minorEastAsia" w:cs="宋体"/>
                <w:color w:val="000000"/>
                <w:kern w:val="0"/>
                <w:szCs w:val="21"/>
              </w:rPr>
              <w:t>2025年12月12日</w:t>
            </w:r>
            <w:r w:rsidRPr="006213BB">
              <w:rPr>
                <w:rFonts w:asciiTheme="minorEastAsia" w:hAnsiTheme="minorEastAsia" w:cs="宋体" w:hint="eastAsia"/>
                <w:color w:val="000000"/>
                <w:kern w:val="0"/>
                <w:szCs w:val="21"/>
              </w:rPr>
              <w:t>14:00</w:t>
            </w:r>
          </w:p>
        </w:tc>
        <w:tc>
          <w:tcPr>
            <w:tcW w:w="1560" w:type="dxa"/>
            <w:vAlign w:val="center"/>
          </w:tcPr>
          <w:p w14:paraId="761CF136" w14:textId="77777777" w:rsidR="001F4D32" w:rsidRPr="006213BB" w:rsidRDefault="001F4D32" w:rsidP="001F4D32">
            <w:pPr>
              <w:spacing w:line="240" w:lineRule="exact"/>
              <w:jc w:val="center"/>
              <w:rPr>
                <w:rFonts w:asciiTheme="minorEastAsia" w:hAnsiTheme="minorEastAsia" w:cs="宋体" w:hint="eastAsia"/>
                <w:color w:val="000000"/>
                <w:kern w:val="0"/>
                <w:szCs w:val="21"/>
              </w:rPr>
            </w:pPr>
            <w:r w:rsidRPr="006213BB">
              <w:rPr>
                <w:rFonts w:asciiTheme="minorEastAsia" w:hAnsiTheme="minorEastAsia" w:cs="宋体" w:hint="eastAsia"/>
                <w:color w:val="000000"/>
                <w:kern w:val="0"/>
                <w:szCs w:val="21"/>
              </w:rPr>
              <w:t>活动地点</w:t>
            </w:r>
          </w:p>
        </w:tc>
        <w:tc>
          <w:tcPr>
            <w:tcW w:w="2268" w:type="dxa"/>
            <w:vAlign w:val="center"/>
          </w:tcPr>
          <w:p w14:paraId="4F5EA079" w14:textId="77777777" w:rsidR="001F4D32" w:rsidRPr="006213BB" w:rsidRDefault="006E6639" w:rsidP="001F4D32">
            <w:pPr>
              <w:spacing w:line="240" w:lineRule="exact"/>
              <w:jc w:val="center"/>
              <w:rPr>
                <w:rFonts w:asciiTheme="minorEastAsia" w:hAnsiTheme="minorEastAsia" w:cs="宋体" w:hint="eastAsia"/>
                <w:color w:val="000000"/>
                <w:kern w:val="0"/>
                <w:szCs w:val="21"/>
              </w:rPr>
            </w:pPr>
            <w:r w:rsidRPr="006213BB">
              <w:rPr>
                <w:rFonts w:asciiTheme="minorEastAsia" w:hAnsiTheme="minorEastAsia" w:cs="宋体"/>
                <w:color w:val="000000"/>
                <w:kern w:val="0"/>
                <w:szCs w:val="21"/>
              </w:rPr>
              <w:t>展</w:t>
            </w:r>
            <w:proofErr w:type="gramStart"/>
            <w:r w:rsidRPr="006213BB">
              <w:rPr>
                <w:rFonts w:asciiTheme="minorEastAsia" w:hAnsiTheme="minorEastAsia" w:cs="宋体"/>
                <w:color w:val="000000"/>
                <w:kern w:val="0"/>
                <w:szCs w:val="21"/>
              </w:rPr>
              <w:t>鹏科技</w:t>
            </w:r>
            <w:proofErr w:type="gramEnd"/>
            <w:r w:rsidRPr="006213BB">
              <w:rPr>
                <w:rFonts w:asciiTheme="minorEastAsia" w:hAnsiTheme="minorEastAsia" w:cs="宋体"/>
                <w:color w:val="000000"/>
                <w:kern w:val="0"/>
                <w:szCs w:val="21"/>
              </w:rPr>
              <w:t>会议室</w:t>
            </w:r>
          </w:p>
        </w:tc>
      </w:tr>
      <w:tr w:rsidR="001F4D32" w:rsidRPr="006213BB" w14:paraId="51367237" w14:textId="77777777" w:rsidTr="00FC7FB3">
        <w:trPr>
          <w:trHeight w:val="567"/>
        </w:trPr>
        <w:tc>
          <w:tcPr>
            <w:tcW w:w="1702" w:type="dxa"/>
            <w:vAlign w:val="center"/>
          </w:tcPr>
          <w:p w14:paraId="1D8FE1F9" w14:textId="77777777" w:rsidR="006E6639" w:rsidRPr="006213BB" w:rsidRDefault="001F4D32" w:rsidP="001F4D32">
            <w:pPr>
              <w:spacing w:line="240" w:lineRule="exact"/>
              <w:jc w:val="center"/>
              <w:rPr>
                <w:rFonts w:asciiTheme="minorEastAsia" w:hAnsiTheme="minorEastAsia" w:cs="宋体" w:hint="eastAsia"/>
                <w:color w:val="000000"/>
                <w:kern w:val="0"/>
                <w:szCs w:val="21"/>
              </w:rPr>
            </w:pPr>
            <w:r w:rsidRPr="006213BB">
              <w:rPr>
                <w:rFonts w:asciiTheme="minorEastAsia" w:hAnsiTheme="minorEastAsia" w:cs="宋体" w:hint="eastAsia"/>
                <w:color w:val="000000"/>
                <w:kern w:val="0"/>
                <w:szCs w:val="21"/>
              </w:rPr>
              <w:t>参与单位</w:t>
            </w:r>
          </w:p>
          <w:p w14:paraId="33DCC1D5" w14:textId="77777777" w:rsidR="001F4D32" w:rsidRPr="006213BB" w:rsidRDefault="001F4D32" w:rsidP="001F4D32">
            <w:pPr>
              <w:spacing w:line="240" w:lineRule="exact"/>
              <w:jc w:val="center"/>
              <w:rPr>
                <w:rFonts w:asciiTheme="minorEastAsia" w:hAnsiTheme="minorEastAsia" w:cs="宋体" w:hint="eastAsia"/>
                <w:color w:val="000000"/>
                <w:kern w:val="0"/>
                <w:szCs w:val="21"/>
              </w:rPr>
            </w:pPr>
            <w:r w:rsidRPr="006213BB">
              <w:rPr>
                <w:rFonts w:asciiTheme="minorEastAsia" w:hAnsiTheme="minorEastAsia" w:cs="宋体" w:hint="eastAsia"/>
                <w:color w:val="000000"/>
                <w:kern w:val="0"/>
                <w:szCs w:val="21"/>
              </w:rPr>
              <w:t>及人员</w:t>
            </w:r>
          </w:p>
        </w:tc>
        <w:tc>
          <w:tcPr>
            <w:tcW w:w="7938" w:type="dxa"/>
            <w:gridSpan w:val="3"/>
            <w:vAlign w:val="center"/>
          </w:tcPr>
          <w:p w14:paraId="3704E0F2" w14:textId="77777777" w:rsidR="001F4D32" w:rsidRPr="006213BB" w:rsidRDefault="006E6639" w:rsidP="006E6639">
            <w:pPr>
              <w:spacing w:line="240" w:lineRule="exact"/>
              <w:jc w:val="left"/>
              <w:rPr>
                <w:rFonts w:asciiTheme="minorEastAsia" w:hAnsiTheme="minorEastAsia" w:cs="宋体" w:hint="eastAsia"/>
                <w:color w:val="000000"/>
                <w:kern w:val="0"/>
                <w:szCs w:val="21"/>
              </w:rPr>
            </w:pPr>
            <w:r w:rsidRPr="006213BB">
              <w:rPr>
                <w:rFonts w:asciiTheme="minorEastAsia" w:hAnsiTheme="minorEastAsia" w:cs="宋体"/>
                <w:color w:val="000000"/>
                <w:kern w:val="0"/>
                <w:szCs w:val="21"/>
              </w:rPr>
              <w:t>华西证券</w:t>
            </w:r>
            <w:r w:rsidRPr="006213BB">
              <w:rPr>
                <w:rFonts w:asciiTheme="minorEastAsia" w:hAnsiTheme="minorEastAsia" w:cs="宋体" w:hint="eastAsia"/>
                <w:color w:val="000000"/>
                <w:kern w:val="0"/>
                <w:szCs w:val="21"/>
              </w:rPr>
              <w:t xml:space="preserve"> 王宁</w:t>
            </w:r>
          </w:p>
        </w:tc>
      </w:tr>
      <w:tr w:rsidR="001F4D32" w:rsidRPr="006213BB" w14:paraId="0E481171" w14:textId="77777777" w:rsidTr="00FC7FB3">
        <w:trPr>
          <w:trHeight w:val="567"/>
        </w:trPr>
        <w:tc>
          <w:tcPr>
            <w:tcW w:w="1702" w:type="dxa"/>
            <w:vAlign w:val="center"/>
          </w:tcPr>
          <w:p w14:paraId="30C87AB4" w14:textId="77777777" w:rsidR="006E6639" w:rsidRPr="006213BB" w:rsidRDefault="001F4D32" w:rsidP="001A533F">
            <w:pPr>
              <w:spacing w:line="240" w:lineRule="exact"/>
              <w:jc w:val="center"/>
              <w:rPr>
                <w:rFonts w:asciiTheme="minorEastAsia" w:hAnsiTheme="minorEastAsia" w:cs="宋体" w:hint="eastAsia"/>
                <w:color w:val="000000"/>
                <w:kern w:val="0"/>
                <w:szCs w:val="21"/>
              </w:rPr>
            </w:pPr>
            <w:r w:rsidRPr="006213BB">
              <w:rPr>
                <w:rFonts w:asciiTheme="minorEastAsia" w:hAnsiTheme="minorEastAsia" w:cs="宋体" w:hint="eastAsia"/>
                <w:color w:val="000000"/>
                <w:kern w:val="0"/>
                <w:szCs w:val="21"/>
              </w:rPr>
              <w:t>上市公司</w:t>
            </w:r>
          </w:p>
          <w:p w14:paraId="16181340" w14:textId="77777777" w:rsidR="001F4D32" w:rsidRPr="006213BB" w:rsidRDefault="001F4D32" w:rsidP="001A533F">
            <w:pPr>
              <w:spacing w:line="240" w:lineRule="exact"/>
              <w:jc w:val="center"/>
              <w:rPr>
                <w:rFonts w:asciiTheme="minorEastAsia" w:hAnsiTheme="minorEastAsia" w:cs="宋体" w:hint="eastAsia"/>
                <w:color w:val="000000"/>
                <w:kern w:val="0"/>
                <w:szCs w:val="21"/>
              </w:rPr>
            </w:pPr>
            <w:r w:rsidRPr="006213BB">
              <w:rPr>
                <w:rFonts w:asciiTheme="minorEastAsia" w:hAnsiTheme="minorEastAsia" w:cs="宋体" w:hint="eastAsia"/>
                <w:color w:val="000000"/>
                <w:kern w:val="0"/>
                <w:szCs w:val="21"/>
              </w:rPr>
              <w:t>接待人员</w:t>
            </w:r>
          </w:p>
        </w:tc>
        <w:tc>
          <w:tcPr>
            <w:tcW w:w="7938" w:type="dxa"/>
            <w:gridSpan w:val="3"/>
            <w:vAlign w:val="center"/>
          </w:tcPr>
          <w:p w14:paraId="34A73925" w14:textId="77777777" w:rsidR="006E6639" w:rsidRPr="006213BB" w:rsidRDefault="006E6639" w:rsidP="00C3356D">
            <w:pPr>
              <w:spacing w:line="240" w:lineRule="exact"/>
              <w:jc w:val="left"/>
              <w:rPr>
                <w:rFonts w:asciiTheme="minorEastAsia" w:hAnsiTheme="minorEastAsia" w:cs="宋体" w:hint="eastAsia"/>
                <w:color w:val="000000"/>
                <w:kern w:val="0"/>
                <w:szCs w:val="21"/>
              </w:rPr>
            </w:pPr>
            <w:r w:rsidRPr="006213BB">
              <w:rPr>
                <w:rFonts w:asciiTheme="minorEastAsia" w:hAnsiTheme="minorEastAsia" w:cs="宋体"/>
                <w:color w:val="000000"/>
                <w:kern w:val="0"/>
                <w:szCs w:val="21"/>
              </w:rPr>
              <w:t>董事会秘书</w:t>
            </w:r>
            <w:r w:rsidRPr="006213BB">
              <w:rPr>
                <w:rFonts w:asciiTheme="minorEastAsia" w:hAnsiTheme="minorEastAsia" w:cs="宋体" w:hint="eastAsia"/>
                <w:color w:val="000000"/>
                <w:kern w:val="0"/>
                <w:szCs w:val="21"/>
              </w:rPr>
              <w:t xml:space="preserve"> 黄敏</w:t>
            </w:r>
            <w:r w:rsidR="00C3356D" w:rsidRPr="006213BB">
              <w:rPr>
                <w:rFonts w:asciiTheme="minorEastAsia" w:hAnsiTheme="minorEastAsia" w:cs="宋体" w:hint="eastAsia"/>
                <w:color w:val="000000"/>
                <w:kern w:val="0"/>
                <w:szCs w:val="21"/>
              </w:rPr>
              <w:t>；</w:t>
            </w:r>
            <w:r w:rsidRPr="006213BB">
              <w:rPr>
                <w:rFonts w:asciiTheme="minorEastAsia" w:hAnsiTheme="minorEastAsia" w:cs="宋体" w:hint="eastAsia"/>
                <w:color w:val="000000"/>
                <w:kern w:val="0"/>
                <w:szCs w:val="21"/>
              </w:rPr>
              <w:t xml:space="preserve">证券事务代表 </w:t>
            </w:r>
            <w:proofErr w:type="gramStart"/>
            <w:r w:rsidRPr="006213BB">
              <w:rPr>
                <w:rFonts w:asciiTheme="minorEastAsia" w:hAnsiTheme="minorEastAsia" w:cs="宋体" w:hint="eastAsia"/>
                <w:color w:val="000000"/>
                <w:kern w:val="0"/>
                <w:szCs w:val="21"/>
              </w:rPr>
              <w:t>李智吉</w:t>
            </w:r>
            <w:proofErr w:type="gramEnd"/>
          </w:p>
        </w:tc>
      </w:tr>
      <w:tr w:rsidR="001A533F" w:rsidRPr="006213BB" w14:paraId="578CBC87" w14:textId="77777777" w:rsidTr="00E713FA">
        <w:trPr>
          <w:trHeight w:val="699"/>
        </w:trPr>
        <w:tc>
          <w:tcPr>
            <w:tcW w:w="1702" w:type="dxa"/>
            <w:vAlign w:val="center"/>
          </w:tcPr>
          <w:p w14:paraId="7DD1DD16" w14:textId="77777777" w:rsidR="001A533F" w:rsidRPr="006213BB" w:rsidRDefault="001A533F" w:rsidP="006E6639">
            <w:pPr>
              <w:spacing w:line="240" w:lineRule="exact"/>
              <w:jc w:val="center"/>
              <w:rPr>
                <w:rFonts w:asciiTheme="minorEastAsia" w:hAnsiTheme="minorEastAsia" w:cs="宋体" w:hint="eastAsia"/>
                <w:color w:val="000000"/>
                <w:kern w:val="0"/>
                <w:szCs w:val="21"/>
              </w:rPr>
            </w:pPr>
            <w:r w:rsidRPr="006213BB">
              <w:rPr>
                <w:rFonts w:asciiTheme="minorEastAsia" w:hAnsiTheme="minorEastAsia" w:cs="宋体" w:hint="eastAsia"/>
                <w:color w:val="000000"/>
                <w:kern w:val="0"/>
                <w:szCs w:val="21"/>
              </w:rPr>
              <w:t>投资者关系活动主要内容介绍</w:t>
            </w:r>
          </w:p>
        </w:tc>
        <w:tc>
          <w:tcPr>
            <w:tcW w:w="7938" w:type="dxa"/>
            <w:gridSpan w:val="3"/>
          </w:tcPr>
          <w:p w14:paraId="771B884E" w14:textId="77777777" w:rsidR="001A533F" w:rsidRPr="006213BB" w:rsidRDefault="006E6639" w:rsidP="00C3356D">
            <w:pPr>
              <w:pStyle w:val="a8"/>
              <w:numPr>
                <w:ilvl w:val="0"/>
                <w:numId w:val="1"/>
              </w:numPr>
              <w:spacing w:line="360" w:lineRule="exact"/>
              <w:ind w:firstLineChars="0"/>
              <w:rPr>
                <w:rFonts w:asciiTheme="minorEastAsia" w:hAnsiTheme="minorEastAsia" w:hint="eastAsia"/>
                <w:b/>
                <w:szCs w:val="21"/>
              </w:rPr>
            </w:pPr>
            <w:r w:rsidRPr="006213BB">
              <w:rPr>
                <w:rFonts w:asciiTheme="minorEastAsia" w:hAnsiTheme="minorEastAsia" w:hint="eastAsia"/>
                <w:b/>
                <w:szCs w:val="21"/>
              </w:rPr>
              <w:t>电梯控制系统相关产品业务</w:t>
            </w:r>
          </w:p>
          <w:p w14:paraId="76490727" w14:textId="77777777" w:rsidR="006E6639" w:rsidRPr="006213BB" w:rsidRDefault="006E6639" w:rsidP="00C3356D">
            <w:pPr>
              <w:spacing w:line="360" w:lineRule="exact"/>
              <w:rPr>
                <w:rFonts w:asciiTheme="minorEastAsia" w:hAnsiTheme="minorEastAsia" w:cs="宋体" w:hint="eastAsia"/>
                <w:color w:val="000000"/>
                <w:kern w:val="0"/>
                <w:szCs w:val="21"/>
              </w:rPr>
            </w:pPr>
            <w:r w:rsidRPr="006213BB">
              <w:rPr>
                <w:rFonts w:asciiTheme="minorEastAsia" w:hAnsiTheme="minorEastAsia" w:cs="宋体" w:hint="eastAsia"/>
                <w:color w:val="000000"/>
                <w:kern w:val="0"/>
                <w:szCs w:val="21"/>
              </w:rPr>
              <w:t>1、</w:t>
            </w:r>
            <w:r w:rsidR="006213BB" w:rsidRPr="006213BB">
              <w:rPr>
                <w:rFonts w:asciiTheme="minorEastAsia" w:hAnsiTheme="minorEastAsia" w:cs="宋体" w:hint="eastAsia"/>
                <w:color w:val="000000"/>
                <w:kern w:val="0"/>
                <w:szCs w:val="21"/>
              </w:rPr>
              <w:t>电梯控制系统相关产品业务的</w:t>
            </w:r>
            <w:r w:rsidRPr="006213BB">
              <w:rPr>
                <w:rFonts w:asciiTheme="minorEastAsia" w:hAnsiTheme="minorEastAsia" w:cs="宋体" w:hint="eastAsia"/>
                <w:color w:val="000000"/>
                <w:kern w:val="0"/>
                <w:szCs w:val="21"/>
              </w:rPr>
              <w:t>市场规模情况如何？</w:t>
            </w:r>
          </w:p>
          <w:p w14:paraId="6AA455E2" w14:textId="77777777" w:rsidR="006E6639" w:rsidRPr="006213BB" w:rsidRDefault="006E6639" w:rsidP="00C3356D">
            <w:pPr>
              <w:spacing w:line="360" w:lineRule="exact"/>
              <w:rPr>
                <w:rFonts w:asciiTheme="minorEastAsia" w:hAnsiTheme="minorEastAsia" w:cs="宋体" w:hint="eastAsia"/>
                <w:color w:val="000000"/>
                <w:kern w:val="0"/>
                <w:szCs w:val="21"/>
              </w:rPr>
            </w:pPr>
            <w:r w:rsidRPr="006213BB">
              <w:rPr>
                <w:rFonts w:asciiTheme="minorEastAsia" w:hAnsiTheme="minorEastAsia" w:cs="宋体" w:hint="eastAsia"/>
                <w:color w:val="000000"/>
                <w:kern w:val="0"/>
                <w:szCs w:val="21"/>
              </w:rPr>
              <w:t>答：</w:t>
            </w:r>
            <w:r w:rsidR="006213BB">
              <w:rPr>
                <w:rFonts w:asciiTheme="minorEastAsia" w:hAnsiTheme="minorEastAsia" w:cs="宋体" w:hint="eastAsia"/>
                <w:color w:val="000000"/>
                <w:kern w:val="0"/>
                <w:szCs w:val="21"/>
              </w:rPr>
              <w:t>公司</w:t>
            </w:r>
            <w:r w:rsidR="00F822E5">
              <w:rPr>
                <w:rFonts w:asciiTheme="minorEastAsia" w:hAnsiTheme="minorEastAsia" w:cs="宋体" w:hint="eastAsia"/>
                <w:color w:val="000000"/>
                <w:kern w:val="0"/>
                <w:szCs w:val="21"/>
              </w:rPr>
              <w:t>该</w:t>
            </w:r>
            <w:r w:rsidR="006213BB" w:rsidRPr="006213BB">
              <w:rPr>
                <w:rFonts w:asciiTheme="minorEastAsia" w:hAnsiTheme="minorEastAsia" w:cs="宋体" w:hint="eastAsia"/>
                <w:color w:val="000000"/>
                <w:kern w:val="0"/>
                <w:szCs w:val="21"/>
              </w:rPr>
              <w:t>业务</w:t>
            </w:r>
            <w:r w:rsidR="006213BB">
              <w:rPr>
                <w:rFonts w:asciiTheme="minorEastAsia" w:hAnsiTheme="minorEastAsia" w:cs="宋体" w:hint="eastAsia"/>
                <w:color w:val="000000"/>
                <w:kern w:val="0"/>
                <w:szCs w:val="21"/>
              </w:rPr>
              <w:t>主要产品为电梯</w:t>
            </w:r>
            <w:proofErr w:type="gramStart"/>
            <w:r w:rsidR="006213BB">
              <w:rPr>
                <w:rFonts w:asciiTheme="minorEastAsia" w:hAnsiTheme="minorEastAsia" w:cs="宋体" w:hint="eastAsia"/>
                <w:color w:val="000000"/>
                <w:kern w:val="0"/>
                <w:szCs w:val="21"/>
              </w:rPr>
              <w:t>门系统</w:t>
            </w:r>
            <w:proofErr w:type="gramEnd"/>
            <w:r w:rsidR="00F822E5">
              <w:rPr>
                <w:rFonts w:hint="eastAsia"/>
              </w:rPr>
              <w:t>系列产品</w:t>
            </w:r>
            <w:r w:rsidR="006213BB">
              <w:rPr>
                <w:rFonts w:asciiTheme="minorEastAsia" w:hAnsiTheme="minorEastAsia" w:cs="宋体" w:hint="eastAsia"/>
                <w:color w:val="000000"/>
                <w:kern w:val="0"/>
                <w:szCs w:val="21"/>
              </w:rPr>
              <w:t>，下游客户为</w:t>
            </w:r>
            <w:proofErr w:type="gramStart"/>
            <w:r w:rsidR="006213BB">
              <w:rPr>
                <w:rFonts w:asciiTheme="minorEastAsia" w:hAnsiTheme="minorEastAsia" w:cs="宋体" w:hint="eastAsia"/>
                <w:color w:val="000000"/>
                <w:kern w:val="0"/>
                <w:szCs w:val="21"/>
              </w:rPr>
              <w:t>电梯整梯厂家</w:t>
            </w:r>
            <w:proofErr w:type="gramEnd"/>
            <w:r w:rsidR="006213BB">
              <w:rPr>
                <w:rFonts w:asciiTheme="minorEastAsia" w:hAnsiTheme="minorEastAsia" w:cs="宋体" w:hint="eastAsia"/>
                <w:color w:val="000000"/>
                <w:kern w:val="0"/>
                <w:szCs w:val="21"/>
              </w:rPr>
              <w:t>。</w:t>
            </w:r>
            <w:r w:rsidRPr="006213BB">
              <w:rPr>
                <w:rFonts w:asciiTheme="minorEastAsia" w:hAnsiTheme="minorEastAsia" w:cs="宋体" w:hint="eastAsia"/>
                <w:color w:val="000000"/>
                <w:kern w:val="0"/>
                <w:szCs w:val="21"/>
              </w:rPr>
              <w:t>根据国家统计局、海关总署、中国电梯协会的数据，国内电梯整梯（直梯）市场，2023年全国市场大概80万台，2024年约69万台，2025年预计约63万台，2025</w:t>
            </w:r>
            <w:r w:rsidR="008F3E7F">
              <w:rPr>
                <w:rFonts w:asciiTheme="minorEastAsia" w:hAnsiTheme="minorEastAsia" w:cs="宋体" w:hint="eastAsia"/>
                <w:color w:val="000000"/>
                <w:kern w:val="0"/>
                <w:szCs w:val="21"/>
              </w:rPr>
              <w:t>年</w:t>
            </w:r>
            <w:proofErr w:type="gramStart"/>
            <w:r w:rsidR="008F3E7F">
              <w:rPr>
                <w:rFonts w:asciiTheme="minorEastAsia" w:hAnsiTheme="minorEastAsia" w:cs="宋体" w:hint="eastAsia"/>
                <w:color w:val="000000"/>
                <w:kern w:val="0"/>
                <w:szCs w:val="21"/>
              </w:rPr>
              <w:t>门</w:t>
            </w:r>
            <w:r w:rsidRPr="006213BB">
              <w:rPr>
                <w:rFonts w:asciiTheme="minorEastAsia" w:hAnsiTheme="minorEastAsia" w:cs="宋体" w:hint="eastAsia"/>
                <w:color w:val="000000"/>
                <w:kern w:val="0"/>
                <w:szCs w:val="21"/>
              </w:rPr>
              <w:t>系统</w:t>
            </w:r>
            <w:proofErr w:type="gramEnd"/>
            <w:r w:rsidRPr="006213BB">
              <w:rPr>
                <w:rFonts w:asciiTheme="minorEastAsia" w:hAnsiTheme="minorEastAsia" w:cs="宋体" w:hint="eastAsia"/>
                <w:color w:val="000000"/>
                <w:kern w:val="0"/>
                <w:szCs w:val="21"/>
              </w:rPr>
              <w:t>市场规模大约在</w:t>
            </w:r>
            <w:r w:rsidR="00E713FA">
              <w:rPr>
                <w:rFonts w:asciiTheme="minorEastAsia" w:hAnsiTheme="minorEastAsia" w:cs="宋体" w:hint="eastAsia"/>
                <w:color w:val="000000"/>
                <w:kern w:val="0"/>
                <w:szCs w:val="21"/>
              </w:rPr>
              <w:t>100</w:t>
            </w:r>
            <w:r w:rsidRPr="006213BB">
              <w:rPr>
                <w:rFonts w:asciiTheme="minorEastAsia" w:hAnsiTheme="minorEastAsia" w:cs="宋体" w:hint="eastAsia"/>
                <w:color w:val="000000"/>
                <w:kern w:val="0"/>
                <w:szCs w:val="21"/>
              </w:rPr>
              <w:t>亿</w:t>
            </w:r>
            <w:r w:rsidR="00E713FA">
              <w:rPr>
                <w:rFonts w:asciiTheme="minorEastAsia" w:hAnsiTheme="minorEastAsia" w:cs="宋体" w:hint="eastAsia"/>
                <w:color w:val="000000"/>
                <w:kern w:val="0"/>
                <w:szCs w:val="21"/>
              </w:rPr>
              <w:t>左右</w:t>
            </w:r>
            <w:r w:rsidRPr="006213BB">
              <w:rPr>
                <w:rFonts w:asciiTheme="minorEastAsia" w:hAnsiTheme="minorEastAsia" w:cs="宋体" w:hint="eastAsia"/>
                <w:color w:val="000000"/>
                <w:kern w:val="0"/>
                <w:szCs w:val="21"/>
              </w:rPr>
              <w:t>。</w:t>
            </w:r>
          </w:p>
          <w:p w14:paraId="3D7F9C8A" w14:textId="77777777" w:rsidR="006E6639" w:rsidRPr="006213BB" w:rsidRDefault="006E6639" w:rsidP="00C3356D">
            <w:pPr>
              <w:spacing w:line="360" w:lineRule="exact"/>
              <w:rPr>
                <w:rFonts w:asciiTheme="minorEastAsia" w:hAnsiTheme="minorEastAsia" w:cs="宋体" w:hint="eastAsia"/>
                <w:color w:val="000000"/>
                <w:kern w:val="0"/>
                <w:szCs w:val="21"/>
              </w:rPr>
            </w:pPr>
          </w:p>
          <w:p w14:paraId="63A52103" w14:textId="77777777" w:rsidR="006E6639" w:rsidRPr="006213BB" w:rsidRDefault="00F822E5" w:rsidP="00C3356D">
            <w:pPr>
              <w:spacing w:line="360" w:lineRule="exac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2</w:t>
            </w:r>
            <w:r w:rsidR="006E6639" w:rsidRPr="006213BB">
              <w:rPr>
                <w:rFonts w:asciiTheme="minorEastAsia" w:hAnsiTheme="minorEastAsia" w:cs="宋体" w:hint="eastAsia"/>
                <w:color w:val="000000"/>
                <w:kern w:val="0"/>
                <w:szCs w:val="21"/>
              </w:rPr>
              <w:t>、行业核心趋势有哪些变化？</w:t>
            </w:r>
          </w:p>
          <w:p w14:paraId="50F069D9" w14:textId="537C0DEA" w:rsidR="006E6639" w:rsidRPr="006213BB" w:rsidRDefault="006E6639" w:rsidP="00287DE8">
            <w:pPr>
              <w:spacing w:line="360" w:lineRule="exact"/>
              <w:rPr>
                <w:rFonts w:asciiTheme="minorEastAsia" w:hAnsiTheme="minorEastAsia" w:cs="宋体" w:hint="eastAsia"/>
                <w:color w:val="000000"/>
                <w:kern w:val="0"/>
                <w:szCs w:val="21"/>
              </w:rPr>
            </w:pPr>
            <w:r w:rsidRPr="006213BB">
              <w:rPr>
                <w:rFonts w:asciiTheme="minorEastAsia" w:hAnsiTheme="minorEastAsia" w:cs="宋体" w:hint="eastAsia"/>
                <w:color w:val="000000"/>
                <w:kern w:val="0"/>
                <w:szCs w:val="21"/>
              </w:rPr>
              <w:t>答：电梯控制系统属于电梯核心零部件，而地产为电梯行业最大的下游应用领域。目前的电梯市场中，新梯市场仍占据相当大的比例，地产竣工数据与电梯产量之间呈现较为明显的正相关性。根据国家统计局数据，2025年前三季度房屋竣工面积同比下降15.3%</w:t>
            </w:r>
            <w:r w:rsidR="00F12889">
              <w:rPr>
                <w:rFonts w:asciiTheme="minorEastAsia" w:hAnsiTheme="minorEastAsia" w:cs="宋体" w:hint="eastAsia"/>
                <w:color w:val="000000"/>
                <w:kern w:val="0"/>
                <w:szCs w:val="21"/>
              </w:rPr>
              <w:t>，新梯市场面临一定压力。</w:t>
            </w:r>
            <w:r w:rsidR="00255E9F" w:rsidRPr="00255E9F">
              <w:rPr>
                <w:rFonts w:asciiTheme="minorEastAsia" w:hAnsiTheme="minorEastAsia" w:cs="宋体" w:hint="eastAsia"/>
                <w:color w:val="000000"/>
                <w:kern w:val="0"/>
                <w:szCs w:val="21"/>
              </w:rPr>
              <w:t>其他市场包括老旧小区加装电梯、电梯更新市场和海外市场，截至目前的体量相比新梯市场而言较小，但持续增长</w:t>
            </w:r>
            <w:r w:rsidR="00E713FA">
              <w:rPr>
                <w:rFonts w:asciiTheme="minorEastAsia" w:hAnsiTheme="minorEastAsia" w:cs="宋体" w:hint="eastAsia"/>
                <w:color w:val="000000"/>
                <w:kern w:val="0"/>
                <w:szCs w:val="21"/>
              </w:rPr>
              <w:t>。</w:t>
            </w:r>
          </w:p>
          <w:p w14:paraId="32198A0B" w14:textId="77777777" w:rsidR="006E6639" w:rsidRPr="006213BB" w:rsidRDefault="006E6639" w:rsidP="00C3356D">
            <w:pPr>
              <w:spacing w:line="360" w:lineRule="exact"/>
              <w:rPr>
                <w:rFonts w:asciiTheme="minorEastAsia" w:hAnsiTheme="minorEastAsia" w:cs="宋体" w:hint="eastAsia"/>
                <w:color w:val="000000"/>
                <w:kern w:val="0"/>
                <w:szCs w:val="21"/>
              </w:rPr>
            </w:pPr>
          </w:p>
          <w:p w14:paraId="18D1842B" w14:textId="77777777" w:rsidR="006E6639" w:rsidRPr="006213BB" w:rsidRDefault="00E713FA" w:rsidP="00C3356D">
            <w:pPr>
              <w:spacing w:line="360" w:lineRule="exac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3</w:t>
            </w:r>
            <w:r w:rsidR="006E6639" w:rsidRPr="006213BB">
              <w:rPr>
                <w:rFonts w:asciiTheme="minorEastAsia" w:hAnsiTheme="minorEastAsia" w:cs="宋体" w:hint="eastAsia"/>
                <w:color w:val="000000"/>
                <w:kern w:val="0"/>
                <w:szCs w:val="21"/>
              </w:rPr>
              <w:t>、生产交货周期、确认收入周期？</w:t>
            </w:r>
          </w:p>
          <w:p w14:paraId="38C813A1" w14:textId="77777777" w:rsidR="006E6639" w:rsidRPr="006213BB" w:rsidRDefault="006E6639" w:rsidP="00C3356D">
            <w:pPr>
              <w:spacing w:line="360" w:lineRule="exact"/>
              <w:rPr>
                <w:rFonts w:asciiTheme="minorEastAsia" w:hAnsiTheme="minorEastAsia" w:cs="宋体" w:hint="eastAsia"/>
                <w:color w:val="000000"/>
                <w:kern w:val="0"/>
                <w:szCs w:val="21"/>
              </w:rPr>
            </w:pPr>
            <w:r w:rsidRPr="006213BB">
              <w:rPr>
                <w:rFonts w:asciiTheme="minorEastAsia" w:hAnsiTheme="minorEastAsia" w:cs="宋体" w:hint="eastAsia"/>
                <w:color w:val="000000"/>
                <w:kern w:val="0"/>
                <w:szCs w:val="21"/>
              </w:rPr>
              <w:t>答：电梯业务要包括电梯门系统、电梯一体化控制系统、电梯轿厢及门系统配套部件的销售。本公司在履行了合同中的履约义务，即在客户取得相关商品控制权时确认收入。取得相关商品控制权是指能够主导该商品的使用并从中获得几乎全部的经济利益。</w:t>
            </w:r>
          </w:p>
          <w:p w14:paraId="6EA5CF31" w14:textId="77777777" w:rsidR="006E6639" w:rsidRDefault="006E6639" w:rsidP="00C3356D">
            <w:pPr>
              <w:spacing w:line="360" w:lineRule="exact"/>
              <w:rPr>
                <w:rFonts w:asciiTheme="minorEastAsia" w:hAnsiTheme="minorEastAsia" w:cs="宋体" w:hint="eastAsia"/>
                <w:color w:val="000000"/>
                <w:kern w:val="0"/>
                <w:szCs w:val="21"/>
              </w:rPr>
            </w:pPr>
            <w:r w:rsidRPr="006213BB">
              <w:rPr>
                <w:rFonts w:asciiTheme="minorEastAsia" w:hAnsiTheme="minorEastAsia" w:cs="宋体" w:hint="eastAsia"/>
                <w:color w:val="000000"/>
                <w:kern w:val="0"/>
                <w:szCs w:val="21"/>
              </w:rPr>
              <w:t>公司实际经营中，根据合同或协议的约定，将生产的产品送到客户处，客户签收取得商品控制权后确认收入的实现；如果公司在客户有驻厂库的，则根据客户从驻厂库领用并经双方每月确认的金额确认收入；如果客户自提货物，则在客户提货后确认收入的实现。协议客户会给一定的账期，</w:t>
            </w:r>
            <w:proofErr w:type="gramStart"/>
            <w:r w:rsidRPr="006213BB">
              <w:rPr>
                <w:rFonts w:asciiTheme="minorEastAsia" w:hAnsiTheme="minorEastAsia" w:cs="宋体" w:hint="eastAsia"/>
                <w:color w:val="000000"/>
                <w:kern w:val="0"/>
                <w:szCs w:val="21"/>
              </w:rPr>
              <w:t>非协议</w:t>
            </w:r>
            <w:proofErr w:type="gramEnd"/>
            <w:r w:rsidRPr="006213BB">
              <w:rPr>
                <w:rFonts w:asciiTheme="minorEastAsia" w:hAnsiTheme="minorEastAsia" w:cs="宋体" w:hint="eastAsia"/>
                <w:color w:val="000000"/>
                <w:kern w:val="0"/>
                <w:szCs w:val="21"/>
              </w:rPr>
              <w:t>客户原则上款到发货。</w:t>
            </w:r>
          </w:p>
          <w:p w14:paraId="6A0A847B" w14:textId="77777777" w:rsidR="00E713FA" w:rsidRPr="006213BB" w:rsidRDefault="00E713FA" w:rsidP="00C3356D">
            <w:pPr>
              <w:spacing w:line="360" w:lineRule="exact"/>
              <w:rPr>
                <w:rFonts w:asciiTheme="minorEastAsia" w:hAnsiTheme="minorEastAsia" w:cs="宋体" w:hint="eastAsia"/>
                <w:color w:val="000000"/>
                <w:kern w:val="0"/>
                <w:szCs w:val="21"/>
              </w:rPr>
            </w:pPr>
          </w:p>
          <w:p w14:paraId="3089624A" w14:textId="77777777" w:rsidR="00287DE8" w:rsidRPr="006213BB" w:rsidRDefault="00287DE8" w:rsidP="00287DE8">
            <w:pPr>
              <w:pStyle w:val="a8"/>
              <w:numPr>
                <w:ilvl w:val="0"/>
                <w:numId w:val="1"/>
              </w:numPr>
              <w:spacing w:line="360" w:lineRule="exact"/>
              <w:ind w:firstLineChars="0"/>
              <w:rPr>
                <w:rFonts w:asciiTheme="minorEastAsia" w:hAnsiTheme="minorEastAsia" w:hint="eastAsia"/>
                <w:b/>
                <w:szCs w:val="21"/>
              </w:rPr>
            </w:pPr>
            <w:r w:rsidRPr="006213BB">
              <w:rPr>
                <w:rFonts w:asciiTheme="minorEastAsia" w:hAnsiTheme="minorEastAsia" w:hint="eastAsia"/>
                <w:b/>
                <w:szCs w:val="21"/>
              </w:rPr>
              <w:t>军事航空仿真系统产品业务</w:t>
            </w:r>
          </w:p>
          <w:p w14:paraId="218C712C" w14:textId="77777777" w:rsidR="00287DE8" w:rsidRPr="006213BB" w:rsidRDefault="00287DE8" w:rsidP="00287DE8">
            <w:pPr>
              <w:spacing w:line="360" w:lineRule="exact"/>
              <w:rPr>
                <w:rFonts w:asciiTheme="minorEastAsia" w:hAnsiTheme="minorEastAsia" w:cs="宋体" w:hint="eastAsia"/>
                <w:color w:val="000000"/>
                <w:kern w:val="0"/>
                <w:szCs w:val="21"/>
              </w:rPr>
            </w:pPr>
            <w:r w:rsidRPr="006213BB">
              <w:rPr>
                <w:rFonts w:asciiTheme="minorEastAsia" w:hAnsiTheme="minorEastAsia" w:cs="宋体" w:hint="eastAsia"/>
                <w:color w:val="000000"/>
                <w:kern w:val="0"/>
                <w:szCs w:val="21"/>
              </w:rPr>
              <w:t>1、并购领</w:t>
            </w:r>
            <w:proofErr w:type="gramStart"/>
            <w:r w:rsidRPr="006213BB">
              <w:rPr>
                <w:rFonts w:asciiTheme="minorEastAsia" w:hAnsiTheme="minorEastAsia" w:cs="宋体" w:hint="eastAsia"/>
                <w:color w:val="000000"/>
                <w:kern w:val="0"/>
                <w:szCs w:val="21"/>
              </w:rPr>
              <w:t>为军融的</w:t>
            </w:r>
            <w:proofErr w:type="gramEnd"/>
            <w:r w:rsidRPr="006213BB">
              <w:rPr>
                <w:rFonts w:asciiTheme="minorEastAsia" w:hAnsiTheme="minorEastAsia" w:cs="宋体" w:hint="eastAsia"/>
                <w:color w:val="000000"/>
                <w:kern w:val="0"/>
                <w:szCs w:val="21"/>
              </w:rPr>
              <w:t>目的</w:t>
            </w:r>
            <w:r w:rsidR="006213BB" w:rsidRPr="006213BB">
              <w:rPr>
                <w:rFonts w:asciiTheme="minorEastAsia" w:hAnsiTheme="minorEastAsia" w:cs="宋体" w:hint="eastAsia"/>
                <w:color w:val="000000"/>
                <w:kern w:val="0"/>
                <w:szCs w:val="21"/>
              </w:rPr>
              <w:t>？</w:t>
            </w:r>
          </w:p>
          <w:p w14:paraId="23DE78FB" w14:textId="77777777" w:rsidR="00287DE8" w:rsidRPr="006213BB" w:rsidRDefault="00287DE8" w:rsidP="00287DE8">
            <w:pPr>
              <w:spacing w:line="360" w:lineRule="exact"/>
              <w:rPr>
                <w:rFonts w:asciiTheme="minorEastAsia" w:hAnsiTheme="minorEastAsia" w:cs="宋体" w:hint="eastAsia"/>
                <w:color w:val="000000"/>
                <w:kern w:val="0"/>
                <w:szCs w:val="21"/>
              </w:rPr>
            </w:pPr>
            <w:r w:rsidRPr="006213BB">
              <w:rPr>
                <w:rFonts w:asciiTheme="minorEastAsia" w:hAnsiTheme="minorEastAsia" w:cs="宋体" w:hint="eastAsia"/>
                <w:color w:val="000000"/>
                <w:kern w:val="0"/>
                <w:szCs w:val="21"/>
              </w:rPr>
              <w:lastRenderedPageBreak/>
              <w:t>答：（1）通过并购优质资产，公司能够迅速进入快速增长的军事仿真市场</w:t>
            </w:r>
            <w:r w:rsidR="00FC7FB3" w:rsidRPr="006213BB">
              <w:rPr>
                <w:rFonts w:asciiTheme="minorEastAsia" w:hAnsiTheme="minorEastAsia" w:cs="宋体" w:hint="eastAsia"/>
                <w:color w:val="000000"/>
                <w:kern w:val="0"/>
                <w:szCs w:val="21"/>
              </w:rPr>
              <w:t>；</w:t>
            </w:r>
            <w:r w:rsidRPr="006213BB">
              <w:rPr>
                <w:rFonts w:asciiTheme="minorEastAsia" w:hAnsiTheme="minorEastAsia" w:cs="宋体" w:hint="eastAsia"/>
                <w:color w:val="000000"/>
                <w:kern w:val="0"/>
                <w:szCs w:val="21"/>
              </w:rPr>
              <w:t>（2）实现业务多元化布局，分散公司经营风险，提升公司盈利能力</w:t>
            </w:r>
            <w:r w:rsidR="00FC7FB3" w:rsidRPr="006213BB">
              <w:rPr>
                <w:rFonts w:asciiTheme="minorEastAsia" w:hAnsiTheme="minorEastAsia" w:cs="宋体" w:hint="eastAsia"/>
                <w:color w:val="000000"/>
                <w:kern w:val="0"/>
                <w:szCs w:val="21"/>
              </w:rPr>
              <w:t>；</w:t>
            </w:r>
            <w:r w:rsidRPr="006213BB">
              <w:rPr>
                <w:rFonts w:asciiTheme="minorEastAsia" w:hAnsiTheme="minorEastAsia" w:cs="宋体" w:hint="eastAsia"/>
                <w:color w:val="000000"/>
                <w:kern w:val="0"/>
                <w:szCs w:val="21"/>
              </w:rPr>
              <w:t>（3</w:t>
            </w:r>
            <w:r w:rsidR="00FC7FB3" w:rsidRPr="006213BB">
              <w:rPr>
                <w:rFonts w:asciiTheme="minorEastAsia" w:hAnsiTheme="minorEastAsia" w:cs="宋体" w:hint="eastAsia"/>
                <w:color w:val="000000"/>
                <w:kern w:val="0"/>
                <w:szCs w:val="21"/>
              </w:rPr>
              <w:t>）充分发挥</w:t>
            </w:r>
            <w:r w:rsidRPr="006213BB">
              <w:rPr>
                <w:rFonts w:asciiTheme="minorEastAsia" w:hAnsiTheme="minorEastAsia" w:cs="宋体" w:hint="eastAsia"/>
                <w:color w:val="000000"/>
                <w:kern w:val="0"/>
                <w:szCs w:val="21"/>
              </w:rPr>
              <w:t>公司</w:t>
            </w:r>
            <w:r w:rsidR="00FC7FB3" w:rsidRPr="006213BB">
              <w:rPr>
                <w:rFonts w:asciiTheme="minorEastAsia" w:hAnsiTheme="minorEastAsia" w:cs="宋体" w:hint="eastAsia"/>
                <w:color w:val="000000"/>
                <w:kern w:val="0"/>
                <w:szCs w:val="21"/>
              </w:rPr>
              <w:t>机电一体化智能制造的竞争优势</w:t>
            </w:r>
            <w:r w:rsidRPr="006213BB">
              <w:rPr>
                <w:rFonts w:asciiTheme="minorEastAsia" w:hAnsiTheme="minorEastAsia" w:cs="宋体" w:hint="eastAsia"/>
                <w:color w:val="000000"/>
                <w:kern w:val="0"/>
                <w:szCs w:val="21"/>
              </w:rPr>
              <w:t>与领为军融</w:t>
            </w:r>
            <w:r w:rsidR="00FC7FB3" w:rsidRPr="006213BB">
              <w:rPr>
                <w:rFonts w:asciiTheme="minorEastAsia" w:hAnsiTheme="minorEastAsia" w:cs="宋体" w:hint="eastAsia"/>
                <w:color w:val="000000"/>
                <w:kern w:val="0"/>
                <w:szCs w:val="21"/>
              </w:rPr>
              <w:t>军事仿真软件技术开发能力，</w:t>
            </w:r>
            <w:r w:rsidRPr="006213BB">
              <w:rPr>
                <w:rFonts w:asciiTheme="minorEastAsia" w:hAnsiTheme="minorEastAsia" w:cs="宋体" w:hint="eastAsia"/>
                <w:color w:val="000000"/>
                <w:kern w:val="0"/>
                <w:szCs w:val="21"/>
              </w:rPr>
              <w:t>实现优势互补，共同提升综合竞争能力</w:t>
            </w:r>
            <w:r w:rsidR="00B60DCD">
              <w:rPr>
                <w:rFonts w:asciiTheme="minorEastAsia" w:hAnsiTheme="minorEastAsia" w:cs="宋体" w:hint="eastAsia"/>
                <w:color w:val="000000"/>
                <w:kern w:val="0"/>
                <w:szCs w:val="21"/>
              </w:rPr>
              <w:t>。</w:t>
            </w:r>
          </w:p>
          <w:p w14:paraId="28D4006A" w14:textId="77777777" w:rsidR="00287DE8" w:rsidRPr="006213BB" w:rsidRDefault="00287DE8" w:rsidP="00287DE8">
            <w:pPr>
              <w:spacing w:line="360" w:lineRule="exact"/>
              <w:rPr>
                <w:rFonts w:asciiTheme="minorEastAsia" w:hAnsiTheme="minorEastAsia" w:cs="宋体" w:hint="eastAsia"/>
                <w:color w:val="000000"/>
                <w:kern w:val="0"/>
                <w:szCs w:val="21"/>
              </w:rPr>
            </w:pPr>
          </w:p>
          <w:p w14:paraId="6820A411" w14:textId="77777777" w:rsidR="00287DE8" w:rsidRPr="006213BB" w:rsidRDefault="00287DE8" w:rsidP="00287DE8">
            <w:pPr>
              <w:spacing w:line="360" w:lineRule="exact"/>
              <w:rPr>
                <w:rFonts w:asciiTheme="minorEastAsia" w:hAnsiTheme="minorEastAsia" w:cs="宋体" w:hint="eastAsia"/>
                <w:color w:val="000000"/>
                <w:kern w:val="0"/>
                <w:szCs w:val="21"/>
              </w:rPr>
            </w:pPr>
            <w:r w:rsidRPr="006213BB">
              <w:rPr>
                <w:rFonts w:asciiTheme="minorEastAsia" w:hAnsiTheme="minorEastAsia" w:cs="宋体" w:hint="eastAsia"/>
                <w:color w:val="000000"/>
                <w:kern w:val="0"/>
                <w:szCs w:val="21"/>
              </w:rPr>
              <w:t>2</w:t>
            </w:r>
            <w:r w:rsidR="00FC7FB3" w:rsidRPr="006213BB">
              <w:rPr>
                <w:rFonts w:asciiTheme="minorEastAsia" w:hAnsiTheme="minorEastAsia" w:cs="宋体" w:hint="eastAsia"/>
                <w:color w:val="000000"/>
                <w:kern w:val="0"/>
                <w:szCs w:val="21"/>
              </w:rPr>
              <w:t>、领</w:t>
            </w:r>
            <w:proofErr w:type="gramStart"/>
            <w:r w:rsidR="00FC7FB3" w:rsidRPr="006213BB">
              <w:rPr>
                <w:rFonts w:asciiTheme="minorEastAsia" w:hAnsiTheme="minorEastAsia" w:cs="宋体" w:hint="eastAsia"/>
                <w:color w:val="000000"/>
                <w:kern w:val="0"/>
                <w:szCs w:val="21"/>
              </w:rPr>
              <w:t>为军融的</w:t>
            </w:r>
            <w:proofErr w:type="gramEnd"/>
            <w:r w:rsidR="00FC7FB3" w:rsidRPr="006213BB">
              <w:rPr>
                <w:rFonts w:asciiTheme="minorEastAsia" w:hAnsiTheme="minorEastAsia" w:cs="宋体" w:hint="eastAsia"/>
                <w:color w:val="000000"/>
                <w:kern w:val="0"/>
                <w:szCs w:val="21"/>
              </w:rPr>
              <w:t>主要客户</w:t>
            </w:r>
            <w:r w:rsidR="006213BB" w:rsidRPr="006213BB">
              <w:rPr>
                <w:rFonts w:asciiTheme="minorEastAsia" w:hAnsiTheme="minorEastAsia" w:cs="宋体" w:hint="eastAsia"/>
                <w:color w:val="000000"/>
                <w:kern w:val="0"/>
                <w:szCs w:val="21"/>
              </w:rPr>
              <w:t>？</w:t>
            </w:r>
          </w:p>
          <w:p w14:paraId="47431DE8" w14:textId="77777777" w:rsidR="00287DE8" w:rsidRPr="006213BB" w:rsidRDefault="00287DE8" w:rsidP="00287DE8">
            <w:pPr>
              <w:spacing w:line="360" w:lineRule="exact"/>
              <w:rPr>
                <w:rFonts w:asciiTheme="minorEastAsia" w:hAnsiTheme="minorEastAsia" w:cs="宋体" w:hint="eastAsia"/>
                <w:color w:val="000000"/>
                <w:kern w:val="0"/>
                <w:szCs w:val="21"/>
              </w:rPr>
            </w:pPr>
            <w:r w:rsidRPr="006213BB">
              <w:rPr>
                <w:rFonts w:asciiTheme="minorEastAsia" w:hAnsiTheme="minorEastAsia" w:cs="宋体" w:hint="eastAsia"/>
                <w:color w:val="000000"/>
                <w:kern w:val="0"/>
                <w:szCs w:val="21"/>
              </w:rPr>
              <w:t>答：领</w:t>
            </w:r>
            <w:proofErr w:type="gramStart"/>
            <w:r w:rsidRPr="006213BB">
              <w:rPr>
                <w:rFonts w:asciiTheme="minorEastAsia" w:hAnsiTheme="minorEastAsia" w:cs="宋体" w:hint="eastAsia"/>
                <w:color w:val="000000"/>
                <w:kern w:val="0"/>
                <w:szCs w:val="21"/>
              </w:rPr>
              <w:t>为军融</w:t>
            </w:r>
            <w:r w:rsidR="00C14F99">
              <w:rPr>
                <w:rFonts w:asciiTheme="minorEastAsia" w:hAnsiTheme="minorEastAsia" w:cs="宋体" w:hint="eastAsia"/>
                <w:color w:val="000000"/>
                <w:kern w:val="0"/>
                <w:szCs w:val="21"/>
              </w:rPr>
              <w:t>的</w:t>
            </w:r>
            <w:proofErr w:type="gramEnd"/>
            <w:r w:rsidRPr="006213BB">
              <w:rPr>
                <w:rFonts w:asciiTheme="minorEastAsia" w:hAnsiTheme="minorEastAsia" w:cs="宋体" w:hint="eastAsia"/>
                <w:color w:val="000000"/>
                <w:kern w:val="0"/>
                <w:szCs w:val="21"/>
              </w:rPr>
              <w:t>核心产品为面向航空兵作战训练的便携式“通用数字空战仿真系统”，该产品主要客户为航空兵一线部队、试验训练基地、院校等。</w:t>
            </w:r>
          </w:p>
          <w:p w14:paraId="74DF1F2D" w14:textId="77777777" w:rsidR="00287DE8" w:rsidRPr="006213BB" w:rsidRDefault="00287DE8" w:rsidP="00287DE8">
            <w:pPr>
              <w:spacing w:line="360" w:lineRule="exact"/>
              <w:rPr>
                <w:rFonts w:asciiTheme="minorEastAsia" w:hAnsiTheme="minorEastAsia" w:cs="宋体" w:hint="eastAsia"/>
                <w:color w:val="000000"/>
                <w:kern w:val="0"/>
                <w:szCs w:val="21"/>
              </w:rPr>
            </w:pPr>
          </w:p>
          <w:p w14:paraId="2EBBEFA5" w14:textId="77777777" w:rsidR="00287DE8" w:rsidRPr="006213BB" w:rsidRDefault="00E713FA" w:rsidP="00287DE8">
            <w:pPr>
              <w:spacing w:line="360" w:lineRule="exac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3</w:t>
            </w:r>
            <w:r w:rsidR="00287DE8" w:rsidRPr="006213BB">
              <w:rPr>
                <w:rFonts w:asciiTheme="minorEastAsia" w:hAnsiTheme="minorEastAsia" w:cs="宋体" w:hint="eastAsia"/>
                <w:color w:val="000000"/>
                <w:kern w:val="0"/>
                <w:szCs w:val="21"/>
              </w:rPr>
              <w:t>、竞争格局如何？</w:t>
            </w:r>
          </w:p>
          <w:p w14:paraId="7AE54ECD" w14:textId="77777777" w:rsidR="00287DE8" w:rsidRPr="006213BB" w:rsidRDefault="00287DE8" w:rsidP="00287DE8">
            <w:pPr>
              <w:spacing w:line="360" w:lineRule="exact"/>
              <w:rPr>
                <w:rFonts w:asciiTheme="minorEastAsia" w:hAnsiTheme="minorEastAsia" w:cs="宋体" w:hint="eastAsia"/>
                <w:color w:val="000000"/>
                <w:kern w:val="0"/>
                <w:szCs w:val="21"/>
              </w:rPr>
            </w:pPr>
            <w:r w:rsidRPr="006213BB">
              <w:rPr>
                <w:rFonts w:asciiTheme="minorEastAsia" w:hAnsiTheme="minorEastAsia" w:cs="宋体" w:hint="eastAsia"/>
                <w:color w:val="000000"/>
                <w:kern w:val="0"/>
                <w:szCs w:val="21"/>
              </w:rPr>
              <w:t>答：军事仿真行业有两类竞争主体：第一类是体制内单位；第二类是民营企业。</w:t>
            </w:r>
          </w:p>
          <w:p w14:paraId="4A0D01B6" w14:textId="77777777" w:rsidR="00287DE8" w:rsidRPr="006213BB" w:rsidRDefault="00287DE8" w:rsidP="00287DE8">
            <w:pPr>
              <w:spacing w:line="360" w:lineRule="exact"/>
              <w:rPr>
                <w:rFonts w:asciiTheme="minorEastAsia" w:hAnsiTheme="minorEastAsia" w:cs="宋体" w:hint="eastAsia"/>
                <w:color w:val="000000"/>
                <w:kern w:val="0"/>
                <w:szCs w:val="21"/>
              </w:rPr>
            </w:pPr>
            <w:r w:rsidRPr="006213BB">
              <w:rPr>
                <w:rFonts w:asciiTheme="minorEastAsia" w:hAnsiTheme="minorEastAsia" w:cs="宋体" w:hint="eastAsia"/>
                <w:color w:val="000000"/>
                <w:kern w:val="0"/>
                <w:szCs w:val="21"/>
              </w:rPr>
              <w:t>对于体制内单位，由于国外应用于军工行业的仿真技术属于高度保密的核心技术，禁止向我国出口和转让，因此以专业用户为客户的单位多为该类竞争主体所覆盖，即我国的军队科研机构、研究院所和国防工业企业等。该类体制内单位因其装备和信息系统研制主业科研任务繁重，涉及仿真类科研往往都委托第三方完成。部分国防工业单位的主业本身包含仿真相关的业务，其依托的工业集团在军品研制方面优势较大，这些单位在业务发展中与民营企业形成了竞争态势。</w:t>
            </w:r>
          </w:p>
          <w:p w14:paraId="70078B0A" w14:textId="77777777" w:rsidR="00287DE8" w:rsidRPr="006213BB" w:rsidRDefault="00287DE8" w:rsidP="00287DE8">
            <w:pPr>
              <w:spacing w:line="360" w:lineRule="exact"/>
              <w:rPr>
                <w:rFonts w:asciiTheme="minorEastAsia" w:hAnsiTheme="minorEastAsia" w:cs="宋体" w:hint="eastAsia"/>
                <w:color w:val="000000"/>
                <w:kern w:val="0"/>
                <w:szCs w:val="21"/>
              </w:rPr>
            </w:pPr>
            <w:r w:rsidRPr="006213BB">
              <w:rPr>
                <w:rFonts w:asciiTheme="minorEastAsia" w:hAnsiTheme="minorEastAsia" w:cs="宋体" w:hint="eastAsia"/>
                <w:color w:val="000000"/>
                <w:kern w:val="0"/>
                <w:szCs w:val="21"/>
              </w:rPr>
              <w:t>第二类竞争主体即民营企业，受军工相关资质许可及要求，军事仿真市场准入门槛较高。近年来，随着民营企业生产和技术研发水平的不断提升，一批具备军品科研生产相关资质的企业已逐步进入专业市场，且军品的采购模式也逐步从传统的定向采购向市场化采购模式转变，上述因素均使得专业市场的市场化程度逐步提高。随着民营企业自身技术水平和规模的提升，其将在专业市场中发挥越来越重要的作用，市场地位亦将稳步提升。</w:t>
            </w:r>
          </w:p>
          <w:p w14:paraId="6C6DFC5C" w14:textId="77777777" w:rsidR="00287DE8" w:rsidRPr="006213BB" w:rsidRDefault="00287DE8" w:rsidP="00287DE8">
            <w:pPr>
              <w:spacing w:line="360" w:lineRule="exact"/>
              <w:rPr>
                <w:rFonts w:asciiTheme="minorEastAsia" w:hAnsiTheme="minorEastAsia" w:cs="宋体" w:hint="eastAsia"/>
                <w:color w:val="000000"/>
                <w:kern w:val="0"/>
                <w:szCs w:val="21"/>
              </w:rPr>
            </w:pPr>
            <w:r w:rsidRPr="006213BB">
              <w:rPr>
                <w:rFonts w:asciiTheme="minorEastAsia" w:hAnsiTheme="minorEastAsia" w:cs="宋体" w:hint="eastAsia"/>
                <w:color w:val="000000"/>
                <w:kern w:val="0"/>
                <w:szCs w:val="21"/>
              </w:rPr>
              <w:t>目前，我国军事仿真行业内相关企业约300家，行业竞争较为激烈，市场处于完全竞争市场，几家国有大型企业在品牌和产品方面处于优势，但近几年国内民营企业发展很快，产品市场份额不断提高。</w:t>
            </w:r>
          </w:p>
          <w:p w14:paraId="52774DD5" w14:textId="77777777" w:rsidR="00287DE8" w:rsidRPr="006213BB" w:rsidRDefault="00287DE8" w:rsidP="00287DE8">
            <w:pPr>
              <w:spacing w:line="360" w:lineRule="exact"/>
              <w:rPr>
                <w:rFonts w:asciiTheme="minorEastAsia" w:hAnsiTheme="minorEastAsia" w:cs="宋体" w:hint="eastAsia"/>
                <w:color w:val="000000"/>
                <w:kern w:val="0"/>
                <w:szCs w:val="21"/>
              </w:rPr>
            </w:pPr>
          </w:p>
          <w:p w14:paraId="45F1BA52" w14:textId="77777777" w:rsidR="00287DE8" w:rsidRPr="006213BB" w:rsidRDefault="00E713FA" w:rsidP="00287DE8">
            <w:pPr>
              <w:spacing w:line="360" w:lineRule="exact"/>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4</w:t>
            </w:r>
            <w:r w:rsidR="00287DE8" w:rsidRPr="006213BB">
              <w:rPr>
                <w:rFonts w:asciiTheme="minorEastAsia" w:hAnsiTheme="minorEastAsia" w:cs="宋体" w:hint="eastAsia"/>
                <w:color w:val="000000"/>
                <w:kern w:val="0"/>
                <w:szCs w:val="21"/>
              </w:rPr>
              <w:t>、</w:t>
            </w:r>
            <w:r w:rsidR="00FC7FB3" w:rsidRPr="006213BB">
              <w:rPr>
                <w:rFonts w:asciiTheme="minorEastAsia" w:hAnsiTheme="minorEastAsia" w:cs="宋体" w:hint="eastAsia"/>
                <w:color w:val="000000"/>
                <w:kern w:val="0"/>
                <w:szCs w:val="21"/>
              </w:rPr>
              <w:t>相关产品的</w:t>
            </w:r>
            <w:r w:rsidR="00287DE8" w:rsidRPr="006213BB">
              <w:rPr>
                <w:rFonts w:asciiTheme="minorEastAsia" w:hAnsiTheme="minorEastAsia" w:cs="宋体" w:hint="eastAsia"/>
                <w:color w:val="000000"/>
                <w:kern w:val="0"/>
                <w:szCs w:val="21"/>
              </w:rPr>
              <w:t>交付周期、确认收入周期</w:t>
            </w:r>
            <w:r w:rsidR="00FC7FB3" w:rsidRPr="006213BB">
              <w:rPr>
                <w:rFonts w:asciiTheme="minorEastAsia" w:hAnsiTheme="minorEastAsia" w:cs="宋体" w:hint="eastAsia"/>
                <w:color w:val="000000"/>
                <w:kern w:val="0"/>
                <w:szCs w:val="21"/>
              </w:rPr>
              <w:t>情况</w:t>
            </w:r>
            <w:r w:rsidR="00287DE8" w:rsidRPr="006213BB">
              <w:rPr>
                <w:rFonts w:asciiTheme="minorEastAsia" w:hAnsiTheme="minorEastAsia" w:cs="宋体" w:hint="eastAsia"/>
                <w:color w:val="000000"/>
                <w:kern w:val="0"/>
                <w:szCs w:val="21"/>
              </w:rPr>
              <w:t>？</w:t>
            </w:r>
          </w:p>
          <w:p w14:paraId="6585C2BD" w14:textId="77777777" w:rsidR="00CE640D" w:rsidRPr="00E713FA" w:rsidRDefault="00287DE8" w:rsidP="00CE640D">
            <w:pPr>
              <w:spacing w:line="360" w:lineRule="exact"/>
              <w:rPr>
                <w:rFonts w:asciiTheme="minorEastAsia" w:hAnsiTheme="minorEastAsia" w:cs="宋体" w:hint="eastAsia"/>
                <w:color w:val="000000"/>
                <w:kern w:val="0"/>
                <w:szCs w:val="21"/>
              </w:rPr>
            </w:pPr>
            <w:r w:rsidRPr="006213BB">
              <w:rPr>
                <w:rFonts w:asciiTheme="minorEastAsia" w:hAnsiTheme="minorEastAsia" w:cs="宋体" w:hint="eastAsia"/>
                <w:color w:val="000000"/>
                <w:kern w:val="0"/>
                <w:szCs w:val="21"/>
              </w:rPr>
              <w:t>答：军事仿真业务的执行环节较多且较为繁琐，包括合同签署、总体和设计方案评审、项目执行和移交、产品集成（安装）与调试、项目评审与验收（包括出所验收、靶场验收、竣工验收等多种情况）等多个环节，这些环节通常</w:t>
            </w:r>
            <w:proofErr w:type="gramStart"/>
            <w:r w:rsidRPr="006213BB">
              <w:rPr>
                <w:rFonts w:asciiTheme="minorEastAsia" w:hAnsiTheme="minorEastAsia" w:cs="宋体" w:hint="eastAsia"/>
                <w:color w:val="000000"/>
                <w:kern w:val="0"/>
                <w:szCs w:val="21"/>
              </w:rPr>
              <w:t>由领为军融</w:t>
            </w:r>
            <w:proofErr w:type="gramEnd"/>
            <w:r w:rsidRPr="006213BB">
              <w:rPr>
                <w:rFonts w:asciiTheme="minorEastAsia" w:hAnsiTheme="minorEastAsia" w:cs="宋体" w:hint="eastAsia"/>
                <w:color w:val="000000"/>
                <w:kern w:val="0"/>
                <w:szCs w:val="21"/>
              </w:rPr>
              <w:t>发起申请，由客户或最终用户进行主导，并对领</w:t>
            </w:r>
            <w:proofErr w:type="gramStart"/>
            <w:r w:rsidRPr="006213BB">
              <w:rPr>
                <w:rFonts w:asciiTheme="minorEastAsia" w:hAnsiTheme="minorEastAsia" w:cs="宋体" w:hint="eastAsia"/>
                <w:color w:val="000000"/>
                <w:kern w:val="0"/>
                <w:szCs w:val="21"/>
              </w:rPr>
              <w:t>为军融提交</w:t>
            </w:r>
            <w:proofErr w:type="gramEnd"/>
            <w:r w:rsidRPr="006213BB">
              <w:rPr>
                <w:rFonts w:asciiTheme="minorEastAsia" w:hAnsiTheme="minorEastAsia" w:cs="宋体" w:hint="eastAsia"/>
                <w:color w:val="000000"/>
                <w:kern w:val="0"/>
                <w:szCs w:val="21"/>
              </w:rPr>
              <w:t>的产品及技术方案进行确认、移交使用和验收。</w:t>
            </w:r>
          </w:p>
        </w:tc>
      </w:tr>
      <w:tr w:rsidR="00FC7FB3" w:rsidRPr="006213BB" w14:paraId="732497B6" w14:textId="77777777" w:rsidTr="0062718A">
        <w:trPr>
          <w:trHeight w:val="567"/>
        </w:trPr>
        <w:tc>
          <w:tcPr>
            <w:tcW w:w="1702" w:type="dxa"/>
            <w:vAlign w:val="center"/>
          </w:tcPr>
          <w:p w14:paraId="4D296826" w14:textId="77777777" w:rsidR="00FC7FB3" w:rsidRPr="006213BB" w:rsidRDefault="00FC7FB3" w:rsidP="00D04546">
            <w:pPr>
              <w:spacing w:line="240" w:lineRule="exact"/>
              <w:jc w:val="center"/>
              <w:rPr>
                <w:rFonts w:asciiTheme="minorEastAsia" w:hAnsiTheme="minorEastAsia" w:cs="宋体" w:hint="eastAsia"/>
                <w:color w:val="000000"/>
                <w:kern w:val="0"/>
                <w:szCs w:val="21"/>
              </w:rPr>
            </w:pPr>
            <w:r w:rsidRPr="006213BB">
              <w:rPr>
                <w:rFonts w:asciiTheme="minorEastAsia" w:hAnsiTheme="minorEastAsia" w:cs="宋体" w:hint="eastAsia"/>
                <w:color w:val="000000"/>
                <w:kern w:val="0"/>
                <w:szCs w:val="21"/>
              </w:rPr>
              <w:lastRenderedPageBreak/>
              <w:t>附件清单（如有）</w:t>
            </w:r>
          </w:p>
        </w:tc>
        <w:tc>
          <w:tcPr>
            <w:tcW w:w="7938" w:type="dxa"/>
            <w:gridSpan w:val="3"/>
            <w:vAlign w:val="center"/>
          </w:tcPr>
          <w:p w14:paraId="488D633B" w14:textId="77777777" w:rsidR="00FC7FB3" w:rsidRPr="006213BB" w:rsidRDefault="00FC7FB3" w:rsidP="00D04546">
            <w:pPr>
              <w:spacing w:line="240" w:lineRule="exact"/>
              <w:jc w:val="center"/>
              <w:rPr>
                <w:rFonts w:asciiTheme="minorEastAsia" w:hAnsiTheme="minorEastAsia" w:cs="宋体" w:hint="eastAsia"/>
                <w:color w:val="000000"/>
                <w:kern w:val="0"/>
                <w:szCs w:val="21"/>
              </w:rPr>
            </w:pPr>
          </w:p>
        </w:tc>
      </w:tr>
      <w:tr w:rsidR="00FC7FB3" w:rsidRPr="006213BB" w14:paraId="5A2ED806" w14:textId="77777777" w:rsidTr="0062718A">
        <w:trPr>
          <w:trHeight w:val="567"/>
        </w:trPr>
        <w:tc>
          <w:tcPr>
            <w:tcW w:w="1702" w:type="dxa"/>
            <w:vAlign w:val="center"/>
          </w:tcPr>
          <w:p w14:paraId="5DDD13AE" w14:textId="77777777" w:rsidR="00FC7FB3" w:rsidRPr="006213BB" w:rsidRDefault="00FC7FB3" w:rsidP="00D04546">
            <w:pPr>
              <w:spacing w:line="240" w:lineRule="exact"/>
              <w:jc w:val="center"/>
              <w:rPr>
                <w:rFonts w:asciiTheme="minorEastAsia" w:hAnsiTheme="minorEastAsia" w:cs="宋体" w:hint="eastAsia"/>
                <w:color w:val="000000"/>
                <w:kern w:val="0"/>
                <w:szCs w:val="21"/>
              </w:rPr>
            </w:pPr>
            <w:r w:rsidRPr="006213BB">
              <w:rPr>
                <w:rFonts w:asciiTheme="minorEastAsia" w:hAnsiTheme="minorEastAsia" w:cs="宋体" w:hint="eastAsia"/>
                <w:color w:val="000000"/>
                <w:kern w:val="0"/>
                <w:szCs w:val="21"/>
              </w:rPr>
              <w:t>日期</w:t>
            </w:r>
          </w:p>
        </w:tc>
        <w:tc>
          <w:tcPr>
            <w:tcW w:w="7938" w:type="dxa"/>
            <w:gridSpan w:val="3"/>
            <w:vAlign w:val="center"/>
          </w:tcPr>
          <w:p w14:paraId="0548F014" w14:textId="77777777" w:rsidR="00FC7FB3" w:rsidRPr="006213BB" w:rsidRDefault="00FC7FB3" w:rsidP="00FC7FB3">
            <w:pPr>
              <w:spacing w:line="240" w:lineRule="exact"/>
              <w:jc w:val="left"/>
              <w:rPr>
                <w:rFonts w:asciiTheme="minorEastAsia" w:hAnsiTheme="minorEastAsia" w:cs="宋体" w:hint="eastAsia"/>
                <w:color w:val="000000"/>
                <w:kern w:val="0"/>
                <w:szCs w:val="21"/>
              </w:rPr>
            </w:pPr>
            <w:r w:rsidRPr="006213BB">
              <w:rPr>
                <w:rFonts w:asciiTheme="minorEastAsia" w:hAnsiTheme="minorEastAsia" w:cs="宋体" w:hint="eastAsia"/>
                <w:color w:val="000000"/>
                <w:kern w:val="0"/>
                <w:szCs w:val="21"/>
              </w:rPr>
              <w:t>2025年12月12日</w:t>
            </w:r>
          </w:p>
        </w:tc>
      </w:tr>
    </w:tbl>
    <w:p w14:paraId="52225730" w14:textId="77777777" w:rsidR="001F4D32" w:rsidRPr="006213BB" w:rsidRDefault="001F4D32" w:rsidP="00FC7FB3">
      <w:pPr>
        <w:spacing w:line="460" w:lineRule="exact"/>
        <w:rPr>
          <w:rFonts w:asciiTheme="minorEastAsia" w:hAnsiTheme="minorEastAsia" w:hint="eastAsia"/>
          <w:b/>
          <w:sz w:val="24"/>
          <w:szCs w:val="24"/>
        </w:rPr>
      </w:pPr>
    </w:p>
    <w:sectPr w:rsidR="001F4D32" w:rsidRPr="006213BB" w:rsidSect="00E713FA">
      <w:pgSz w:w="11906" w:h="16838"/>
      <w:pgMar w:top="1276"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BE800" w14:textId="77777777" w:rsidR="005A7A9E" w:rsidRDefault="005A7A9E" w:rsidP="006E6639">
      <w:r>
        <w:separator/>
      </w:r>
    </w:p>
  </w:endnote>
  <w:endnote w:type="continuationSeparator" w:id="0">
    <w:p w14:paraId="06308652" w14:textId="77777777" w:rsidR="005A7A9E" w:rsidRDefault="005A7A9E" w:rsidP="006E6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8185F" w14:textId="77777777" w:rsidR="005A7A9E" w:rsidRDefault="005A7A9E" w:rsidP="006E6639">
      <w:r>
        <w:separator/>
      </w:r>
    </w:p>
  </w:footnote>
  <w:footnote w:type="continuationSeparator" w:id="0">
    <w:p w14:paraId="31B1FD0E" w14:textId="77777777" w:rsidR="005A7A9E" w:rsidRDefault="005A7A9E" w:rsidP="006E6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51540"/>
    <w:multiLevelType w:val="hybridMultilevel"/>
    <w:tmpl w:val="686670C4"/>
    <w:lvl w:ilvl="0" w:tplc="FB1043B8">
      <w:start w:val="1"/>
      <w:numFmt w:val="japaneseCounting"/>
      <w:lvlText w:val="%1、"/>
      <w:lvlJc w:val="left"/>
      <w:pPr>
        <w:ind w:left="450" w:hanging="450"/>
      </w:pPr>
      <w:rPr>
        <w:rFonts w:asciiTheme="minorEastAsia" w:hAnsiTheme="minorEastAsia" w:cs="宋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66361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D32"/>
    <w:rsid w:val="00073BDC"/>
    <w:rsid w:val="000A389C"/>
    <w:rsid w:val="000B429F"/>
    <w:rsid w:val="000D470A"/>
    <w:rsid w:val="00127B3E"/>
    <w:rsid w:val="001702FF"/>
    <w:rsid w:val="001A533F"/>
    <w:rsid w:val="001D44C0"/>
    <w:rsid w:val="001F1EC3"/>
    <w:rsid w:val="001F4D32"/>
    <w:rsid w:val="0021043D"/>
    <w:rsid w:val="00214CE5"/>
    <w:rsid w:val="00224A21"/>
    <w:rsid w:val="00242CF3"/>
    <w:rsid w:val="00255E9F"/>
    <w:rsid w:val="00287DE8"/>
    <w:rsid w:val="00320C48"/>
    <w:rsid w:val="00470BBF"/>
    <w:rsid w:val="00475BF7"/>
    <w:rsid w:val="004A5B65"/>
    <w:rsid w:val="005A7A9E"/>
    <w:rsid w:val="006213BB"/>
    <w:rsid w:val="0067256C"/>
    <w:rsid w:val="00684920"/>
    <w:rsid w:val="006E6639"/>
    <w:rsid w:val="00774B47"/>
    <w:rsid w:val="007D3400"/>
    <w:rsid w:val="007F5A78"/>
    <w:rsid w:val="00846828"/>
    <w:rsid w:val="008F3E7F"/>
    <w:rsid w:val="008F68DA"/>
    <w:rsid w:val="00922339"/>
    <w:rsid w:val="009337D2"/>
    <w:rsid w:val="00980B01"/>
    <w:rsid w:val="009F0D31"/>
    <w:rsid w:val="00AD547F"/>
    <w:rsid w:val="00AE44D3"/>
    <w:rsid w:val="00B60DCD"/>
    <w:rsid w:val="00B621D6"/>
    <w:rsid w:val="00C14F99"/>
    <w:rsid w:val="00C3356D"/>
    <w:rsid w:val="00C3488B"/>
    <w:rsid w:val="00C543D6"/>
    <w:rsid w:val="00C55CBD"/>
    <w:rsid w:val="00CE640D"/>
    <w:rsid w:val="00E063C3"/>
    <w:rsid w:val="00E713FA"/>
    <w:rsid w:val="00E85767"/>
    <w:rsid w:val="00F021B1"/>
    <w:rsid w:val="00F12889"/>
    <w:rsid w:val="00F822E5"/>
    <w:rsid w:val="00FC4C5F"/>
    <w:rsid w:val="00FC7FB3"/>
    <w:rsid w:val="00FF1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8B912"/>
  <w15:docId w15:val="{6A0E3E89-7224-4FBF-A2AE-8F9B70402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D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4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E663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E6639"/>
    <w:rPr>
      <w:sz w:val="18"/>
      <w:szCs w:val="18"/>
    </w:rPr>
  </w:style>
  <w:style w:type="paragraph" w:styleId="a6">
    <w:name w:val="footer"/>
    <w:basedOn w:val="a"/>
    <w:link w:val="a7"/>
    <w:uiPriority w:val="99"/>
    <w:unhideWhenUsed/>
    <w:rsid w:val="006E6639"/>
    <w:pPr>
      <w:tabs>
        <w:tab w:val="center" w:pos="4153"/>
        <w:tab w:val="right" w:pos="8306"/>
      </w:tabs>
      <w:snapToGrid w:val="0"/>
      <w:jc w:val="left"/>
    </w:pPr>
    <w:rPr>
      <w:sz w:val="18"/>
      <w:szCs w:val="18"/>
    </w:rPr>
  </w:style>
  <w:style w:type="character" w:customStyle="1" w:styleId="a7">
    <w:name w:val="页脚 字符"/>
    <w:basedOn w:val="a0"/>
    <w:link w:val="a6"/>
    <w:uiPriority w:val="99"/>
    <w:rsid w:val="006E6639"/>
    <w:rPr>
      <w:sz w:val="18"/>
      <w:szCs w:val="18"/>
    </w:rPr>
  </w:style>
  <w:style w:type="paragraph" w:styleId="a8">
    <w:name w:val="List Paragraph"/>
    <w:basedOn w:val="a"/>
    <w:uiPriority w:val="34"/>
    <w:qFormat/>
    <w:rsid w:val="006E6639"/>
    <w:pPr>
      <w:ind w:firstLineChars="200" w:firstLine="420"/>
    </w:pPr>
  </w:style>
  <w:style w:type="paragraph" w:styleId="a9">
    <w:name w:val="Balloon Text"/>
    <w:basedOn w:val="a"/>
    <w:link w:val="aa"/>
    <w:uiPriority w:val="99"/>
    <w:semiHidden/>
    <w:unhideWhenUsed/>
    <w:rsid w:val="006213BB"/>
    <w:rPr>
      <w:sz w:val="18"/>
      <w:szCs w:val="18"/>
    </w:rPr>
  </w:style>
  <w:style w:type="character" w:customStyle="1" w:styleId="aa">
    <w:name w:val="批注框文本 字符"/>
    <w:basedOn w:val="a0"/>
    <w:link w:val="a9"/>
    <w:uiPriority w:val="99"/>
    <w:semiHidden/>
    <w:rsid w:val="006213B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279</Words>
  <Characters>1591</Characters>
  <Application>Microsoft Office Word</Application>
  <DocSecurity>0</DocSecurity>
  <Lines>13</Lines>
  <Paragraphs>3</Paragraphs>
  <ScaleCrop>false</ScaleCrop>
  <Company>CHINA</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zhijilee</dc:creator>
  <cp:lastModifiedBy>爸爸 高飞</cp:lastModifiedBy>
  <cp:revision>2</cp:revision>
  <cp:lastPrinted>2025-12-12T07:06:00Z</cp:lastPrinted>
  <dcterms:created xsi:type="dcterms:W3CDTF">2025-12-12T11:58:00Z</dcterms:created>
  <dcterms:modified xsi:type="dcterms:W3CDTF">2025-12-12T11:58:00Z</dcterms:modified>
</cp:coreProperties>
</file>