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92F9">
      <w:pPr>
        <w:spacing w:before="31" w:beforeLines="10" w:line="360" w:lineRule="auto"/>
        <w:rPr>
          <w:rFonts w:ascii="楷体" w:hAnsi="楷体" w:eastAsia="楷体"/>
          <w:b/>
          <w:w w:val="95"/>
          <w:sz w:val="24"/>
        </w:rPr>
      </w:pPr>
      <w:r>
        <w:rPr>
          <w:rFonts w:hint="eastAsia" w:ascii="楷体" w:hAnsi="楷体" w:eastAsia="楷体" w:cs="宋体"/>
          <w:b/>
          <w:w w:val="95"/>
          <w:sz w:val="24"/>
        </w:rPr>
        <w:t xml:space="preserve">证券简称：华盛锂电 </w:t>
      </w:r>
      <w:r>
        <w:rPr>
          <w:rFonts w:ascii="楷体" w:hAnsi="楷体" w:eastAsia="楷体" w:cs="宋体"/>
          <w:b/>
          <w:w w:val="95"/>
          <w:sz w:val="24"/>
        </w:rPr>
        <w:t xml:space="preserve">                                         </w:t>
      </w:r>
      <w:r>
        <w:rPr>
          <w:rFonts w:hint="eastAsia" w:ascii="楷体" w:hAnsi="楷体" w:eastAsia="楷体" w:cs="宋体"/>
          <w:b/>
          <w:w w:val="95"/>
          <w:sz w:val="24"/>
        </w:rPr>
        <w:t>证券代码</w:t>
      </w:r>
      <w:r>
        <w:rPr>
          <w:rFonts w:ascii="楷体" w:hAnsi="楷体" w:eastAsia="楷体"/>
          <w:b/>
          <w:w w:val="95"/>
          <w:sz w:val="24"/>
        </w:rPr>
        <w:t>：</w:t>
      </w:r>
      <w:r>
        <w:rPr>
          <w:rFonts w:ascii="Times New Roman" w:hAnsi="Times New Roman" w:eastAsia="楷体"/>
          <w:b/>
          <w:w w:val="95"/>
          <w:sz w:val="24"/>
        </w:rPr>
        <w:t>688353</w:t>
      </w:r>
    </w:p>
    <w:p w14:paraId="7CEEA5F0">
      <w:pPr>
        <w:spacing w:before="31" w:beforeLines="10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14:paraId="4C2F8AEA">
      <w:pPr>
        <w:spacing w:before="31" w:beforeLines="10" w:line="360" w:lineRule="auto"/>
        <w:jc w:val="center"/>
        <w:rPr>
          <w:rFonts w:ascii="楷体" w:hAnsi="楷体" w:eastAsia="楷体" w:cs="宋体"/>
          <w:b/>
          <w:w w:val="95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sz w:val="36"/>
          <w:szCs w:val="36"/>
        </w:rPr>
        <w:t>江苏华盛锂电材料股份有限公司</w:t>
      </w:r>
    </w:p>
    <w:p w14:paraId="0E38BAEA">
      <w:pPr>
        <w:spacing w:line="360" w:lineRule="auto"/>
        <w:jc w:val="center"/>
        <w:rPr>
          <w:rFonts w:ascii="楷体" w:hAnsi="楷体" w:eastAsia="楷体" w:cs="宋体"/>
          <w:b/>
          <w:w w:val="95"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w w:val="95"/>
          <w:kern w:val="0"/>
          <w:sz w:val="36"/>
          <w:szCs w:val="36"/>
        </w:rPr>
        <w:t>投资者关系活动记录表</w:t>
      </w:r>
    </w:p>
    <w:p w14:paraId="0790B70F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-0</w:t>
      </w:r>
      <w:r>
        <w:rPr>
          <w:rFonts w:hint="eastAsia" w:ascii="Times New Roman" w:hAnsi="Times New Roman"/>
          <w:sz w:val="24"/>
        </w:rPr>
        <w:t>15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855"/>
      </w:tblGrid>
      <w:tr w14:paraId="04ED3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F4EC">
            <w:pPr>
              <w:jc w:val="center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1DF6B7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√特定对象调研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□分析师会议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□媒体采访</w:t>
            </w:r>
          </w:p>
          <w:p w14:paraId="420BD45E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□业绩说明会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□新闻发布会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□路演活动</w:t>
            </w:r>
          </w:p>
          <w:p w14:paraId="19F1556E">
            <w:pPr>
              <w:spacing w:line="360" w:lineRule="auto"/>
              <w:rPr>
                <w:rFonts w:ascii="Times New Roman" w:hAnsi="Times New Roman" w:eastAsia="楷体"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Cs/>
                <w:sz w:val="24"/>
              </w:rPr>
              <w:t>□现场参观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 xml:space="preserve">□一对一沟通 </w:t>
            </w:r>
            <w:r>
              <w:rPr>
                <w:rFonts w:ascii="Times New Roman" w:hAnsi="Times New Roman" w:eastAsia="楷体"/>
                <w:bCs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楷体"/>
                <w:bCs/>
                <w:sz w:val="24"/>
              </w:rPr>
              <w:t>□其他（电话会议）</w:t>
            </w:r>
          </w:p>
        </w:tc>
      </w:tr>
      <w:tr w14:paraId="58135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C49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AAC6EC">
            <w:pPr>
              <w:spacing w:line="480" w:lineRule="exact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银河证券、星元投资、筌笠资产、承珞投资、中金公司、瑞园基金、惠理基金、兴业证券、东吴基金、仁布投资</w:t>
            </w:r>
            <w:r>
              <w:rPr>
                <w:rFonts w:hint="eastAsia" w:ascii="Times New Roman" w:hAnsi="Times New Roman" w:eastAsia="楷体"/>
                <w:sz w:val="24"/>
                <w:lang w:eastAsia="zh-CN"/>
              </w:rPr>
              <w:t>、姜澜资管</w:t>
            </w:r>
            <w:bookmarkStart w:id="0" w:name="_GoBack"/>
            <w:bookmarkEnd w:id="0"/>
          </w:p>
        </w:tc>
      </w:tr>
      <w:tr w14:paraId="7A061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BC1A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1CEE57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12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19日</w:t>
            </w:r>
          </w:p>
        </w:tc>
      </w:tr>
      <w:tr w14:paraId="7DEDA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C89E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D5A225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江苏华盛锂电材料股份有限公司</w:t>
            </w:r>
            <w:r>
              <w:rPr>
                <w:rFonts w:hint="eastAsia" w:ascii="Times New Roman" w:hAnsi="Times New Roman" w:eastAsia="楷体"/>
                <w:sz w:val="24"/>
              </w:rPr>
              <w:t>三期会议室</w:t>
            </w:r>
          </w:p>
        </w:tc>
      </w:tr>
      <w:tr w14:paraId="43BD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8D45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D1760">
            <w:pPr>
              <w:spacing w:before="156" w:beforeLines="50" w:after="156" w:afterLines="50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董事长：沈锦良</w:t>
            </w:r>
          </w:p>
          <w:p w14:paraId="370B3AB2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董事、副总经理：李伟锋</w:t>
            </w:r>
          </w:p>
          <w:p w14:paraId="48FCC89D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总部研究院院长：张先林</w:t>
            </w:r>
          </w:p>
          <w:p w14:paraId="2555A9C5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副总经理、董事会秘书：黄振东</w:t>
            </w:r>
          </w:p>
          <w:p w14:paraId="4E7607DC">
            <w:pPr>
              <w:spacing w:before="156" w:beforeLines="50" w:after="156" w:afterLines="50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证券事务代表：陆海媛</w:t>
            </w:r>
          </w:p>
        </w:tc>
      </w:tr>
      <w:tr w14:paraId="131E9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F829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AE57D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楷体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14:paraId="48C944A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1、公司在固态电池领域有哪些技术储备，硫化锂项目进展如何，是否有向下游客户送样？</w:t>
            </w:r>
          </w:p>
          <w:p w14:paraId="2811772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固态电池凭借其高能量密度、高安全性等优势,应用前景十分广阔,公司近年持续关注固态电池材料的研发，目前已完成了多种固态/半固态电池适配材料的实验室试制，比如半固态电解质添加剂双三氟甲磺酰亚胺锂、高纯硫化锂、新型硅碳负极、单壁纳米管导电剂等。目前公司年产2吨硫化锂中试线主要是配合下游电解质、电池企业做技术验证，尚未形成产业化和销售收入。公司始终密切关注固态电池的发展动态，并结合自身产业规划布局及客户需求开展相关产品的应用研究，持续提升产品的技术水平和研发力量，为公司长期发展提供新的增长点。</w:t>
            </w:r>
          </w:p>
          <w:p w14:paraId="5556AB4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2、公司如何看待未来VC产品的未来价格走势？</w:t>
            </w:r>
          </w:p>
          <w:p w14:paraId="26B4EE36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公司产品价格受供需关系，原材料价格和宏观经济等因素影响，公司添加剂产品销售定价会按照随行就市原则动态调整。受益于动力电池行业与储能行业蓬勃发展，带动了包括添加剂产品在内的相关材料需求量的增长。添加剂价格受市场因素及其他不可预测因素的影响较大，价格波动存在一定的不确定性。</w:t>
            </w:r>
          </w:p>
          <w:p w14:paraId="732858D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3、公司目前的产能利用率如何？</w:t>
            </w:r>
          </w:p>
          <w:p w14:paraId="5F68456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公司凭借产品质量稳定性和一致性，还有长期以来在业内积攒的口碑，产能利用率一直保持在较高水平。公司主导起草了VC的国标和FEC的行标，产品的纯度、色度、水分等关键指标均有明显优势。公司在锂电池电解液添加剂领域经过多年的沉淀，积累了丰富的客户资源。电解液头部厂商普遍建立了严格的供应商筛选及认证体系，与公司建立了良好的合作关系，对公司产品具有持续稳定的需求。</w:t>
            </w:r>
          </w:p>
          <w:p w14:paraId="32A3BFE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4、公司目前在建的项目有哪些？</w:t>
            </w:r>
          </w:p>
          <w:p w14:paraId="65B6C65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楷体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楷体"/>
                <w:sz w:val="24"/>
                <w:shd w:val="clear" w:color="auto" w:fill="FFFFFF"/>
              </w:rPr>
              <w:t>答：目前公司正在积极推进“年产20万吨低能耗高性能锂电池负极材料项目（其中第一期5万吨）”、“新建年产500吨LiDFOB、2000吨MMDS项目”、“年产3000吨双氟代磺酰亚胺锂项目”，“年产6万吨碳酸亚乙烯酯项目（一期3万吨）”、“年处理144,000吨/年固液气综合危废焚烧处置&amp;资源化循环利用中心项目”等项目的建设。这些项目旨在加速产能释放，为公司的持续发展和业绩增长奠定坚实基础。其中，“新建年产500吨LiDFOB、2000吨MMDS项目”与“年产20万吨低能耗高性能锂电池负极材料项目（一期5万吨）”已进入试生产和客户评价阶段，为公司在电解液添加剂及负极材料领域扩大市场份额、巩固技术领先地位注入新动能，也为后续项目的顺利推进积累了宝贵经验。未来若有其他业务规划，公司将按照相关规则进行披露。</w:t>
            </w:r>
          </w:p>
        </w:tc>
      </w:tr>
      <w:tr w14:paraId="46355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2128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附件清单（如有）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568154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无</w:t>
            </w:r>
          </w:p>
        </w:tc>
      </w:tr>
      <w:tr w14:paraId="3D938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4EDC0B">
            <w:pPr>
              <w:jc w:val="center"/>
              <w:rPr>
                <w:rFonts w:ascii="Times New Roman" w:hAnsi="Times New Roman" w:eastAsia="楷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910739">
            <w:pPr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2025</w:t>
            </w:r>
            <w:r>
              <w:rPr>
                <w:rFonts w:ascii="Times New Roman" w:hAnsi="Times New Roman" w:eastAsia="楷体"/>
                <w:sz w:val="24"/>
              </w:rPr>
              <w:t>年</w:t>
            </w:r>
            <w:r>
              <w:rPr>
                <w:rFonts w:hint="eastAsia" w:ascii="Times New Roman" w:hAnsi="Times New Roman" w:eastAsia="楷体"/>
                <w:sz w:val="24"/>
              </w:rPr>
              <w:t>12</w:t>
            </w:r>
            <w:r>
              <w:rPr>
                <w:rFonts w:ascii="Times New Roman" w:hAnsi="Times New Roman" w:eastAsia="楷体"/>
                <w:sz w:val="24"/>
              </w:rPr>
              <w:t>月</w:t>
            </w:r>
            <w:r>
              <w:rPr>
                <w:rFonts w:hint="eastAsia" w:ascii="Times New Roman" w:hAnsi="Times New Roman" w:eastAsia="楷体"/>
                <w:sz w:val="24"/>
              </w:rPr>
              <w:t>19日</w:t>
            </w:r>
          </w:p>
        </w:tc>
      </w:tr>
    </w:tbl>
    <w:p w14:paraId="232CD623">
      <w:pPr>
        <w:widowControl/>
        <w:spacing w:line="20" w:lineRule="exact"/>
        <w:jc w:val="left"/>
      </w:pP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A4248">
    <w:pPr>
      <w:pStyle w:val="5"/>
      <w:rPr>
        <w:rFonts w:ascii="楷体" w:hAnsi="楷体" w:eastAsia="楷体"/>
      </w:rPr>
    </w:pPr>
    <w:r>
      <w:rPr>
        <w:rFonts w:hint="eastAsia" w:ascii="楷体" w:hAnsi="楷体" w:eastAsia="楷体"/>
      </w:rPr>
      <w:t xml:space="preserve">江苏华盛锂电材料股份有限公司 </w:t>
    </w:r>
    <w:r>
      <w:rPr>
        <w:rFonts w:ascii="楷体" w:hAnsi="楷体" w:eastAsia="楷体"/>
      </w:rPr>
      <w:t xml:space="preserve">                                               </w:t>
    </w:r>
    <w:r>
      <w:rPr>
        <w:rFonts w:hint="eastAsia" w:ascii="楷体" w:hAnsi="楷体" w:eastAsia="楷体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014A"/>
    <w:rsid w:val="0001396B"/>
    <w:rsid w:val="00013B2C"/>
    <w:rsid w:val="000251BC"/>
    <w:rsid w:val="0002600A"/>
    <w:rsid w:val="00031EDC"/>
    <w:rsid w:val="00032FBF"/>
    <w:rsid w:val="0004190F"/>
    <w:rsid w:val="0006665D"/>
    <w:rsid w:val="00075208"/>
    <w:rsid w:val="000752AD"/>
    <w:rsid w:val="000A0D5D"/>
    <w:rsid w:val="000A1933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77FA6"/>
    <w:rsid w:val="00180E8C"/>
    <w:rsid w:val="00197C88"/>
    <w:rsid w:val="001C3E04"/>
    <w:rsid w:val="001C65A5"/>
    <w:rsid w:val="001D107B"/>
    <w:rsid w:val="001D76A0"/>
    <w:rsid w:val="002051B0"/>
    <w:rsid w:val="00214F3F"/>
    <w:rsid w:val="0021568D"/>
    <w:rsid w:val="00231045"/>
    <w:rsid w:val="002421F3"/>
    <w:rsid w:val="0025795E"/>
    <w:rsid w:val="002707AC"/>
    <w:rsid w:val="002824F1"/>
    <w:rsid w:val="00295938"/>
    <w:rsid w:val="002A5DDA"/>
    <w:rsid w:val="002B1EA1"/>
    <w:rsid w:val="002B2792"/>
    <w:rsid w:val="002B5738"/>
    <w:rsid w:val="002E7DD1"/>
    <w:rsid w:val="003046C0"/>
    <w:rsid w:val="003146EB"/>
    <w:rsid w:val="003168B2"/>
    <w:rsid w:val="00323077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11EF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5F4618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863A5"/>
    <w:rsid w:val="00687765"/>
    <w:rsid w:val="006B0D03"/>
    <w:rsid w:val="006B22F5"/>
    <w:rsid w:val="006C7C57"/>
    <w:rsid w:val="006D217D"/>
    <w:rsid w:val="006D2E8D"/>
    <w:rsid w:val="006D389E"/>
    <w:rsid w:val="0071100A"/>
    <w:rsid w:val="00711238"/>
    <w:rsid w:val="0071206F"/>
    <w:rsid w:val="00712771"/>
    <w:rsid w:val="00714B40"/>
    <w:rsid w:val="00720F84"/>
    <w:rsid w:val="00725F2A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1D4D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6299F"/>
    <w:rsid w:val="00870B23"/>
    <w:rsid w:val="00891E31"/>
    <w:rsid w:val="008A10B2"/>
    <w:rsid w:val="008B1C28"/>
    <w:rsid w:val="008B1EEB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4B7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3691B"/>
    <w:rsid w:val="00B418A3"/>
    <w:rsid w:val="00B4214A"/>
    <w:rsid w:val="00B533A2"/>
    <w:rsid w:val="00B54991"/>
    <w:rsid w:val="00B5658A"/>
    <w:rsid w:val="00B62C32"/>
    <w:rsid w:val="00B64DFA"/>
    <w:rsid w:val="00B667E4"/>
    <w:rsid w:val="00B85A0D"/>
    <w:rsid w:val="00B90446"/>
    <w:rsid w:val="00B94B98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2DB7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80A61"/>
    <w:rsid w:val="00C80BEC"/>
    <w:rsid w:val="00C947D4"/>
    <w:rsid w:val="00C95434"/>
    <w:rsid w:val="00CA27D4"/>
    <w:rsid w:val="00CA6F63"/>
    <w:rsid w:val="00CC62F4"/>
    <w:rsid w:val="00CC75B4"/>
    <w:rsid w:val="00CD0BE4"/>
    <w:rsid w:val="00CE3455"/>
    <w:rsid w:val="00CF0E73"/>
    <w:rsid w:val="00CF47E1"/>
    <w:rsid w:val="00CF6E94"/>
    <w:rsid w:val="00D0634E"/>
    <w:rsid w:val="00D1386F"/>
    <w:rsid w:val="00D156EC"/>
    <w:rsid w:val="00D25AF4"/>
    <w:rsid w:val="00D320C3"/>
    <w:rsid w:val="00D45AAD"/>
    <w:rsid w:val="00D57B48"/>
    <w:rsid w:val="00D80139"/>
    <w:rsid w:val="00D83A19"/>
    <w:rsid w:val="00DA0D89"/>
    <w:rsid w:val="00DA3C8F"/>
    <w:rsid w:val="00DB2152"/>
    <w:rsid w:val="00DB35E3"/>
    <w:rsid w:val="00DB738F"/>
    <w:rsid w:val="00DC1C2D"/>
    <w:rsid w:val="00DC6FE4"/>
    <w:rsid w:val="00DD0014"/>
    <w:rsid w:val="00DD1BCC"/>
    <w:rsid w:val="00DD5690"/>
    <w:rsid w:val="00DD5E20"/>
    <w:rsid w:val="00DE1B2B"/>
    <w:rsid w:val="00DE29D7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D7D6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6F44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01FA437C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Table Paragraph"/>
    <w:basedOn w:val="1"/>
    <w:qFormat/>
    <w:uiPriority w:val="0"/>
    <w:pPr>
      <w:jc w:val="left"/>
    </w:pPr>
    <w:rPr>
      <w:kern w:val="0"/>
      <w:sz w:val="22"/>
      <w:szCs w:val="22"/>
    </w:rPr>
  </w:style>
  <w:style w:type="table" w:customStyle="1" w:styleId="12">
    <w:name w:val="Table Normal"/>
    <w:basedOn w:val="7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页眉 Char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rFonts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oli-avatar-text"/>
    <w:basedOn w:val="9"/>
    <w:qFormat/>
    <w:uiPriority w:val="0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19">
    <w:name w:val="批注主题 Char"/>
    <w:basedOn w:val="18"/>
    <w:link w:val="6"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0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5AB7-91E1-4DC9-976F-C1D5309D15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1279</Words>
  <Characters>1342</Characters>
  <Lines>10</Lines>
  <Paragraphs>2</Paragraphs>
  <TotalTime>1586</TotalTime>
  <ScaleCrop>false</ScaleCrop>
  <LinksUpToDate>false</LinksUpToDate>
  <CharactersWithSpaces>1417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2022-11-25T07:23:00Z</dcterms:created>
  <dc:creator>86186</dc:creator>
  <cp:lastModifiedBy>朱凯</cp:lastModifiedBy>
  <cp:lastPrinted>2022-03-16T07:42:00Z</cp:lastPrinted>
  <dcterms:modified xsi:type="dcterms:W3CDTF">2025-12-22T06:05:17Z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eyJoZGlkIjoiMzJiNTAyNjNlNjExZTE1ZWNkNTRlNTMyM2Y4Yzk5NjMiLCJ1c2VySWQiOiIyNDc2OTg4OTYifQ==</vt:lpwstr>
  </property>
  <property fmtid="{D5CDD505-2E9C-101B-9397-08002B2CF9AE}" pid="4" name="ICV">
    <vt:lpwstr>DE67CC12FBD94ED2B84D481D052DA10B_12</vt:lpwstr>
  </property>
</Properties>
</file>