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B1F6" w14:textId="77777777" w:rsidR="002128E5" w:rsidRDefault="0004682E">
      <w:pPr>
        <w:pStyle w:val="af"/>
        <w:jc w:val="center"/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</w:pPr>
      <w:r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卓易信息</w:t>
      </w:r>
      <w:r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  <w:t>12</w:t>
      </w:r>
      <w:r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月投资者活动记录</w:t>
      </w:r>
    </w:p>
    <w:p w14:paraId="0950DCA6" w14:textId="77777777" w:rsidR="002128E5" w:rsidRDefault="0004682E">
      <w:pPr>
        <w:pStyle w:val="af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调研时间：</w:t>
      </w:r>
      <w:r>
        <w:rPr>
          <w:rFonts w:ascii="华文楷体" w:eastAsia="华文楷体" w:hAnsi="华文楷体" w:cs="Calibri" w:hint="eastAsia"/>
        </w:rPr>
        <w:t>202</w:t>
      </w:r>
      <w:r>
        <w:rPr>
          <w:rFonts w:ascii="华文楷体" w:eastAsia="华文楷体" w:hAnsi="华文楷体" w:cs="Calibri"/>
        </w:rPr>
        <w:t>5</w:t>
      </w:r>
      <w:r>
        <w:rPr>
          <w:rFonts w:ascii="华文楷体" w:eastAsia="华文楷体" w:hAnsi="华文楷体" w:cs="Calibri" w:hint="eastAsia"/>
        </w:rPr>
        <w:t>年</w:t>
      </w:r>
      <w:r>
        <w:rPr>
          <w:rFonts w:ascii="华文楷体" w:eastAsia="华文楷体" w:hAnsi="华文楷体" w:cs="Calibri"/>
        </w:rPr>
        <w:t>12</w:t>
      </w:r>
      <w:r>
        <w:rPr>
          <w:rFonts w:ascii="华文楷体" w:eastAsia="华文楷体" w:hAnsi="华文楷体" w:cs="Calibri" w:hint="eastAsia"/>
        </w:rPr>
        <w:t>月</w:t>
      </w:r>
      <w:r>
        <w:rPr>
          <w:rFonts w:ascii="华文楷体" w:eastAsia="华文楷体" w:hAnsi="华文楷体" w:cs="Calibri"/>
        </w:rPr>
        <w:t>22</w:t>
      </w:r>
      <w:r>
        <w:rPr>
          <w:rFonts w:ascii="华文楷体" w:eastAsia="华文楷体" w:hAnsi="华文楷体" w:cs="Calibri" w:hint="eastAsia"/>
        </w:rPr>
        <w:t>日</w:t>
      </w:r>
    </w:p>
    <w:p w14:paraId="7E2D7B35" w14:textId="77777777" w:rsidR="002128E5" w:rsidRDefault="0004682E">
      <w:pPr>
        <w:pStyle w:val="af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调研地点：</w:t>
      </w:r>
      <w:r>
        <w:rPr>
          <w:rFonts w:ascii="华文楷体" w:eastAsia="华文楷体" w:hAnsi="华文楷体" w:cs="Calibri" w:hint="eastAsia"/>
        </w:rPr>
        <w:t>上海</w:t>
      </w:r>
    </w:p>
    <w:p w14:paraId="31DC9538" w14:textId="77777777" w:rsidR="002128E5" w:rsidRDefault="0004682E">
      <w:pPr>
        <w:pStyle w:val="af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调研形式：</w:t>
      </w:r>
      <w:r>
        <w:rPr>
          <w:rFonts w:ascii="华文楷体" w:eastAsia="华文楷体" w:hAnsi="华文楷体" w:cs="Calibri" w:hint="eastAsia"/>
        </w:rPr>
        <w:t>线下</w:t>
      </w:r>
    </w:p>
    <w:p w14:paraId="5764A11A" w14:textId="77777777" w:rsidR="002128E5" w:rsidRDefault="0004682E">
      <w:pPr>
        <w:pStyle w:val="af"/>
        <w:spacing w:beforeLines="50" w:before="156" w:after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参会机构：</w:t>
      </w:r>
      <w:r>
        <w:rPr>
          <w:rFonts w:ascii="华文楷体" w:eastAsia="华文楷体" w:hAnsi="华文楷体" w:cs="Calibri" w:hint="eastAsia"/>
        </w:rPr>
        <w:t>兴业证券、东方证券、申万宏源证券、国联民生证券、华源证券、华创证券、华鑫证券、开源证券、国信证券、东方财富证券、国投证券、西部证券、富国基金、招商基金、西部利得基金、德邦基金、博道基金、中信证券资管、山西证券资管、上海证券自营、赋格投资、敦颐资产、亘曦资产、上海汇正、无量资本、弘信投资、燕园投资、蜂投基金、中广云投资、仁布投资、</w:t>
      </w:r>
      <w:r>
        <w:rPr>
          <w:rFonts w:ascii="华文楷体" w:eastAsia="华文楷体" w:hAnsi="华文楷体" w:cs="Calibri"/>
        </w:rPr>
        <w:t>Gangtise投研</w:t>
      </w:r>
      <w:r>
        <w:rPr>
          <w:rFonts w:ascii="华文楷体" w:eastAsia="华文楷体" w:hAnsi="华文楷体" w:cs="Calibri" w:hint="eastAsia"/>
        </w:rPr>
        <w:t>、中信保诚基金、北大方正人寿、阳光资产、浙江国信投资、三井住友资管、安联基金、浙商资管、上海产业合作促进中心</w:t>
      </w:r>
    </w:p>
    <w:p w14:paraId="4190BE02" w14:textId="77777777" w:rsidR="002128E5" w:rsidRDefault="0004682E">
      <w:pPr>
        <w:pStyle w:val="af"/>
        <w:spacing w:beforeLines="50" w:before="156" w:after="0" w:line="360" w:lineRule="exact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  <w:b/>
          <w:bCs/>
        </w:rPr>
        <w:t>公司接待人员：</w:t>
      </w:r>
      <w:r>
        <w:rPr>
          <w:rFonts w:ascii="华文楷体" w:eastAsia="华文楷体" w:hAnsi="华文楷体" w:cs="Calibri" w:hint="eastAsia"/>
        </w:rPr>
        <w:t>百敖软件总经理魏靖、卓易信息董事长助理李阳、证券部潘泽源</w:t>
      </w:r>
    </w:p>
    <w:p w14:paraId="68D6315C" w14:textId="77777777" w:rsidR="002128E5" w:rsidRDefault="002128E5">
      <w:pPr>
        <w:pStyle w:val="af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</w:p>
    <w:p w14:paraId="7C308011" w14:textId="77777777" w:rsidR="002128E5" w:rsidRDefault="0004682E">
      <w:pPr>
        <w:pStyle w:val="af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调研主要内容、提问及公司回复概要：</w:t>
      </w:r>
    </w:p>
    <w:p w14:paraId="58B482DD" w14:textId="77777777" w:rsidR="002128E5" w:rsidRDefault="002128E5">
      <w:pPr>
        <w:rPr>
          <w:b/>
          <w:bCs/>
        </w:rPr>
      </w:pPr>
    </w:p>
    <w:p w14:paraId="209EA677" w14:textId="3549DB10" w:rsidR="002128E5" w:rsidRPr="00C77F63" w:rsidRDefault="0004682E" w:rsidP="00C77F63">
      <w:pPr>
        <w:pStyle w:val="af"/>
        <w:numPr>
          <w:ilvl w:val="0"/>
          <w:numId w:val="1"/>
        </w:numPr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公司基本情况、主要业务及2</w:t>
      </w:r>
      <w:r>
        <w:rPr>
          <w:rFonts w:ascii="华文楷体" w:eastAsia="华文楷体" w:hAnsi="华文楷体" w:cs="Calibri"/>
          <w:b/>
          <w:bCs/>
        </w:rPr>
        <w:t>5</w:t>
      </w:r>
      <w:r>
        <w:rPr>
          <w:rFonts w:ascii="华文楷体" w:eastAsia="华文楷体" w:hAnsi="华文楷体" w:cs="Calibri" w:hint="eastAsia"/>
          <w:b/>
          <w:bCs/>
        </w:rPr>
        <w:t>年股权激励计划介绍</w:t>
      </w:r>
    </w:p>
    <w:p w14:paraId="19566527" w14:textId="077B014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子公司南京百敖2006年成立，08年获得英特尔授权，全球唯四，大陆唯一；2008年卓易信息成立，2019年</w:t>
      </w:r>
      <w:r w:rsidR="00D53181">
        <w:rPr>
          <w:rFonts w:ascii="华文楷体" w:eastAsia="华文楷体" w:hAnsi="华文楷体" w:cs="Calibri" w:hint="eastAsia"/>
        </w:rPr>
        <w:t>科</w:t>
      </w:r>
      <w:r>
        <w:rPr>
          <w:rFonts w:ascii="华文楷体" w:eastAsia="华文楷体" w:hAnsi="华文楷体" w:cs="Calibri" w:hint="eastAsia"/>
        </w:rPr>
        <w:t>创板上市，</w:t>
      </w:r>
      <w:r w:rsidR="007175A6">
        <w:rPr>
          <w:rFonts w:ascii="华文楷体" w:eastAsia="华文楷体" w:hAnsi="华文楷体" w:cs="Calibri"/>
        </w:rPr>
        <w:t>截至</w:t>
      </w:r>
      <w:r w:rsidR="007175A6">
        <w:rPr>
          <w:rFonts w:ascii="华文楷体" w:eastAsia="华文楷体" w:hAnsi="华文楷体" w:cs="Calibri" w:hint="eastAsia"/>
        </w:rPr>
        <w:t>2</w:t>
      </w:r>
      <w:r w:rsidR="007175A6">
        <w:rPr>
          <w:rFonts w:ascii="华文楷体" w:eastAsia="华文楷体" w:hAnsi="华文楷体" w:cs="Calibri"/>
        </w:rPr>
        <w:t>025年半年度，</w:t>
      </w:r>
      <w:r w:rsidR="007175A6">
        <w:rPr>
          <w:rFonts w:ascii="华文楷体" w:eastAsia="华文楷体" w:hAnsi="华文楷体" w:cs="Calibri" w:hint="eastAsia"/>
        </w:rPr>
        <w:t>公司研发人员</w:t>
      </w:r>
      <w:r w:rsidR="007F7A2F" w:rsidRPr="007F7A2F">
        <w:rPr>
          <w:rFonts w:ascii="华文楷体" w:eastAsia="华文楷体" w:hAnsi="华文楷体" w:cs="Calibri"/>
        </w:rPr>
        <w:t>人</w:t>
      </w:r>
      <w:r>
        <w:rPr>
          <w:rFonts w:ascii="华文楷体" w:eastAsia="华文楷体" w:hAnsi="华文楷体" w:cs="Calibri" w:hint="eastAsia"/>
        </w:rPr>
        <w:t>数</w:t>
      </w:r>
      <w:r w:rsidR="0006138A">
        <w:rPr>
          <w:rFonts w:ascii="华文楷体" w:eastAsia="华文楷体" w:hAnsi="华文楷体" w:cs="Calibri" w:hint="eastAsia"/>
        </w:rPr>
        <w:t>为</w:t>
      </w:r>
      <w:r w:rsidR="00D53181">
        <w:rPr>
          <w:rFonts w:ascii="华文楷体" w:eastAsia="华文楷体" w:hAnsi="华文楷体" w:cs="Calibri"/>
        </w:rPr>
        <w:t>373</w:t>
      </w:r>
      <w:r w:rsidR="007F7A2F">
        <w:rPr>
          <w:rFonts w:ascii="华文楷体" w:eastAsia="华文楷体" w:hAnsi="华文楷体" w:cs="Calibri" w:hint="eastAsia"/>
        </w:rPr>
        <w:t>人</w:t>
      </w:r>
      <w:r w:rsidR="007F7A2F" w:rsidRPr="007F7A2F">
        <w:rPr>
          <w:rFonts w:ascii="华文楷体" w:eastAsia="华文楷体" w:hAnsi="华文楷体" w:cs="Calibri"/>
        </w:rPr>
        <w:t>，研发人员占比76.28</w:t>
      </w:r>
      <w:r w:rsidR="007F7A2F">
        <w:rPr>
          <w:rFonts w:ascii="华文楷体" w:eastAsia="华文楷体" w:hAnsi="华文楷体" w:cs="Calibri"/>
        </w:rPr>
        <w:t>%</w:t>
      </w:r>
      <w:r>
        <w:rPr>
          <w:rFonts w:ascii="华文楷体" w:eastAsia="华文楷体" w:hAnsi="华文楷体" w:cs="Calibri" w:hint="eastAsia"/>
        </w:rPr>
        <w:t>，办公主要在宜兴、南京、上海、深圳等地。</w:t>
      </w:r>
    </w:p>
    <w:p w14:paraId="66575509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1、固件业务：BIOS固件，电脑和服务器都会用到，这些厂商是我们的客户。今年我们也和国内头部的服务器厂商签约，成为他们的供应商。从地缘政治角度，未来国内厂商都会注重供应链来源，我们有望获得更多的市场份额。</w:t>
      </w:r>
    </w:p>
    <w:p w14:paraId="4A7A43B4" w14:textId="044AB4B5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2、IDE：集成开发环境，程序员用，可以极大提升开发效率，全球2800万开发者，每人每年5000元就有1400亿市场容量。而一般开发者用的不止一套IDE产品。IDE我们主要是三款产品，一个是我们的老产品PowerBuilder，有2万多付费用户；我们在今年发布了两款AI编程的产品，一个是SnapDevelop，从20</w:t>
      </w:r>
      <w:r w:rsidR="003E3FE5">
        <w:rPr>
          <w:rFonts w:ascii="华文楷体" w:eastAsia="华文楷体" w:hAnsi="华文楷体" w:cs="Calibri"/>
        </w:rPr>
        <w:t>18</w:t>
      </w:r>
      <w:r>
        <w:rPr>
          <w:rFonts w:ascii="华文楷体" w:eastAsia="华文楷体" w:hAnsi="华文楷体" w:cs="Calibri" w:hint="eastAsia"/>
        </w:rPr>
        <w:t>年开始研发，今年11月30</w:t>
      </w:r>
      <w:r w:rsidR="00DB3A6D">
        <w:rPr>
          <w:rFonts w:ascii="华文楷体" w:eastAsia="华文楷体" w:hAnsi="华文楷体" w:cs="Calibri" w:hint="eastAsia"/>
        </w:rPr>
        <w:t>日</w:t>
      </w:r>
      <w:r>
        <w:rPr>
          <w:rFonts w:ascii="华文楷体" w:eastAsia="华文楷体" w:hAnsi="华文楷体" w:cs="Calibri" w:hint="eastAsia"/>
        </w:rPr>
        <w:t>在微软.net大会上发布，.net全球共有700万左右的开发者，</w:t>
      </w:r>
      <w:r w:rsidR="003E3FE5">
        <w:rPr>
          <w:rFonts w:ascii="华文楷体" w:eastAsia="华文楷体" w:hAnsi="华文楷体" w:cs="Calibri" w:hint="eastAsia"/>
        </w:rPr>
        <w:t>SnapDevelop</w:t>
      </w:r>
      <w:r>
        <w:rPr>
          <w:rFonts w:ascii="华文楷体" w:eastAsia="华文楷体" w:hAnsi="华文楷体" w:cs="Calibri" w:hint="eastAsia"/>
        </w:rPr>
        <w:t>正式推广应该是12月底大版本迭代完之后正式推广。另一个是EazyDevelop，今年10月份发布，目前已有12000多人使用。</w:t>
      </w:r>
    </w:p>
    <w:p w14:paraId="1F7F86A3" w14:textId="3DD1EC66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lastRenderedPageBreak/>
        <w:t>今年5月，我们</w:t>
      </w:r>
      <w:r w:rsidR="00876122">
        <w:rPr>
          <w:rFonts w:ascii="华文楷体" w:eastAsia="华文楷体" w:hAnsi="华文楷体" w:cs="Calibri" w:hint="eastAsia"/>
        </w:rPr>
        <w:t>推</w:t>
      </w:r>
      <w:r>
        <w:rPr>
          <w:rFonts w:ascii="华文楷体" w:eastAsia="华文楷体" w:hAnsi="华文楷体" w:cs="Calibri" w:hint="eastAsia"/>
        </w:rPr>
        <w:t>出了股权激励的考核，IDE业务25年收入不低于1.45亿或利润不低于6500万，明年是收入不低于2.8亿或利润不低于1.4亿，27年利润不低于3亿。</w:t>
      </w:r>
    </w:p>
    <w:p w14:paraId="59717FEE" w14:textId="7FD628A2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Powerbuilder面向的客户群体相对小众，未来的预期稳健增长。</w:t>
      </w:r>
      <w:r w:rsidR="003E3FE5">
        <w:rPr>
          <w:rFonts w:ascii="华文楷体" w:eastAsia="华文楷体" w:hAnsi="华文楷体" w:cs="Calibri" w:hint="eastAsia"/>
        </w:rPr>
        <w:t>Powerbuilder</w:t>
      </w:r>
      <w:r>
        <w:rPr>
          <w:rFonts w:ascii="华文楷体" w:eastAsia="华文楷体" w:hAnsi="华文楷体" w:cs="Calibri" w:hint="eastAsia"/>
        </w:rPr>
        <w:t>的客户</w:t>
      </w:r>
      <w:r w:rsidR="003E3FE5">
        <w:rPr>
          <w:rFonts w:ascii="华文楷体" w:eastAsia="华文楷体" w:hAnsi="华文楷体" w:cs="Calibri" w:hint="eastAsia"/>
        </w:rPr>
        <w:t>主要</w:t>
      </w:r>
      <w:r>
        <w:rPr>
          <w:rFonts w:ascii="华文楷体" w:eastAsia="华文楷体" w:hAnsi="华文楷体" w:cs="Calibri" w:hint="eastAsia"/>
        </w:rPr>
        <w:t>来自海外，IDE产品一旦被客户使用，后续的续费率是很高的。未来的发力是</w:t>
      </w:r>
      <w:r w:rsidR="003E3FE5">
        <w:rPr>
          <w:rFonts w:ascii="华文楷体" w:eastAsia="华文楷体" w:hAnsi="华文楷体" w:cs="Calibri" w:hint="eastAsia"/>
        </w:rPr>
        <w:t>SnapDevelop</w:t>
      </w:r>
      <w:r>
        <w:rPr>
          <w:rFonts w:ascii="华文楷体" w:eastAsia="华文楷体" w:hAnsi="华文楷体" w:cs="Calibri" w:hint="eastAsia"/>
        </w:rPr>
        <w:t>和</w:t>
      </w:r>
      <w:r w:rsidR="003E3FE5">
        <w:rPr>
          <w:rFonts w:ascii="华文楷体" w:eastAsia="华文楷体" w:hAnsi="华文楷体" w:cs="Calibri" w:hint="eastAsia"/>
        </w:rPr>
        <w:t>EazyDevelop</w:t>
      </w:r>
      <w:r>
        <w:rPr>
          <w:rFonts w:ascii="华文楷体" w:eastAsia="华文楷体" w:hAnsi="华文楷体" w:cs="Calibri" w:hint="eastAsia"/>
        </w:rPr>
        <w:t>，</w:t>
      </w:r>
      <w:r w:rsidR="003E3FE5">
        <w:rPr>
          <w:rFonts w:ascii="华文楷体" w:eastAsia="华文楷体" w:hAnsi="华文楷体" w:cs="Calibri" w:hint="eastAsia"/>
        </w:rPr>
        <w:t>SnapDevelop</w:t>
      </w:r>
      <w:r>
        <w:rPr>
          <w:rFonts w:ascii="华文楷体" w:eastAsia="华文楷体" w:hAnsi="华文楷体" w:cs="Calibri" w:hint="eastAsia"/>
        </w:rPr>
        <w:t>主要面向.net开发者，我们是全球发行，</w:t>
      </w:r>
      <w:r w:rsidR="003E3FE5">
        <w:rPr>
          <w:rFonts w:ascii="华文楷体" w:eastAsia="华文楷体" w:hAnsi="华文楷体" w:cs="Calibri" w:hint="eastAsia"/>
        </w:rPr>
        <w:t>SnapDevelop</w:t>
      </w:r>
      <w:r>
        <w:rPr>
          <w:rFonts w:ascii="华文楷体" w:eastAsia="华文楷体" w:hAnsi="华文楷体" w:cs="Calibri" w:hint="eastAsia"/>
        </w:rPr>
        <w:t>可以帮助开发者提高3-5倍开发效率。</w:t>
      </w:r>
      <w:r w:rsidR="003E3FE5">
        <w:rPr>
          <w:rFonts w:ascii="华文楷体" w:eastAsia="华文楷体" w:hAnsi="华文楷体" w:cs="Calibri" w:hint="eastAsia"/>
        </w:rPr>
        <w:t>EazyDevelop</w:t>
      </w:r>
      <w:r>
        <w:rPr>
          <w:rFonts w:ascii="华文楷体" w:eastAsia="华文楷体" w:hAnsi="华文楷体" w:cs="Calibri" w:hint="eastAsia"/>
        </w:rPr>
        <w:t>是AI+IDE，就是vibe coding，没有编程基础的人可以使用，比如生成一个年会抽奖系统或者小游戏。</w:t>
      </w:r>
      <w:r w:rsidR="003E3FE5">
        <w:rPr>
          <w:rFonts w:ascii="华文楷体" w:eastAsia="华文楷体" w:hAnsi="华文楷体" w:cs="Calibri" w:hint="eastAsia"/>
        </w:rPr>
        <w:t>SnapDevelop</w:t>
      </w:r>
      <w:r>
        <w:rPr>
          <w:rFonts w:ascii="华文楷体" w:eastAsia="华文楷体" w:hAnsi="华文楷体" w:cs="Calibri" w:hint="eastAsia"/>
        </w:rPr>
        <w:t>和</w:t>
      </w:r>
      <w:r w:rsidR="003E3FE5">
        <w:rPr>
          <w:rFonts w:ascii="华文楷体" w:eastAsia="华文楷体" w:hAnsi="华文楷体" w:cs="Calibri" w:hint="eastAsia"/>
        </w:rPr>
        <w:t>EazyDevelop</w:t>
      </w:r>
      <w:r>
        <w:rPr>
          <w:rFonts w:ascii="华文楷体" w:eastAsia="华文楷体" w:hAnsi="华文楷体" w:cs="Calibri" w:hint="eastAsia"/>
        </w:rPr>
        <w:t>我们公司现在已经普及使用了，能够明显提升效率，现在公司所有的产品经理都需要用</w:t>
      </w:r>
      <w:r w:rsidR="003E3FE5">
        <w:rPr>
          <w:rFonts w:ascii="华文楷体" w:eastAsia="华文楷体" w:hAnsi="华文楷体" w:cs="Calibri" w:hint="eastAsia"/>
        </w:rPr>
        <w:t>EazyDevelop</w:t>
      </w:r>
      <w:r>
        <w:rPr>
          <w:rFonts w:ascii="华文楷体" w:eastAsia="华文楷体" w:hAnsi="华文楷体" w:cs="Calibri" w:hint="eastAsia"/>
        </w:rPr>
        <w:t>，产品经理在向客户推广产品的时候，就可以用</w:t>
      </w:r>
      <w:r w:rsidR="003E3FE5">
        <w:rPr>
          <w:rFonts w:ascii="华文楷体" w:eastAsia="华文楷体" w:hAnsi="华文楷体" w:cs="Calibri" w:hint="eastAsia"/>
        </w:rPr>
        <w:t>EazyDevelop</w:t>
      </w:r>
      <w:r>
        <w:rPr>
          <w:rFonts w:ascii="华文楷体" w:eastAsia="华文楷体" w:hAnsi="华文楷体" w:cs="Calibri" w:hint="eastAsia"/>
        </w:rPr>
        <w:t>来出Demo让甲方去看，进一步明确甲方需求。对其他公司而言也是这样，医院、学校等也希望用AI方式来进一步强化工作效率，缩短工作流程。</w:t>
      </w:r>
    </w:p>
    <w:p w14:paraId="48C5A77A" w14:textId="7FC6E23D" w:rsidR="002128E5" w:rsidRPr="00C77F63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我们的IDE是所有代码自研，不是基于开源产品，明年会重点推广</w:t>
      </w:r>
      <w:r w:rsidR="003E3FE5">
        <w:rPr>
          <w:rFonts w:ascii="华文楷体" w:eastAsia="华文楷体" w:hAnsi="华文楷体" w:cs="Calibri" w:hint="eastAsia"/>
        </w:rPr>
        <w:t>EazyDevelop</w:t>
      </w:r>
      <w:r>
        <w:rPr>
          <w:rFonts w:ascii="华文楷体" w:eastAsia="华文楷体" w:hAnsi="华文楷体" w:cs="Calibri" w:hint="eastAsia"/>
        </w:rPr>
        <w:t>和</w:t>
      </w:r>
      <w:r w:rsidR="003E3FE5">
        <w:rPr>
          <w:rFonts w:ascii="华文楷体" w:eastAsia="华文楷体" w:hAnsi="华文楷体" w:cs="Calibri" w:hint="eastAsia"/>
        </w:rPr>
        <w:t>SnapDevelop</w:t>
      </w:r>
      <w:r>
        <w:rPr>
          <w:rFonts w:ascii="华文楷体" w:eastAsia="华文楷体" w:hAnsi="华文楷体" w:cs="Calibri" w:hint="eastAsia"/>
        </w:rPr>
        <w:t>。</w:t>
      </w:r>
    </w:p>
    <w:p w14:paraId="5DCD5FA9" w14:textId="77777777" w:rsidR="002128E5" w:rsidRDefault="0004682E">
      <w:pPr>
        <w:pStyle w:val="af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二、投资者提问交流</w:t>
      </w:r>
    </w:p>
    <w:p w14:paraId="7BB3410D" w14:textId="77777777" w:rsidR="002128E5" w:rsidRDefault="0004682E" w:rsidP="001D744D">
      <w:pPr>
        <w:pStyle w:val="af"/>
        <w:spacing w:beforeLines="50" w:before="156" w:beforeAutospacing="0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1、Snapdevelop目前的用户数如何？</w:t>
      </w:r>
    </w:p>
    <w:p w14:paraId="5DD3804E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Snapdevelop截止到上半年，已经有2万试用用户，随着12月底版本的迭代完成，我们会正式进行商业推广，预计明年付费用户数会明显起量。</w:t>
      </w:r>
    </w:p>
    <w:p w14:paraId="7ACDCFE7" w14:textId="77777777" w:rsidR="002128E5" w:rsidRDefault="0004682E" w:rsidP="001D744D">
      <w:pPr>
        <w:pStyle w:val="af"/>
        <w:spacing w:beforeLines="50" w:before="156" w:beforeAutospacing="0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  <w:b/>
          <w:bCs/>
        </w:rPr>
        <w:t>2</w:t>
      </w:r>
      <w:r>
        <w:rPr>
          <w:rFonts w:ascii="华文楷体" w:eastAsia="华文楷体" w:hAnsi="华文楷体" w:cs="Calibri"/>
          <w:b/>
          <w:bCs/>
        </w:rPr>
        <w:t>、公司目前AI编程产品的收入如何？</w:t>
      </w:r>
    </w:p>
    <w:p w14:paraId="5DA3720C" w14:textId="3A69E653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公司今年发布了</w:t>
      </w:r>
      <w:r>
        <w:rPr>
          <w:rFonts w:ascii="华文楷体" w:eastAsia="华文楷体" w:hAnsi="华文楷体" w:cs="Calibri"/>
        </w:rPr>
        <w:t>Snapdevelop和Eazydevelop两款AI编程产品，Snap12月底会有一个大版本更新，之后再做正式</w:t>
      </w:r>
      <w:r>
        <w:rPr>
          <w:rFonts w:ascii="华文楷体" w:eastAsia="华文楷体" w:hAnsi="华文楷体" w:cs="Calibri" w:hint="eastAsia"/>
        </w:rPr>
        <w:t>的商业</w:t>
      </w:r>
      <w:r>
        <w:rPr>
          <w:rFonts w:ascii="华文楷体" w:eastAsia="华文楷体" w:hAnsi="华文楷体" w:cs="Calibri"/>
        </w:rPr>
        <w:t>推广。</w:t>
      </w:r>
      <w:r w:rsidR="00111115" w:rsidRPr="00111115">
        <w:rPr>
          <w:rFonts w:ascii="华文楷体" w:eastAsia="华文楷体" w:hAnsi="华文楷体" w:cs="Calibri"/>
        </w:rPr>
        <w:t>Eazydevelop10月份上线已经产生订单。</w:t>
      </w:r>
    </w:p>
    <w:p w14:paraId="1F1413F3" w14:textId="77777777" w:rsidR="002128E5" w:rsidRDefault="0004682E" w:rsidP="001D744D">
      <w:pPr>
        <w:pStyle w:val="af"/>
        <w:spacing w:beforeLines="50" w:before="156" w:beforeAutospacing="0"/>
        <w:jc w:val="both"/>
        <w:rPr>
          <w:rFonts w:ascii="华文楷体" w:eastAsia="华文楷体" w:hAnsi="华文楷体" w:cs="Calibri"/>
          <w:b/>
          <w:bCs/>
        </w:rPr>
      </w:pPr>
      <w:r>
        <w:rPr>
          <w:rFonts w:ascii="华文楷体" w:eastAsia="华文楷体" w:hAnsi="华文楷体" w:cs="Calibri" w:hint="eastAsia"/>
        </w:rPr>
        <w:t>3</w:t>
      </w:r>
      <w:r>
        <w:rPr>
          <w:rFonts w:ascii="华文楷体" w:eastAsia="华文楷体" w:hAnsi="华文楷体" w:cs="Calibri" w:hint="eastAsia"/>
          <w:b/>
          <w:bCs/>
        </w:rPr>
        <w:t>、IDE业务竞争壁垒和战略路径，IDE的最大挑战是什么？</w:t>
      </w:r>
    </w:p>
    <w:p w14:paraId="604E1F5A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集成开发环境（IDE）行业整体具有较高的技术和生态壁垒，目前全球范围内表现较为突出的主要包括 Microsoft、JetBrains 以及部分面向特定编程语言的专业 IDE 产品。</w:t>
      </w:r>
    </w:p>
    <w:p w14:paraId="3015A3E0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lastRenderedPageBreak/>
        <w:t>在此背景下，公司在 IDE 领域形成了自身的差异化优势。首先，公司可以将国产化与自主可控作为重要的发展路径之一。就目前情况而言，公司是国内少数具备从底层代码开始自主研发完整 IDE 体系的厂商之一。公司在与部分大型渠道和客户沟通过程中了解到，在金融等特定行业中，确实存在对 IDE 国产化的现实需求。</w:t>
      </w:r>
    </w:p>
    <w:p w14:paraId="493C9C98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与此同时，公司并未将业务发展完全限定在单一国产化路径上。公司在云原生应用场景下的开发体验相较传统 IDE 有明显提升，因此在参与市场竞争时具备自身优势。公司并不以与 Microsoft 或 JetBrains 形成正面竞争为目标，而是选择聚焦云原生这一细分方向，认为该路径本身已具备充分的发展空间。</w:t>
      </w:r>
    </w:p>
    <w:p w14:paraId="3550535A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从行业使用习惯来看，IDE 产品并不具备强排他性，开发者在实际工作中通常会根据不同项目需求同时使用多套IDE产品。因此，公司无需通过取代既有主流产品来实现发展，而是通过发挥自身在特定技术路线和应用场景中的优势，参与市场并获取相应份额。</w:t>
      </w:r>
    </w:p>
    <w:p w14:paraId="659A7F41" w14:textId="77777777" w:rsidR="002128E5" w:rsidRDefault="0004682E" w:rsidP="001D744D">
      <w:pPr>
        <w:pStyle w:val="af"/>
        <w:spacing w:beforeLines="50" w:before="156" w:beforeAutospacing="0" w:line="360" w:lineRule="exact"/>
        <w:ind w:firstLineChars="200" w:firstLine="480"/>
        <w:jc w:val="both"/>
        <w:rPr>
          <w:rFonts w:ascii="华文楷体" w:eastAsia="华文楷体" w:hAnsi="华文楷体" w:cs="Calibri"/>
        </w:rPr>
      </w:pPr>
      <w:r>
        <w:rPr>
          <w:rFonts w:ascii="华文楷体" w:eastAsia="华文楷体" w:hAnsi="华文楷体" w:cs="Calibri" w:hint="eastAsia"/>
        </w:rPr>
        <w:t>此外，公司通过引入 AI 技术进一步强化产品能力。公司认为，AI 编程能力主要由大模型能力与 IDE 平台能力两部分构成，二者在软件开发过程中具有较强的互补性。相关功能和实践已在公司产品体系中逐步体现。</w:t>
      </w:r>
    </w:p>
    <w:p w14:paraId="64673307" w14:textId="77777777" w:rsidR="002128E5" w:rsidRDefault="002128E5">
      <w:pPr>
        <w:pStyle w:val="af"/>
        <w:spacing w:beforeLines="50" w:before="156" w:beforeAutospacing="0" w:line="360" w:lineRule="exact"/>
        <w:ind w:firstLineChars="200" w:firstLine="480"/>
        <w:rPr>
          <w:rFonts w:ascii="华文楷体" w:eastAsia="华文楷体" w:hAnsi="华文楷体" w:cs="Calibri"/>
        </w:rPr>
      </w:pPr>
    </w:p>
    <w:sectPr w:rsidR="002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8479" w14:textId="77777777" w:rsidR="004907F3" w:rsidRDefault="004907F3" w:rsidP="007F7A2F">
      <w:pPr>
        <w:spacing w:after="0" w:line="240" w:lineRule="auto"/>
      </w:pPr>
      <w:r>
        <w:separator/>
      </w:r>
    </w:p>
  </w:endnote>
  <w:endnote w:type="continuationSeparator" w:id="0">
    <w:p w14:paraId="25BCBFC4" w14:textId="77777777" w:rsidR="004907F3" w:rsidRDefault="004907F3" w:rsidP="007F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E4A2" w14:textId="77777777" w:rsidR="004907F3" w:rsidRDefault="004907F3" w:rsidP="007F7A2F">
      <w:pPr>
        <w:spacing w:after="0" w:line="240" w:lineRule="auto"/>
      </w:pPr>
      <w:r>
        <w:separator/>
      </w:r>
    </w:p>
  </w:footnote>
  <w:footnote w:type="continuationSeparator" w:id="0">
    <w:p w14:paraId="5F699331" w14:textId="77777777" w:rsidR="004907F3" w:rsidRDefault="004907F3" w:rsidP="007F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4BFD"/>
    <w:multiLevelType w:val="multilevel"/>
    <w:tmpl w:val="5D344B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E5"/>
    <w:rsid w:val="0004682E"/>
    <w:rsid w:val="0006138A"/>
    <w:rsid w:val="000D13B5"/>
    <w:rsid w:val="00111115"/>
    <w:rsid w:val="001D744D"/>
    <w:rsid w:val="002128E5"/>
    <w:rsid w:val="0028470D"/>
    <w:rsid w:val="0035013B"/>
    <w:rsid w:val="00364DC5"/>
    <w:rsid w:val="003E3FE5"/>
    <w:rsid w:val="004907F3"/>
    <w:rsid w:val="004C6B94"/>
    <w:rsid w:val="007175A6"/>
    <w:rsid w:val="007E3E0E"/>
    <w:rsid w:val="007F7836"/>
    <w:rsid w:val="007F7A2F"/>
    <w:rsid w:val="0080097C"/>
    <w:rsid w:val="00876122"/>
    <w:rsid w:val="009A419E"/>
    <w:rsid w:val="009B6388"/>
    <w:rsid w:val="00C33B30"/>
    <w:rsid w:val="00C77F63"/>
    <w:rsid w:val="00D53181"/>
    <w:rsid w:val="00D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9265B"/>
  <w15:docId w15:val="{67E17157-9D15-4EA1-98D1-345BF994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</w:style>
  <w:style w:type="paragraph" w:styleId="a7">
    <w:name w:val="Balloon Text"/>
    <w:basedOn w:val="a"/>
    <w:link w:val="a8"/>
    <w:uiPriority w:val="99"/>
    <w:unhideWhenUsed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Normal (Web)"/>
    <w:basedOn w:val="a"/>
    <w:link w:val="af0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paragraph" w:styleId="af1">
    <w:name w:val="Title"/>
    <w:basedOn w:val="a"/>
    <w:next w:val="a"/>
    <w:link w:val="af2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3">
    <w:name w:val="annotation reference"/>
    <w:basedOn w:val="a0"/>
    <w:uiPriority w:val="99"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2">
    <w:name w:val="标题 字符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4">
    <w:name w:val="明显引用1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14"/>
    <w:uiPriority w:val="30"/>
    <w:qFormat/>
    <w:rPr>
      <w:i/>
      <w:iCs/>
      <w:color w:val="0F4761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f0">
    <w:name w:val="普通(网站) 字符"/>
    <w:link w:val="af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6">
    <w:name w:val="批注文字 字符"/>
    <w:basedOn w:val="a0"/>
    <w:link w:val="a4"/>
    <w:uiPriority w:val="99"/>
    <w:semiHidden/>
    <w:rPr>
      <w:kern w:val="2"/>
      <w:sz w:val="22"/>
      <w:szCs w:val="24"/>
      <w14:ligatures w14:val="none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  <w:kern w:val="2"/>
      <w:sz w:val="22"/>
      <w:szCs w:val="24"/>
      <w14:ligatures w14:val="none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泽源 潘</dc:creator>
  <cp:lastModifiedBy>Jin C</cp:lastModifiedBy>
  <cp:revision>5</cp:revision>
  <dcterms:created xsi:type="dcterms:W3CDTF">2025-12-25T00:34:00Z</dcterms:created>
  <dcterms:modified xsi:type="dcterms:W3CDTF">2025-12-25T01:22:00Z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eyJoZGlkIjoiNTU0ZmIwYTQ3NzlmZGUxZmU3Zjk0M2IyZTNmM2IxNjAiLCJ1c2VySWQiOiIxMjk0NDM5NDUwIn0=</vt:lpwstr>
  </property>
  <property fmtid="{D5CDD505-2E9C-101B-9397-08002B2CF9AE}" pid="3" name="KSOProductBuildVer">
    <vt:lpwstr>2052-12.37.1</vt:lpwstr>
  </property>
  <property fmtid="{D5CDD505-2E9C-101B-9397-08002B2CF9AE}" pid="4" name="ICV">
    <vt:lpwstr>2EBEB4B6B09B101C689E4B69FD63E104_33</vt:lpwstr>
  </property>
</Properties>
</file>