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581F9">
      <w:pPr>
        <w:keepNext/>
        <w:keepLines/>
        <w:spacing w:before="260" w:after="260" w:line="360" w:lineRule="auto"/>
        <w:jc w:val="center"/>
        <w:outlineLvl w:val="1"/>
        <w:rPr>
          <w:rFonts w:ascii="Times New Roman" w:hAnsi="Times New Roman" w:cs="Times New Roman"/>
          <w:b/>
          <w:bCs/>
          <w:iCs/>
          <w:sz w:val="24"/>
        </w:rPr>
      </w:pPr>
      <w:r>
        <w:rPr>
          <w:rFonts w:hint="eastAsia" w:ascii="Times New Roman" w:hAnsi="Times New Roman" w:eastAsia="宋体" w:cs="Times New Roman"/>
          <w:b/>
          <w:bCs/>
          <w:iCs/>
          <w:sz w:val="24"/>
          <w:lang w:bidi="ar"/>
        </w:rPr>
        <w:t>证券简称：莱特光电</w:t>
      </w:r>
      <w:r>
        <w:rPr>
          <w:rFonts w:ascii="Times New Roman" w:hAnsi="Times New Roman" w:eastAsia="宋体" w:cs="Times New Roman"/>
          <w:b/>
          <w:bCs/>
          <w:iCs/>
          <w:sz w:val="24"/>
          <w:lang w:bidi="ar"/>
        </w:rPr>
        <w:t xml:space="preserve">                                      </w:t>
      </w:r>
      <w:r>
        <w:rPr>
          <w:rFonts w:hint="eastAsia" w:ascii="Times New Roman" w:hAnsi="Times New Roman" w:eastAsia="宋体" w:cs="Times New Roman"/>
          <w:b/>
          <w:bCs/>
          <w:iCs/>
          <w:sz w:val="24"/>
          <w:lang w:bidi="ar"/>
        </w:rPr>
        <w:t>证券代码：</w:t>
      </w:r>
      <w:r>
        <w:rPr>
          <w:rFonts w:ascii="Times New Roman" w:hAnsi="Times New Roman" w:eastAsia="宋体" w:cs="Times New Roman"/>
          <w:b/>
          <w:bCs/>
          <w:iCs/>
          <w:sz w:val="24"/>
          <w:lang w:bidi="ar"/>
        </w:rPr>
        <w:t>688150</w:t>
      </w:r>
    </w:p>
    <w:p w14:paraId="225F05D8">
      <w:pPr>
        <w:keepNext/>
        <w:keepLines/>
        <w:spacing w:before="156" w:beforeLines="50" w:after="156" w:afterLines="50" w:line="360" w:lineRule="auto"/>
        <w:jc w:val="center"/>
        <w:outlineLvl w:val="1"/>
        <w:rPr>
          <w:rFonts w:ascii="Times New Roman" w:hAnsi="Times New Roman" w:cs="Times New Roman"/>
          <w:b/>
          <w:bCs/>
          <w:sz w:val="32"/>
          <w:szCs w:val="32"/>
        </w:rPr>
      </w:pPr>
      <w:r>
        <w:rPr>
          <w:rFonts w:hint="eastAsia" w:ascii="Times New Roman" w:hAnsi="Times New Roman" w:eastAsia="宋体" w:cs="Times New Roman"/>
          <w:b/>
          <w:bCs/>
          <w:sz w:val="32"/>
          <w:szCs w:val="32"/>
          <w:lang w:bidi="ar"/>
        </w:rPr>
        <w:t>陕西莱特光电材料股份有限公司</w:t>
      </w:r>
    </w:p>
    <w:p w14:paraId="6B73120E">
      <w:pPr>
        <w:keepNext/>
        <w:keepLines/>
        <w:spacing w:before="156" w:beforeLines="50" w:after="156" w:afterLines="50" w:line="360" w:lineRule="auto"/>
        <w:jc w:val="center"/>
        <w:outlineLvl w:val="1"/>
        <w:rPr>
          <w:rFonts w:ascii="Times New Roman" w:hAnsi="Times New Roman" w:cs="Times New Roman"/>
          <w:b/>
          <w:bCs/>
          <w:sz w:val="32"/>
          <w:szCs w:val="32"/>
        </w:rPr>
      </w:pPr>
      <w:r>
        <w:rPr>
          <w:rFonts w:hint="eastAsia" w:ascii="Times New Roman" w:hAnsi="Times New Roman" w:eastAsia="宋体" w:cs="Times New Roman"/>
          <w:b/>
          <w:bCs/>
          <w:sz w:val="32"/>
          <w:szCs w:val="32"/>
          <w:lang w:bidi="ar"/>
        </w:rPr>
        <w:t>投资者关系活动记录表</w:t>
      </w:r>
    </w:p>
    <w:p w14:paraId="27843DEF">
      <w:pPr>
        <w:keepNext/>
        <w:keepLines/>
        <w:spacing w:before="260" w:after="260" w:line="360" w:lineRule="auto"/>
        <w:jc w:val="right"/>
        <w:outlineLvl w:val="1"/>
        <w:rPr>
          <w:rFonts w:ascii="Times New Roman" w:hAnsi="Times New Roman" w:eastAsia="宋体" w:cs="Times New Roman"/>
          <w:b/>
          <w:bCs/>
          <w:sz w:val="24"/>
        </w:rPr>
      </w:pPr>
      <w:r>
        <w:rPr>
          <w:rFonts w:hint="eastAsia" w:ascii="Times New Roman" w:hAnsi="Times New Roman" w:eastAsia="宋体" w:cs="Times New Roman"/>
          <w:b/>
          <w:bCs/>
          <w:sz w:val="24"/>
          <w:lang w:bidi="ar"/>
        </w:rPr>
        <w:t>编号：</w:t>
      </w:r>
      <w:r>
        <w:rPr>
          <w:rFonts w:ascii="Times New Roman" w:hAnsi="Times New Roman" w:eastAsia="宋体" w:cs="Times New Roman"/>
          <w:b/>
          <w:bCs/>
          <w:sz w:val="24"/>
          <w:lang w:bidi="ar"/>
        </w:rPr>
        <w:t>202</w:t>
      </w:r>
      <w:r>
        <w:rPr>
          <w:rFonts w:hint="eastAsia" w:ascii="Times New Roman" w:hAnsi="Times New Roman" w:eastAsia="宋体" w:cs="Times New Roman"/>
          <w:b/>
          <w:bCs/>
          <w:sz w:val="24"/>
          <w:lang w:bidi="ar"/>
        </w:rPr>
        <w:t>5</w:t>
      </w:r>
      <w:r>
        <w:rPr>
          <w:rFonts w:ascii="Times New Roman" w:hAnsi="Times New Roman" w:eastAsia="宋体" w:cs="Times New Roman"/>
          <w:b/>
          <w:bCs/>
          <w:sz w:val="24"/>
          <w:lang w:bidi="ar"/>
        </w:rPr>
        <w:t>-</w:t>
      </w:r>
      <w:r>
        <w:rPr>
          <w:rFonts w:hint="eastAsia" w:ascii="Times New Roman" w:hAnsi="Times New Roman" w:eastAsia="宋体" w:cs="Times New Roman"/>
          <w:b/>
          <w:bCs/>
          <w:sz w:val="24"/>
          <w:lang w:bidi="ar"/>
        </w:rPr>
        <w:t>012</w:t>
      </w:r>
    </w:p>
    <w:tbl>
      <w:tblPr>
        <w:tblStyle w:val="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8160"/>
      </w:tblGrid>
      <w:tr w14:paraId="3FFC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vAlign w:val="center"/>
          </w:tcPr>
          <w:p w14:paraId="5E45D821">
            <w:pPr>
              <w:spacing w:line="400" w:lineRule="exact"/>
              <w:jc w:val="center"/>
              <w:rPr>
                <w:rFonts w:ascii="Times New Roman" w:hAnsi="Times New Roman" w:eastAsia="宋体" w:cs="Times New Roman"/>
                <w:b/>
                <w:bCs/>
                <w:iCs/>
                <w:sz w:val="24"/>
              </w:rPr>
            </w:pPr>
            <w:r>
              <w:rPr>
                <w:rFonts w:ascii="Times New Roman" w:hAnsi="Times New Roman" w:eastAsia="宋体" w:cs="Times New Roman"/>
                <w:b/>
                <w:bCs/>
                <w:iCs/>
                <w:sz w:val="24"/>
                <w:lang w:bidi="ar"/>
              </w:rPr>
              <w:t>投资者关系活动类别</w:t>
            </w:r>
          </w:p>
        </w:tc>
        <w:tc>
          <w:tcPr>
            <w:tcW w:w="8160" w:type="dxa"/>
            <w:tcBorders>
              <w:top w:val="single" w:color="auto" w:sz="4" w:space="0"/>
              <w:left w:val="single" w:color="auto" w:sz="4" w:space="0"/>
              <w:bottom w:val="single" w:color="auto" w:sz="4" w:space="0"/>
              <w:right w:val="single" w:color="auto" w:sz="4" w:space="0"/>
            </w:tcBorders>
          </w:tcPr>
          <w:p w14:paraId="5330FD6E">
            <w:pPr>
              <w:spacing w:line="360" w:lineRule="auto"/>
              <w:jc w:val="left"/>
              <w:rPr>
                <w:rFonts w:ascii="Times New Roman" w:hAnsi="Times New Roman" w:eastAsia="宋体" w:cs="Times New Roman"/>
                <w:sz w:val="24"/>
              </w:rPr>
            </w:pPr>
            <w:r>
              <w:rPr>
                <w:rFonts w:ascii="Times New Roman" w:hAnsi="Times New Roman" w:eastAsia="宋体" w:cs="Times New Roman"/>
                <w:sz w:val="24"/>
                <w:szCs w:val="22"/>
                <w:lang w:bidi="ar"/>
              </w:rPr>
              <w:sym w:font="Wingdings 2" w:char="0052"/>
            </w:r>
            <w:r>
              <w:rPr>
                <w:rFonts w:ascii="Times New Roman" w:hAnsi="Times New Roman" w:eastAsia="宋体" w:cs="Times New Roman"/>
                <w:sz w:val="24"/>
                <w:lang w:bidi="ar"/>
              </w:rPr>
              <w:t xml:space="preserve">特定对象调研          </w:t>
            </w:r>
            <w:r>
              <w:rPr>
                <w:rFonts w:ascii="Times New Roman" w:hAnsi="Times New Roman" w:eastAsia="宋体" w:cs="Times New Roman"/>
                <w:sz w:val="24"/>
                <w:szCs w:val="22"/>
                <w:lang w:bidi="ar"/>
              </w:rPr>
              <w:sym w:font="Wingdings 2" w:char="00A3"/>
            </w:r>
            <w:r>
              <w:rPr>
                <w:rFonts w:ascii="Times New Roman" w:hAnsi="Times New Roman" w:eastAsia="宋体" w:cs="Times New Roman"/>
                <w:sz w:val="24"/>
                <w:lang w:bidi="ar"/>
              </w:rPr>
              <w:t>分析师会议</w:t>
            </w:r>
            <w:r>
              <w:rPr>
                <w:rFonts w:ascii="Times New Roman" w:hAnsi="Times New Roman" w:eastAsia="宋体" w:cs="Times New Roman"/>
                <w:bCs/>
                <w:iCs/>
                <w:sz w:val="24"/>
                <w:lang w:bidi="ar"/>
              </w:rPr>
              <w:t xml:space="preserve">          </w:t>
            </w:r>
            <w:r>
              <w:rPr>
                <w:rFonts w:ascii="Times New Roman" w:hAnsi="Times New Roman" w:eastAsia="宋体" w:cs="Times New Roman"/>
                <w:sz w:val="24"/>
                <w:szCs w:val="22"/>
                <w:lang w:bidi="ar"/>
              </w:rPr>
              <w:sym w:font="Wingdings 2" w:char="00A3"/>
            </w:r>
            <w:r>
              <w:rPr>
                <w:rFonts w:ascii="Times New Roman" w:hAnsi="Times New Roman" w:eastAsia="宋体" w:cs="Times New Roman"/>
                <w:sz w:val="24"/>
                <w:lang w:bidi="ar"/>
              </w:rPr>
              <w:t>媒体采访</w:t>
            </w:r>
            <w:r>
              <w:rPr>
                <w:rFonts w:ascii="Times New Roman" w:hAnsi="Times New Roman" w:eastAsia="宋体" w:cs="Times New Roman"/>
                <w:sz w:val="24"/>
                <w:lang w:bidi="ar"/>
              </w:rPr>
              <w:br w:type="textWrapping"/>
            </w:r>
            <w:r>
              <w:rPr>
                <w:rFonts w:ascii="Times New Roman" w:hAnsi="Times New Roman" w:eastAsia="宋体" w:cs="Times New Roman"/>
                <w:sz w:val="24"/>
                <w:szCs w:val="22"/>
                <w:lang w:bidi="ar"/>
              </w:rPr>
              <w:sym w:font="Wingdings 2" w:char="00A3"/>
            </w:r>
            <w:r>
              <w:rPr>
                <w:rFonts w:ascii="Times New Roman" w:hAnsi="Times New Roman" w:eastAsia="宋体" w:cs="Times New Roman"/>
                <w:sz w:val="24"/>
                <w:lang w:bidi="ar"/>
              </w:rPr>
              <w:t>业绩说明会</w:t>
            </w:r>
            <w:r>
              <w:rPr>
                <w:rFonts w:ascii="Times New Roman" w:hAnsi="Times New Roman" w:eastAsia="宋体" w:cs="Times New Roman"/>
                <w:bCs/>
                <w:iCs/>
                <w:sz w:val="24"/>
                <w:lang w:bidi="ar"/>
              </w:rPr>
              <w:t xml:space="preserve">           </w:t>
            </w:r>
            <w:r>
              <w:rPr>
                <w:rFonts w:hint="eastAsia" w:ascii="Times New Roman" w:hAnsi="Times New Roman" w:eastAsia="宋体" w:cs="Times New Roman"/>
                <w:bCs/>
                <w:iCs/>
                <w:sz w:val="24"/>
                <w:lang w:bidi="ar"/>
              </w:rPr>
              <w:t xml:space="preserve"> </w:t>
            </w:r>
            <w:r>
              <w:rPr>
                <w:rFonts w:ascii="Times New Roman" w:hAnsi="Times New Roman" w:eastAsia="宋体" w:cs="Times New Roman"/>
                <w:sz w:val="24"/>
                <w:szCs w:val="22"/>
                <w:lang w:bidi="ar"/>
              </w:rPr>
              <w:sym w:font="Wingdings 2" w:char="00A3"/>
            </w:r>
            <w:r>
              <w:rPr>
                <w:rFonts w:ascii="Times New Roman" w:hAnsi="Times New Roman" w:eastAsia="宋体" w:cs="Times New Roman"/>
                <w:sz w:val="24"/>
                <w:lang w:bidi="ar"/>
              </w:rPr>
              <w:t xml:space="preserve">新闻发布会          </w:t>
            </w:r>
            <w:r>
              <w:rPr>
                <w:rFonts w:ascii="Times New Roman" w:hAnsi="Times New Roman" w:eastAsia="宋体" w:cs="Times New Roman"/>
                <w:sz w:val="24"/>
                <w:szCs w:val="22"/>
                <w:lang w:bidi="ar"/>
              </w:rPr>
              <w:sym w:font="Wingdings 2" w:char="00A3"/>
            </w:r>
            <w:r>
              <w:rPr>
                <w:rFonts w:ascii="Times New Roman" w:hAnsi="Times New Roman" w:eastAsia="宋体" w:cs="Times New Roman"/>
                <w:sz w:val="24"/>
                <w:lang w:bidi="ar"/>
              </w:rPr>
              <w:t>路演活动</w:t>
            </w:r>
          </w:p>
          <w:p w14:paraId="269AB30F">
            <w:pPr>
              <w:tabs>
                <w:tab w:val="left" w:pos="2690"/>
                <w:tab w:val="center" w:pos="3199"/>
              </w:tabs>
              <w:spacing w:line="360" w:lineRule="auto"/>
              <w:jc w:val="left"/>
              <w:rPr>
                <w:rFonts w:ascii="Times New Roman" w:hAnsi="Times New Roman" w:eastAsia="宋体" w:cs="Times New Roman"/>
                <w:bCs/>
                <w:iCs/>
                <w:sz w:val="24"/>
              </w:rPr>
            </w:pPr>
            <w:r>
              <w:rPr>
                <w:rFonts w:ascii="Times New Roman" w:hAnsi="Times New Roman" w:eastAsia="宋体" w:cs="Times New Roman"/>
                <w:sz w:val="24"/>
                <w:szCs w:val="22"/>
                <w:lang w:bidi="ar"/>
              </w:rPr>
              <w:sym w:font="Wingdings 2" w:char="0052"/>
            </w:r>
            <w:r>
              <w:rPr>
                <w:rFonts w:ascii="Times New Roman" w:hAnsi="Times New Roman" w:eastAsia="宋体" w:cs="Times New Roman"/>
                <w:sz w:val="24"/>
                <w:lang w:bidi="ar"/>
              </w:rPr>
              <w:t xml:space="preserve">现场参观              </w:t>
            </w:r>
            <w:r>
              <w:rPr>
                <w:rFonts w:ascii="Times New Roman" w:hAnsi="Times New Roman" w:eastAsia="宋体" w:cs="Times New Roman"/>
                <w:sz w:val="24"/>
                <w:szCs w:val="22"/>
                <w:lang w:bidi="ar"/>
              </w:rPr>
              <w:sym w:font="Wingdings 2" w:char="00A3"/>
            </w:r>
            <w:r>
              <w:rPr>
                <w:rFonts w:ascii="Times New Roman" w:hAnsi="Times New Roman" w:eastAsia="宋体" w:cs="Times New Roman"/>
                <w:sz w:val="24"/>
                <w:lang w:bidi="ar"/>
              </w:rPr>
              <w:t>电话会议</w:t>
            </w:r>
            <w:r>
              <w:rPr>
                <w:rFonts w:ascii="Times New Roman" w:hAnsi="Times New Roman" w:eastAsia="宋体" w:cs="Times New Roman"/>
                <w:bCs/>
                <w:iCs/>
                <w:sz w:val="24"/>
                <w:lang w:bidi="ar"/>
              </w:rPr>
              <w:t xml:space="preserve">          </w:t>
            </w:r>
            <w:r>
              <w:rPr>
                <w:rFonts w:hint="eastAsia" w:ascii="Times New Roman" w:hAnsi="Times New Roman" w:eastAsia="宋体" w:cs="Times New Roman"/>
                <w:bCs/>
                <w:iCs/>
                <w:sz w:val="24"/>
                <w:lang w:bidi="ar"/>
              </w:rPr>
              <w:t xml:space="preserve">  </w:t>
            </w:r>
            <w:r>
              <w:rPr>
                <w:rFonts w:ascii="Times New Roman" w:hAnsi="Times New Roman" w:eastAsia="宋体" w:cs="Times New Roman"/>
                <w:sz w:val="24"/>
                <w:szCs w:val="22"/>
                <w:lang w:bidi="ar"/>
              </w:rPr>
              <w:sym w:font="Wingdings 2" w:char="00A3"/>
            </w:r>
            <w:r>
              <w:rPr>
                <w:rFonts w:ascii="Times New Roman" w:hAnsi="Times New Roman" w:eastAsia="宋体" w:cs="Times New Roman"/>
                <w:sz w:val="24"/>
                <w:szCs w:val="22"/>
                <w:lang w:bidi="ar"/>
              </w:rPr>
              <w:t>其他</w:t>
            </w:r>
          </w:p>
        </w:tc>
      </w:tr>
      <w:tr w14:paraId="7076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vAlign w:val="center"/>
          </w:tcPr>
          <w:p w14:paraId="4AD9DD69">
            <w:pPr>
              <w:spacing w:line="300" w:lineRule="exact"/>
              <w:jc w:val="center"/>
              <w:rPr>
                <w:rFonts w:ascii="Times New Roman" w:hAnsi="Times New Roman" w:eastAsia="宋体" w:cs="Times New Roman"/>
                <w:b/>
                <w:bCs/>
                <w:iCs/>
                <w:sz w:val="24"/>
              </w:rPr>
            </w:pPr>
            <w:r>
              <w:rPr>
                <w:rFonts w:ascii="Times New Roman" w:hAnsi="Times New Roman" w:eastAsia="宋体" w:cs="Times New Roman"/>
                <w:b/>
                <w:bCs/>
                <w:iCs/>
                <w:sz w:val="24"/>
                <w:lang w:bidi="ar"/>
              </w:rPr>
              <w:t>参与单位名称及人员姓名</w:t>
            </w:r>
          </w:p>
        </w:tc>
        <w:tc>
          <w:tcPr>
            <w:tcW w:w="8160" w:type="dxa"/>
            <w:tcBorders>
              <w:top w:val="single" w:color="auto" w:sz="4" w:space="0"/>
              <w:left w:val="single" w:color="auto" w:sz="4" w:space="0"/>
              <w:bottom w:val="single" w:color="auto" w:sz="4" w:space="0"/>
              <w:right w:val="single" w:color="auto" w:sz="4" w:space="0"/>
            </w:tcBorders>
            <w:vAlign w:val="center"/>
          </w:tcPr>
          <w:p w14:paraId="4EEE0A57">
            <w:pPr>
              <w:tabs>
                <w:tab w:val="left" w:pos="1628"/>
              </w:tabs>
              <w:spacing w:line="360" w:lineRule="auto"/>
              <w:jc w:val="left"/>
              <w:rPr>
                <w:rFonts w:ascii="Times New Roman" w:hAnsi="Times New Roman" w:eastAsia="宋体" w:cs="Times New Roman"/>
                <w:bCs/>
                <w:iCs/>
                <w:sz w:val="24"/>
                <w:lang w:bidi="ar"/>
              </w:rPr>
            </w:pPr>
            <w:r>
              <w:rPr>
                <w:rFonts w:ascii="Times New Roman" w:hAnsi="Times New Roman" w:cs="Times New Roman"/>
                <w:bCs/>
                <w:iCs/>
                <w:sz w:val="24"/>
                <w:lang w:bidi="ar"/>
              </w:rPr>
              <w:t>详见附件：《陕西莱特光电材料股份有限公司202</w:t>
            </w:r>
            <w:r>
              <w:rPr>
                <w:rFonts w:hint="eastAsia" w:ascii="Times New Roman" w:hAnsi="Times New Roman" w:cs="Times New Roman"/>
                <w:bCs/>
                <w:iCs/>
                <w:sz w:val="24"/>
                <w:lang w:bidi="ar"/>
              </w:rPr>
              <w:t>5</w:t>
            </w:r>
            <w:r>
              <w:rPr>
                <w:rFonts w:ascii="Times New Roman" w:hAnsi="Times New Roman" w:cs="Times New Roman"/>
                <w:bCs/>
                <w:iCs/>
                <w:sz w:val="24"/>
                <w:lang w:bidi="ar"/>
              </w:rPr>
              <w:t>年</w:t>
            </w:r>
            <w:r>
              <w:rPr>
                <w:rFonts w:hint="eastAsia" w:ascii="Times New Roman" w:hAnsi="Times New Roman" w:cs="Times New Roman"/>
                <w:bCs/>
                <w:iCs/>
                <w:sz w:val="24"/>
                <w:lang w:bidi="ar"/>
              </w:rPr>
              <w:t>12</w:t>
            </w:r>
            <w:r>
              <w:rPr>
                <w:rFonts w:ascii="Times New Roman" w:hAnsi="Times New Roman" w:cs="Times New Roman"/>
                <w:bCs/>
                <w:iCs/>
                <w:sz w:val="24"/>
                <w:lang w:bidi="ar"/>
              </w:rPr>
              <w:t>月</w:t>
            </w:r>
            <w:r>
              <w:rPr>
                <w:rFonts w:hint="eastAsia" w:ascii="Times New Roman" w:hAnsi="Times New Roman" w:cs="Times New Roman"/>
                <w:bCs/>
                <w:iCs/>
                <w:sz w:val="24"/>
                <w:lang w:bidi="ar"/>
              </w:rPr>
              <w:t>26</w:t>
            </w:r>
            <w:r>
              <w:rPr>
                <w:rFonts w:ascii="Times New Roman" w:hAnsi="Times New Roman" w:cs="Times New Roman"/>
                <w:bCs/>
                <w:iCs/>
                <w:sz w:val="24"/>
                <w:lang w:bidi="ar"/>
              </w:rPr>
              <w:t>日参会名单》</w:t>
            </w:r>
          </w:p>
        </w:tc>
      </w:tr>
      <w:tr w14:paraId="298A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vAlign w:val="center"/>
          </w:tcPr>
          <w:p w14:paraId="01405CD1">
            <w:pPr>
              <w:spacing w:line="400" w:lineRule="exact"/>
              <w:jc w:val="center"/>
              <w:rPr>
                <w:rFonts w:ascii="Times New Roman" w:hAnsi="Times New Roman" w:eastAsia="宋体" w:cs="Times New Roman"/>
                <w:b/>
                <w:bCs/>
                <w:iCs/>
                <w:sz w:val="24"/>
              </w:rPr>
            </w:pPr>
            <w:r>
              <w:rPr>
                <w:rFonts w:ascii="Times New Roman" w:hAnsi="Times New Roman" w:eastAsia="宋体" w:cs="Times New Roman"/>
                <w:b/>
                <w:bCs/>
                <w:iCs/>
                <w:sz w:val="24"/>
                <w:lang w:bidi="ar"/>
              </w:rPr>
              <w:t>会议时间</w:t>
            </w:r>
          </w:p>
        </w:tc>
        <w:tc>
          <w:tcPr>
            <w:tcW w:w="8160" w:type="dxa"/>
            <w:tcBorders>
              <w:top w:val="single" w:color="auto" w:sz="4" w:space="0"/>
              <w:left w:val="single" w:color="auto" w:sz="4" w:space="0"/>
              <w:bottom w:val="single" w:color="auto" w:sz="4" w:space="0"/>
              <w:right w:val="single" w:color="auto" w:sz="4" w:space="0"/>
            </w:tcBorders>
          </w:tcPr>
          <w:p w14:paraId="4D3A5CBD">
            <w:pPr>
              <w:spacing w:line="360" w:lineRule="auto"/>
              <w:rPr>
                <w:rFonts w:ascii="Times New Roman" w:hAnsi="Times New Roman" w:eastAsia="宋体" w:cs="Times New Roman"/>
                <w:bCs/>
                <w:iCs/>
                <w:sz w:val="24"/>
              </w:rPr>
            </w:pPr>
            <w:r>
              <w:rPr>
                <w:rFonts w:ascii="Times New Roman" w:hAnsi="Times New Roman" w:eastAsia="宋体" w:cs="Times New Roman"/>
                <w:bCs/>
                <w:iCs/>
                <w:sz w:val="24"/>
                <w:lang w:bidi="ar"/>
              </w:rPr>
              <w:t>2025年</w:t>
            </w:r>
            <w:r>
              <w:rPr>
                <w:rFonts w:hint="eastAsia" w:ascii="Times New Roman" w:hAnsi="Times New Roman" w:eastAsia="宋体" w:cs="Times New Roman"/>
                <w:bCs/>
                <w:iCs/>
                <w:sz w:val="24"/>
                <w:lang w:bidi="ar"/>
              </w:rPr>
              <w:t>12</w:t>
            </w:r>
            <w:r>
              <w:rPr>
                <w:rFonts w:ascii="Times New Roman" w:hAnsi="Times New Roman" w:eastAsia="宋体" w:cs="Times New Roman"/>
                <w:bCs/>
                <w:iCs/>
                <w:sz w:val="24"/>
                <w:lang w:bidi="ar"/>
              </w:rPr>
              <w:t>月</w:t>
            </w:r>
            <w:r>
              <w:rPr>
                <w:rFonts w:hint="eastAsia" w:ascii="Times New Roman" w:hAnsi="Times New Roman" w:eastAsia="宋体" w:cs="Times New Roman"/>
                <w:bCs/>
                <w:iCs/>
                <w:sz w:val="24"/>
                <w:lang w:bidi="ar"/>
              </w:rPr>
              <w:t>2</w:t>
            </w:r>
            <w:r>
              <w:rPr>
                <w:rFonts w:ascii="Times New Roman" w:hAnsi="Times New Roman" w:eastAsia="宋体" w:cs="Times New Roman"/>
                <w:bCs/>
                <w:iCs/>
                <w:sz w:val="24"/>
                <w:lang w:bidi="ar"/>
              </w:rPr>
              <w:t>6日</w:t>
            </w:r>
          </w:p>
        </w:tc>
      </w:tr>
      <w:tr w14:paraId="3B1A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vAlign w:val="center"/>
          </w:tcPr>
          <w:p w14:paraId="75A4B870">
            <w:pPr>
              <w:spacing w:line="400" w:lineRule="exact"/>
              <w:jc w:val="center"/>
              <w:rPr>
                <w:rFonts w:ascii="Times New Roman" w:hAnsi="Times New Roman" w:eastAsia="宋体" w:cs="Times New Roman"/>
                <w:b/>
                <w:bCs/>
                <w:iCs/>
                <w:sz w:val="24"/>
              </w:rPr>
            </w:pPr>
            <w:r>
              <w:rPr>
                <w:rFonts w:ascii="Times New Roman" w:hAnsi="Times New Roman" w:eastAsia="宋体" w:cs="Times New Roman"/>
                <w:b/>
                <w:bCs/>
                <w:iCs/>
                <w:sz w:val="24"/>
                <w:lang w:bidi="ar"/>
              </w:rPr>
              <w:t>会议地点</w:t>
            </w:r>
          </w:p>
        </w:tc>
        <w:tc>
          <w:tcPr>
            <w:tcW w:w="8160" w:type="dxa"/>
            <w:tcBorders>
              <w:top w:val="single" w:color="auto" w:sz="4" w:space="0"/>
              <w:left w:val="single" w:color="auto" w:sz="4" w:space="0"/>
              <w:bottom w:val="single" w:color="auto" w:sz="4" w:space="0"/>
              <w:right w:val="single" w:color="auto" w:sz="4" w:space="0"/>
            </w:tcBorders>
          </w:tcPr>
          <w:p w14:paraId="69F6DBDA">
            <w:pPr>
              <w:spacing w:line="360" w:lineRule="auto"/>
              <w:rPr>
                <w:rFonts w:ascii="Times New Roman" w:hAnsi="Times New Roman" w:eastAsia="宋体" w:cs="Times New Roman"/>
                <w:bCs/>
                <w:iCs/>
                <w:sz w:val="24"/>
              </w:rPr>
            </w:pPr>
            <w:r>
              <w:rPr>
                <w:rFonts w:hint="eastAsia" w:ascii="Times New Roman" w:hAnsi="Times New Roman" w:cs="Times New Roman"/>
                <w:bCs/>
                <w:iCs/>
                <w:sz w:val="24"/>
                <w:lang w:bidi="ar"/>
              </w:rPr>
              <w:t>陕西莱特光电材料股份有限公司会议室</w:t>
            </w:r>
          </w:p>
        </w:tc>
      </w:tr>
      <w:tr w14:paraId="0150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14:paraId="5339E8B1">
            <w:pPr>
              <w:spacing w:line="300" w:lineRule="exact"/>
              <w:jc w:val="center"/>
              <w:rPr>
                <w:rFonts w:ascii="Times New Roman" w:hAnsi="Times New Roman" w:eastAsia="宋体" w:cs="Times New Roman"/>
                <w:b/>
                <w:bCs/>
                <w:iCs/>
                <w:sz w:val="24"/>
              </w:rPr>
            </w:pPr>
            <w:r>
              <w:rPr>
                <w:rFonts w:ascii="Times New Roman" w:hAnsi="Times New Roman" w:eastAsia="宋体" w:cs="Times New Roman"/>
                <w:b/>
                <w:bCs/>
                <w:iCs/>
                <w:sz w:val="24"/>
                <w:lang w:bidi="ar"/>
              </w:rPr>
              <w:t>上市公司接待人员姓名</w:t>
            </w:r>
          </w:p>
        </w:tc>
        <w:tc>
          <w:tcPr>
            <w:tcW w:w="8160" w:type="dxa"/>
            <w:tcBorders>
              <w:top w:val="single" w:color="auto" w:sz="4" w:space="0"/>
              <w:left w:val="single" w:color="auto" w:sz="4" w:space="0"/>
              <w:bottom w:val="single" w:color="auto" w:sz="4" w:space="0"/>
              <w:right w:val="single" w:color="auto" w:sz="4" w:space="0"/>
            </w:tcBorders>
            <w:vAlign w:val="center"/>
          </w:tcPr>
          <w:p w14:paraId="6E774F15">
            <w:pPr>
              <w:spacing w:line="360" w:lineRule="auto"/>
              <w:rPr>
                <w:rFonts w:ascii="Times New Roman" w:hAnsi="Times New Roman" w:cs="Times New Roman"/>
                <w:bCs/>
                <w:iCs/>
                <w:sz w:val="24"/>
                <w:lang w:bidi="ar"/>
              </w:rPr>
            </w:pPr>
            <w:r>
              <w:rPr>
                <w:rFonts w:hint="eastAsia" w:ascii="Times New Roman" w:hAnsi="Times New Roman" w:cs="Times New Roman"/>
                <w:bCs/>
                <w:iCs/>
                <w:sz w:val="24"/>
                <w:lang w:bidi="ar"/>
              </w:rPr>
              <w:t>董事长兼总经理：王亚龙             副总经理：孙占义</w:t>
            </w:r>
          </w:p>
          <w:p w14:paraId="2CCF1865">
            <w:pPr>
              <w:spacing w:line="360" w:lineRule="auto"/>
              <w:rPr>
                <w:rFonts w:ascii="Times New Roman" w:hAnsi="Times New Roman" w:cs="Times New Roman"/>
                <w:bCs/>
                <w:iCs/>
                <w:sz w:val="24"/>
                <w:lang w:bidi="ar"/>
              </w:rPr>
            </w:pPr>
            <w:r>
              <w:rPr>
                <w:rFonts w:hint="eastAsia" w:ascii="Times New Roman" w:hAnsi="Times New Roman" w:cs="Times New Roman"/>
                <w:bCs/>
                <w:iCs/>
                <w:sz w:val="24"/>
                <w:lang w:bidi="ar"/>
              </w:rPr>
              <w:t>副总经理：董振华                   研发总工程师：冯震</w:t>
            </w:r>
          </w:p>
          <w:p w14:paraId="1AD3E1BF">
            <w:pPr>
              <w:spacing w:line="360" w:lineRule="auto"/>
              <w:rPr>
                <w:rFonts w:ascii="Times New Roman" w:hAnsi="Times New Roman" w:cs="Times New Roman"/>
                <w:bCs/>
                <w:iCs/>
                <w:sz w:val="24"/>
                <w:lang w:bidi="ar"/>
              </w:rPr>
            </w:pPr>
            <w:r>
              <w:rPr>
                <w:rFonts w:ascii="Times New Roman" w:hAnsi="Times New Roman" w:cs="Times New Roman"/>
                <w:bCs/>
                <w:iCs/>
                <w:sz w:val="24"/>
                <w:lang w:bidi="ar"/>
              </w:rPr>
              <w:t>董事会秘书：潘香婷</w:t>
            </w:r>
            <w:r>
              <w:rPr>
                <w:rFonts w:hint="eastAsia" w:ascii="Times New Roman" w:hAnsi="Times New Roman" w:cs="Times New Roman"/>
                <w:bCs/>
                <w:iCs/>
                <w:sz w:val="24"/>
                <w:lang w:bidi="ar"/>
              </w:rPr>
              <w:t xml:space="preserve">                 投资者关系总监</w:t>
            </w:r>
            <w:r>
              <w:rPr>
                <w:rFonts w:ascii="Times New Roman" w:hAnsi="Times New Roman" w:cs="Times New Roman"/>
                <w:bCs/>
                <w:iCs/>
                <w:sz w:val="24"/>
                <w:lang w:bidi="ar"/>
              </w:rPr>
              <w:t>：</w:t>
            </w:r>
            <w:r>
              <w:rPr>
                <w:rFonts w:hint="eastAsia" w:ascii="Times New Roman" w:hAnsi="Times New Roman" w:cs="Times New Roman"/>
                <w:bCs/>
                <w:iCs/>
                <w:sz w:val="24"/>
                <w:lang w:bidi="ar"/>
              </w:rPr>
              <w:t>周立汉</w:t>
            </w:r>
          </w:p>
          <w:p w14:paraId="644A4EDA">
            <w:pPr>
              <w:spacing w:line="360" w:lineRule="auto"/>
              <w:rPr>
                <w:rFonts w:ascii="Times New Roman" w:hAnsi="Times New Roman" w:cs="Times New Roman"/>
                <w:bCs/>
                <w:iCs/>
                <w:sz w:val="24"/>
                <w:lang w:bidi="ar"/>
              </w:rPr>
            </w:pPr>
            <w:r>
              <w:rPr>
                <w:rFonts w:hint="eastAsia" w:ascii="Times New Roman" w:hAnsi="Times New Roman" w:cs="Times New Roman"/>
                <w:bCs/>
                <w:iCs/>
                <w:sz w:val="24"/>
                <w:lang w:bidi="ar"/>
              </w:rPr>
              <w:t>以及Q布核心技术团队</w:t>
            </w:r>
          </w:p>
        </w:tc>
      </w:tr>
      <w:tr w14:paraId="24D7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vAlign w:val="center"/>
          </w:tcPr>
          <w:p w14:paraId="5287ADD3">
            <w:pPr>
              <w:spacing w:line="400" w:lineRule="exact"/>
              <w:jc w:val="center"/>
              <w:rPr>
                <w:rFonts w:ascii="Times New Roman" w:hAnsi="Times New Roman" w:eastAsia="宋体" w:cs="Times New Roman"/>
                <w:b/>
                <w:bCs/>
                <w:iCs/>
                <w:sz w:val="24"/>
              </w:rPr>
            </w:pPr>
            <w:r>
              <w:rPr>
                <w:rFonts w:ascii="Times New Roman" w:hAnsi="Times New Roman" w:eastAsia="宋体" w:cs="Times New Roman"/>
                <w:b/>
                <w:bCs/>
                <w:iCs/>
                <w:sz w:val="24"/>
                <w:lang w:bidi="ar"/>
              </w:rPr>
              <w:t>投资者关系活动主要内容介绍</w:t>
            </w:r>
          </w:p>
        </w:tc>
        <w:tc>
          <w:tcPr>
            <w:tcW w:w="8160" w:type="dxa"/>
            <w:tcBorders>
              <w:top w:val="single" w:color="auto" w:sz="4" w:space="0"/>
              <w:left w:val="single" w:color="auto" w:sz="4" w:space="0"/>
              <w:bottom w:val="single" w:color="auto" w:sz="4" w:space="0"/>
              <w:right w:val="single" w:color="auto" w:sz="4" w:space="0"/>
            </w:tcBorders>
          </w:tcPr>
          <w:p w14:paraId="69D9FDA0">
            <w:pPr>
              <w:widowControl/>
              <w:spacing w:before="50" w:line="360" w:lineRule="auto"/>
              <w:ind w:firstLine="422" w:firstLineChars="200"/>
              <w:rPr>
                <w:rFonts w:ascii="Times New Roman" w:hAnsi="Times New Roman" w:eastAsia="宋体" w:cs="Times New Roman"/>
                <w:szCs w:val="21"/>
                <w:shd w:val="clear" w:color="auto" w:fill="FFFFFF"/>
              </w:rPr>
            </w:pPr>
            <w:r>
              <w:rPr>
                <w:rFonts w:hint="eastAsia" w:ascii="Times New Roman" w:hAnsi="Times New Roman" w:eastAsia="宋体" w:cs="Times New Roman"/>
                <w:b/>
                <w:bCs/>
                <w:szCs w:val="21"/>
                <w:shd w:val="clear" w:color="auto" w:fill="FFFFFF"/>
              </w:rPr>
              <w:t>问题1：公司近期发布了开展新业务的公告，请问公司为何选择布局Q布，以及当前业务进展情况？</w:t>
            </w:r>
            <w:r>
              <w:rPr>
                <w:rFonts w:ascii="Times New Roman" w:hAnsi="Times New Roman" w:eastAsia="宋体" w:cs="Times New Roman"/>
                <w:szCs w:val="21"/>
                <w:shd w:val="clear" w:color="auto" w:fill="FFFFFF"/>
              </w:rPr>
              <w:br w:type="textWrapping"/>
            </w:r>
            <w:r>
              <w:rPr>
                <w:rFonts w:ascii="Times New Roman" w:hAnsi="Times New Roman" w:eastAsia="宋体" w:cs="Times New Roman"/>
                <w:szCs w:val="21"/>
                <w:shd w:val="clear" w:color="auto" w:fill="FFFFFF"/>
              </w:rPr>
              <w:t xml:space="preserve">    答</w:t>
            </w:r>
            <w:r>
              <w:rPr>
                <w:rFonts w:hint="eastAsia" w:ascii="Times New Roman" w:hAnsi="Times New Roman" w:eastAsia="宋体" w:cs="Times New Roman"/>
                <w:szCs w:val="21"/>
                <w:shd w:val="clear" w:color="auto" w:fill="FFFFFF"/>
              </w:rPr>
              <w:t>：</w:t>
            </w:r>
            <w:bookmarkStart w:id="0" w:name="OLE_LINK5"/>
            <w:bookmarkStart w:id="1" w:name="OLE_LINK4"/>
            <w:r>
              <w:rPr>
                <w:rFonts w:hint="eastAsia" w:ascii="Times New Roman" w:hAnsi="Times New Roman" w:eastAsia="宋体" w:cs="Times New Roman"/>
                <w:szCs w:val="21"/>
                <w:shd w:val="clear" w:color="auto" w:fill="FFFFFF"/>
              </w:rPr>
              <w:t>公司布局Q布（石英纤维电子布）业务，具体核心考量如下：</w:t>
            </w:r>
          </w:p>
          <w:p w14:paraId="4FE0DCA9">
            <w:pPr>
              <w:widowControl/>
              <w:spacing w:before="50" w:line="360" w:lineRule="auto"/>
              <w:ind w:firstLine="420" w:firstLineChars="200"/>
              <w:rPr>
                <w:rFonts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第一，产业趋势驱动与技术卡位需求。当前，上游电子材料向高频、高速、低损耗方向升级，为相关高端电子材料产业带来发展机遇。Q布作为第三代高端低介电电子布，其介电性能、耐热性等核心指标优于传统玻璃纤维布，为新一代信息技术产业发展提供重要支撑，行业具备良好的发展前景。</w:t>
            </w:r>
          </w:p>
          <w:p w14:paraId="3FFBA42B">
            <w:pPr>
              <w:widowControl/>
              <w:spacing w:before="50" w:line="360" w:lineRule="auto"/>
              <w:ind w:firstLine="420" w:firstLineChars="200"/>
              <w:rPr>
                <w:rFonts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第二，公司核心能力的跨领域复用支撑。公司深耕新材料领域十五余载，已积累深厚的研发创新能力及成熟的产业运营经验，形成可跨领域复用的技术攻关及成果转化体系，为新业务开展提供核心支撑。同时，公司在OLED终端材料国产替代过程中，积淀了丰富的产业化推进、大客户认证、市场拓展及项目管理经验，可有效助力Q布业务高效落地与稳健运营。</w:t>
            </w:r>
          </w:p>
          <w:p w14:paraId="17760024">
            <w:pPr>
              <w:widowControl/>
              <w:spacing w:before="50" w:line="360" w:lineRule="auto"/>
              <w:ind w:firstLine="420" w:firstLineChars="200"/>
              <w:rPr>
                <w:rFonts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第三，产业链协同的资源优势赋能。公司实际控制人王亚龙先生在高纯石英砂及PCBA领域均有成熟产业布局，为Q布业务构建产业链协同基础：高纯石英砂相关布局可为公司新业务核心原材料供给提供便利选择，有效降低供应链风险；PCBA领域相关产业布局，公司可依托王亚龙先生积累的电子信息产业客户资源与市场渠道优势，为公司新业务相关产品市场拓展提供助力。</w:t>
            </w:r>
          </w:p>
          <w:p w14:paraId="2D3946D2">
            <w:pPr>
              <w:widowControl/>
              <w:spacing w:before="50" w:line="360" w:lineRule="auto"/>
              <w:ind w:firstLine="420" w:firstLineChars="200"/>
              <w:rPr>
                <w:rFonts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关于当前业务进展，公司控股子公司陕西莱特夸石材料有限公司将开展Q布业务，公司在新业务的人才储备、市场拓展、资金安排等方面均有所布局和筹划，各项工作有序开展，同步推进。具体进展如下：一是人才储备方面，已完成核心团队组建，重点引进了具备日本等领先市场成熟经验的Q布研发生产团队，核心成员具备多年拉丝及织布生产经验，为技术突破与产能落地提供了人才保障；二是市场与产能布局方面，当前处于业务规划与产能建设阶段，已积极与上游高纯石英砂企业推进原材料供应对接，同时同步开展下游潜在客户的接洽工作</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rPr>
              <w:t>尚未产生销售收入。</w:t>
            </w:r>
            <w:bookmarkEnd w:id="0"/>
            <w:bookmarkEnd w:id="1"/>
          </w:p>
          <w:p w14:paraId="3FB267CA">
            <w:pPr>
              <w:widowControl/>
              <w:spacing w:before="50" w:line="360" w:lineRule="auto"/>
              <w:ind w:firstLine="422" w:firstLineChars="200"/>
              <w:rPr>
                <w:rFonts w:ascii="Times New Roman" w:hAnsi="Times New Roman" w:eastAsia="宋体" w:cs="Times New Roman"/>
                <w:b/>
                <w:bCs/>
                <w:szCs w:val="21"/>
                <w:shd w:val="clear" w:color="auto" w:fill="FFFFFF"/>
              </w:rPr>
            </w:pPr>
            <w:r>
              <w:rPr>
                <w:rFonts w:hint="eastAsia" w:ascii="Times New Roman" w:hAnsi="Times New Roman" w:eastAsia="宋体" w:cs="Times New Roman"/>
                <w:b/>
                <w:bCs/>
                <w:szCs w:val="21"/>
                <w:shd w:val="clear" w:color="auto" w:fill="FFFFFF"/>
              </w:rPr>
              <w:t>问题2：公司借助实控人王总在上游石英砂的资源优势，有利于实现“砂-棒-丝-布”的垂直整合，请问各个环节的技术难点具体是什么？</w:t>
            </w:r>
          </w:p>
          <w:p w14:paraId="25F1AC34">
            <w:pPr>
              <w:widowControl/>
              <w:spacing w:before="50" w:line="360" w:lineRule="auto"/>
              <w:ind w:firstLine="420" w:firstLineChars="200"/>
              <w:rPr>
                <w:rFonts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答：从石英砂到石英布主要分以下几个制程：高纯石英砂→制棒→拉丝→捻线→整经→织布→后处理，各个环节的技术难点具体是：石英砂技术难点</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rPr>
              <w:t>主要体现在石英砂的纯度以及品质的一致性</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rPr>
              <w:t>石英棒技术难点</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rPr>
              <w:t>主要在于棒的纯度，气泡杂质，羟基控制</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rPr>
              <w:t>拉丝技术难点</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rPr>
              <w:t>主要是断丝，由于石英成分影响原丝特性比较脆容易断丝，断丝过多会造成定长率下降，直接影响织布整经的收率和造成过多的短码布出现</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rPr>
              <w:t>捻线技术难点</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rPr>
              <w:t>主要是毛羽，由于捻线过程中原丝较脆的特性加上设备高速运转中与原丝接触摩擦容易产生破丝毛羽，织布过程中会造成外观异常</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rPr>
              <w:t>整经技术难点</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rPr>
              <w:t>主要是断经，原因与纱厂类似，与原丝特性及工装与纱接触磨损有关</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rPr>
              <w:t>织布技术难点</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rPr>
              <w:t>主要是纬向破丝毛羽，由于织布机纬纱路径包含很多部件，存在磨损的风险造成破丝毛羽</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rPr>
              <w:t>后处理技术难点</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rPr>
              <w:t>主要是布面折痕，由于布面较宽布本身较软，后处理生产设备较长，设备的水平平行精度容易造成布面折痕的产生。</w:t>
            </w:r>
          </w:p>
          <w:p w14:paraId="51BDBDFE">
            <w:pPr>
              <w:widowControl/>
              <w:spacing w:before="50" w:line="360" w:lineRule="auto"/>
              <w:ind w:firstLine="422" w:firstLineChars="200"/>
              <w:rPr>
                <w:rFonts w:ascii="Times New Roman" w:hAnsi="Times New Roman" w:eastAsia="宋体" w:cs="Times New Roman"/>
                <w:b/>
                <w:bCs/>
                <w:szCs w:val="21"/>
                <w:shd w:val="clear" w:color="auto" w:fill="FFFFFF"/>
              </w:rPr>
            </w:pPr>
            <w:r>
              <w:rPr>
                <w:rFonts w:hint="eastAsia" w:ascii="Times New Roman" w:hAnsi="Times New Roman" w:eastAsia="宋体" w:cs="Times New Roman"/>
                <w:b/>
                <w:bCs/>
                <w:szCs w:val="21"/>
                <w:shd w:val="clear" w:color="auto" w:fill="FFFFFF"/>
              </w:rPr>
              <w:t>问题3：想了解下关于公司Q布技术人员背景，后续是否还会考虑其他一些的团队及技术整合？</w:t>
            </w:r>
          </w:p>
          <w:p w14:paraId="5E549AF8">
            <w:pPr>
              <w:widowControl/>
              <w:spacing w:before="50" w:line="360" w:lineRule="auto"/>
              <w:ind w:firstLine="420" w:firstLineChars="200"/>
              <w:rPr>
                <w:rFonts w:ascii="Times New Roman" w:hAnsi="Times New Roman" w:eastAsia="宋体" w:cs="Times New Roman"/>
                <w:b/>
                <w:bCs/>
                <w:szCs w:val="21"/>
                <w:shd w:val="clear" w:color="auto" w:fill="FFFFFF"/>
              </w:rPr>
            </w:pPr>
            <w:r>
              <w:rPr>
                <w:rFonts w:ascii="Times New Roman" w:hAnsi="Times New Roman" w:eastAsia="宋体" w:cs="Times New Roman"/>
                <w:szCs w:val="21"/>
                <w:shd w:val="clear" w:color="auto" w:fill="FFFFFF"/>
              </w:rPr>
              <w:t>答</w:t>
            </w:r>
            <w:r>
              <w:rPr>
                <w:rFonts w:hint="eastAsia" w:ascii="Times New Roman" w:hAnsi="Times New Roman" w:eastAsia="宋体" w:cs="Times New Roman"/>
                <w:szCs w:val="21"/>
                <w:shd w:val="clear" w:color="auto" w:fill="FFFFFF"/>
              </w:rPr>
              <w:t>：公司核心技术人员深耕行业</w:t>
            </w:r>
            <w:r>
              <w:rPr>
                <w:rFonts w:hint="eastAsia" w:ascii="Times New Roman" w:hAnsi="Times New Roman" w:eastAsia="宋体" w:cs="Times New Roman"/>
                <w:szCs w:val="21"/>
                <w:shd w:val="clear" w:color="auto" w:fill="FFFFFF"/>
                <w:lang w:val="en-US" w:eastAsia="zh-CN"/>
              </w:rPr>
              <w:t>十五余</w:t>
            </w:r>
            <w:r>
              <w:rPr>
                <w:rFonts w:hint="eastAsia" w:ascii="Times New Roman" w:hAnsi="Times New Roman" w:eastAsia="宋体" w:cs="Times New Roman"/>
                <w:szCs w:val="21"/>
                <w:shd w:val="clear" w:color="auto" w:fill="FFFFFF"/>
              </w:rPr>
              <w:t>年，在日本学习工作的七年</w:t>
            </w:r>
            <w:r>
              <w:rPr>
                <w:rFonts w:hint="eastAsia" w:ascii="Times New Roman" w:hAnsi="Times New Roman" w:eastAsia="宋体" w:cs="Times New Roman"/>
                <w:szCs w:val="21"/>
                <w:shd w:val="clear" w:color="auto" w:fill="FFFFFF"/>
                <w:lang w:val="en-US" w:eastAsia="zh-CN"/>
              </w:rPr>
              <w:t>多</w:t>
            </w:r>
            <w:r>
              <w:rPr>
                <w:rFonts w:hint="eastAsia" w:ascii="Times New Roman" w:hAnsi="Times New Roman" w:eastAsia="宋体" w:cs="Times New Roman"/>
                <w:szCs w:val="21"/>
                <w:shd w:val="clear" w:color="auto" w:fill="FFFFFF"/>
              </w:rPr>
              <w:t>，曾服务于日本领先市场及相关产业链公司，主导LDK1、2代产品的开发，生产和推广，管理与技术经验兼备。其带领的核心团队直接参与Q布的研发生产过程，有成熟的织布经验，能够为Q布业务研发与量产提供坚实支撑。后续，公司将根据Q布业务研发进度、产能建设规划及市场拓展需求，持续扩大团队规模，重点补充研发、生产、品控等关键岗位人才，保障新业务长效健康发展。</w:t>
            </w:r>
          </w:p>
          <w:p w14:paraId="46B5651C">
            <w:pPr>
              <w:widowControl/>
              <w:spacing w:before="50" w:line="360" w:lineRule="auto"/>
              <w:ind w:firstLine="420"/>
              <w:rPr>
                <w:rFonts w:ascii="Times New Roman" w:hAnsi="Times New Roman" w:eastAsia="宋体" w:cs="Times New Roman"/>
                <w:szCs w:val="21"/>
                <w:shd w:val="clear" w:color="auto" w:fill="FFFFFF"/>
              </w:rPr>
            </w:pPr>
            <w:r>
              <w:rPr>
                <w:rFonts w:hint="eastAsia" w:ascii="Times New Roman" w:hAnsi="Times New Roman" w:eastAsia="宋体" w:cs="Times New Roman"/>
                <w:b/>
                <w:bCs/>
                <w:szCs w:val="21"/>
                <w:shd w:val="clear" w:color="auto" w:fill="FFFFFF"/>
              </w:rPr>
              <w:t>问题4：</w:t>
            </w:r>
            <w:r>
              <w:rPr>
                <w:rFonts w:ascii="Times New Roman" w:hAnsi="Times New Roman" w:eastAsia="宋体" w:cs="Times New Roman"/>
                <w:b/>
                <w:bCs/>
                <w:szCs w:val="21"/>
                <w:shd w:val="clear" w:color="auto" w:fill="FFFFFF"/>
              </w:rPr>
              <w:t>公司公告里提到未来拟通过股权激励方式，保障核心技术团队的稳定与壮大，请问公司大概的规划？</w:t>
            </w:r>
          </w:p>
          <w:p w14:paraId="0C11FF15">
            <w:pPr>
              <w:widowControl/>
              <w:spacing w:before="50" w:line="360" w:lineRule="auto"/>
              <w:ind w:firstLine="42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答</w:t>
            </w:r>
            <w:r>
              <w:rPr>
                <w:rFonts w:hint="eastAsia" w:ascii="Times New Roman" w:hAnsi="Times New Roman" w:eastAsia="宋体" w:cs="Times New Roman"/>
                <w:szCs w:val="21"/>
                <w:shd w:val="clear" w:color="auto" w:fill="FFFFFF"/>
              </w:rPr>
              <w:t>：公司高度重视核心技术人才对Q布业务发展的关键作用，未来拟通过股权激励等方式，实现核心团队与公司及股东利益的深度绑定，从而保障新业务核心团队的稳定与壮大，激发团队创新活力，推动Q布业务长期健康发展。具体规划将紧密围绕Q布业务的核心发展节点推进，以“成果导向、激励与约束对等”为原则，将激励实施与产品重要工艺验证、产品性能验证、客户验证通过等关键里程碑节点挂钩，分阶段、分批次推进激励计划。后续公司将结合业务进展、行业惯例及监管要求，制定具体的激励计划草案，履行相应的内部决策程序。</w:t>
            </w:r>
          </w:p>
          <w:p w14:paraId="27858354">
            <w:pPr>
              <w:widowControl/>
              <w:spacing w:before="50" w:line="360" w:lineRule="auto"/>
              <w:ind w:firstLine="420"/>
              <w:rPr>
                <w:rFonts w:ascii="Times New Roman" w:hAnsi="Times New Roman" w:eastAsia="宋体" w:cs="Times New Roman"/>
                <w:b/>
                <w:bCs/>
                <w:szCs w:val="21"/>
                <w:shd w:val="clear" w:color="auto" w:fill="FFFFFF"/>
              </w:rPr>
            </w:pPr>
            <w:r>
              <w:rPr>
                <w:rFonts w:hint="eastAsia" w:ascii="Times New Roman" w:hAnsi="Times New Roman" w:eastAsia="宋体" w:cs="Times New Roman"/>
                <w:b/>
                <w:bCs/>
                <w:szCs w:val="21"/>
                <w:shd w:val="clear" w:color="auto" w:fill="FFFFFF"/>
              </w:rPr>
              <w:t>问题5：公司认为新业务Q布要做成的话比较重要的影响因素有哪些？</w:t>
            </w:r>
          </w:p>
          <w:p w14:paraId="25F70B65">
            <w:pPr>
              <w:widowControl/>
              <w:spacing w:before="50" w:line="360" w:lineRule="auto"/>
              <w:ind w:firstLine="420"/>
              <w:rPr>
                <w:rFonts w:hint="default" w:ascii="Times New Roman" w:hAnsi="Times New Roman" w:eastAsia="宋体" w:cs="Times New Roman"/>
                <w:b/>
                <w:bCs/>
                <w:szCs w:val="21"/>
                <w:shd w:val="clear" w:color="auto" w:fill="FFFFFF"/>
                <w:lang w:val="en-US" w:eastAsia="zh-CN"/>
              </w:rPr>
            </w:pPr>
            <w:r>
              <w:rPr>
                <w:rFonts w:ascii="Times New Roman" w:hAnsi="Times New Roman" w:eastAsia="宋体" w:cs="Times New Roman"/>
                <w:szCs w:val="21"/>
                <w:shd w:val="clear" w:color="auto" w:fill="FFFFFF"/>
              </w:rPr>
              <w:t>答</w:t>
            </w:r>
            <w:r>
              <w:rPr>
                <w:rFonts w:hint="eastAsia" w:ascii="Times New Roman" w:hAnsi="Times New Roman" w:eastAsia="宋体" w:cs="Times New Roman"/>
                <w:szCs w:val="21"/>
                <w:shd w:val="clear" w:color="auto" w:fill="FFFFFF"/>
              </w:rPr>
              <w:t>：一是从最源头的石英砂就开始控制纯度（极低的金属离子含量），最终石英布的介电性能（Df值） 稳定达到行业高标准；二是依托技术团队强大的研发及生产能力成功攻克从“拉丝”到“织布”的关键工艺环节中存在的多重技术难点</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lang w:val="en-US" w:eastAsia="zh-CN"/>
              </w:rPr>
              <w:t>三是建立下游客户通畅的测试渠道和良好的客户关系。</w:t>
            </w:r>
          </w:p>
          <w:p w14:paraId="70B5B2FF">
            <w:pPr>
              <w:widowControl/>
              <w:spacing w:before="50" w:line="360" w:lineRule="auto"/>
              <w:ind w:firstLine="422" w:firstLineChars="200"/>
              <w:rPr>
                <w:rFonts w:ascii="Times New Roman" w:hAnsi="Times New Roman" w:eastAsia="宋体" w:cs="Times New Roman"/>
                <w:b/>
                <w:bCs/>
                <w:szCs w:val="21"/>
                <w:shd w:val="clear" w:color="auto" w:fill="FFFFFF"/>
              </w:rPr>
            </w:pPr>
            <w:r>
              <w:rPr>
                <w:rFonts w:hint="eastAsia" w:ascii="Times New Roman" w:hAnsi="Times New Roman" w:eastAsia="宋体" w:cs="Times New Roman"/>
                <w:b/>
                <w:bCs/>
                <w:szCs w:val="21"/>
                <w:shd w:val="clear" w:color="auto" w:fill="FFFFFF"/>
              </w:rPr>
              <w:t>问题6：当前有哪些在交流沟通的客户？</w:t>
            </w:r>
          </w:p>
          <w:p w14:paraId="62785693">
            <w:pPr>
              <w:widowControl/>
              <w:spacing w:before="50" w:line="360" w:lineRule="auto"/>
              <w:ind w:firstLine="422" w:firstLineChars="200"/>
              <w:rPr>
                <w:rFonts w:ascii="Times New Roman" w:hAnsi="Times New Roman" w:eastAsia="宋体" w:cs="Times New Roman"/>
                <w:b/>
                <w:bCs/>
                <w:szCs w:val="21"/>
                <w:shd w:val="clear" w:color="auto" w:fill="FFFFFF"/>
              </w:rPr>
            </w:pPr>
            <w:r>
              <w:rPr>
                <w:rFonts w:hint="eastAsia" w:ascii="Times New Roman" w:hAnsi="Times New Roman" w:eastAsia="宋体" w:cs="Times New Roman"/>
                <w:b/>
                <w:bCs/>
                <w:szCs w:val="21"/>
                <w:shd w:val="clear" w:color="auto" w:fill="FFFFFF"/>
              </w:rPr>
              <w:t xml:space="preserve"> </w:t>
            </w:r>
            <w:r>
              <w:rPr>
                <w:rFonts w:hint="eastAsia" w:ascii="Times New Roman" w:hAnsi="Times New Roman" w:eastAsia="宋体" w:cs="Times New Roman"/>
                <w:szCs w:val="21"/>
                <w:shd w:val="clear" w:color="auto" w:fill="FFFFFF"/>
              </w:rPr>
              <w:t>答：公司目前与下游潜在客户接洽，具体客户信息保密。</w:t>
            </w:r>
            <w:bookmarkStart w:id="2" w:name="OLE_LINK2"/>
            <w:bookmarkStart w:id="3" w:name="OLE_LINK1"/>
          </w:p>
          <w:p w14:paraId="372B5C6A">
            <w:pPr>
              <w:spacing w:line="360" w:lineRule="auto"/>
              <w:ind w:firstLine="422" w:firstLineChars="200"/>
              <w:rPr>
                <w:rFonts w:ascii="宋体" w:hAnsi="宋体" w:eastAsia="宋体"/>
                <w:b/>
                <w:sz w:val="24"/>
              </w:rPr>
            </w:pPr>
            <w:r>
              <w:rPr>
                <w:rFonts w:hint="eastAsia" w:ascii="Times New Roman" w:hAnsi="Times New Roman" w:eastAsia="宋体" w:cs="Times New Roman"/>
                <w:b/>
                <w:bCs/>
                <w:szCs w:val="21"/>
                <w:shd w:val="clear" w:color="auto" w:fill="FFFFFF"/>
              </w:rPr>
              <w:t>问题7：关注到公司主业自身盈利能力很好，请展望下公司四季度及明年的情况。</w:t>
            </w:r>
          </w:p>
          <w:p w14:paraId="49CB10D1">
            <w:pPr>
              <w:widowControl/>
              <w:spacing w:before="50" w:line="360" w:lineRule="auto"/>
              <w:ind w:firstLine="42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答</w:t>
            </w:r>
            <w:r>
              <w:rPr>
                <w:rFonts w:hint="eastAsia" w:ascii="Times New Roman" w:hAnsi="Times New Roman" w:eastAsia="宋体" w:cs="Times New Roman"/>
                <w:szCs w:val="21"/>
                <w:shd w:val="clear" w:color="auto" w:fill="FFFFFF"/>
              </w:rPr>
              <w:t>：公司主业盈利能力持续保持良好态势，从全年整体来看，将实现稳健的增长。明年来看，整体行业比较好，一方面随着面板厂商的稼动率提升拉动材料需求增长，另一方面随着8.6代线的投产，会带来材料的增量市场需求；公司层面，我们在Red Prime、Green Host材料稳定供应的基础上，Red Host材料、Green Prime材料有望明年实现规模化供应。</w:t>
            </w:r>
          </w:p>
          <w:bookmarkEnd w:id="2"/>
          <w:bookmarkEnd w:id="3"/>
          <w:p w14:paraId="3139D12A">
            <w:pPr>
              <w:widowControl/>
              <w:spacing w:before="50" w:line="360" w:lineRule="auto"/>
              <w:ind w:firstLine="422" w:firstLineChars="200"/>
              <w:rPr>
                <w:rFonts w:ascii="Times New Roman" w:hAnsi="Times New Roman" w:eastAsia="宋体" w:cs="Times New Roman"/>
                <w:b/>
                <w:bCs/>
                <w:szCs w:val="21"/>
                <w:shd w:val="clear" w:color="auto" w:fill="FFFFFF"/>
              </w:rPr>
            </w:pPr>
            <w:r>
              <w:rPr>
                <w:rFonts w:hint="eastAsia" w:ascii="Times New Roman" w:hAnsi="Times New Roman" w:eastAsia="宋体" w:cs="Times New Roman"/>
                <w:b/>
                <w:bCs/>
                <w:szCs w:val="21"/>
                <w:shd w:val="clear" w:color="auto" w:fill="FFFFFF"/>
              </w:rPr>
              <w:t>问题8：看到公司也有钙钛矿材料的规划，请问目前进展情况。</w:t>
            </w:r>
            <w:bookmarkStart w:id="4" w:name="_GoBack"/>
            <w:bookmarkEnd w:id="4"/>
          </w:p>
          <w:p w14:paraId="000BB29F">
            <w:pPr>
              <w:widowControl/>
              <w:spacing w:before="50" w:line="360" w:lineRule="auto"/>
              <w:ind w:firstLine="420"/>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rPr>
              <w:t>答：目前，公司钙钛矿项目围绕材料研发、客户协同、知识产权及团队建设多方面推进，深化与高校及科研机构的产学研合作，针对钙钛矿基材、缺陷调控添加剂、SAM和传输等材料，在材料设计、合成工艺、性能优化等方面取得阶段性成果，2款添加剂产品在客户端测试结果较好。</w:t>
            </w:r>
            <w:r>
              <w:rPr>
                <w:rFonts w:hint="eastAsia" w:ascii="Times New Roman" w:hAnsi="Times New Roman" w:eastAsia="宋体" w:cs="Times New Roman"/>
                <w:szCs w:val="21"/>
                <w:shd w:val="clear" w:color="auto" w:fill="FFFFFF"/>
                <w:lang w:val="en-US" w:eastAsia="zh-CN"/>
              </w:rPr>
              <w:t>公司与钙钛矿光伏产业具备领先技术的下游企业达成战略合作，</w:t>
            </w:r>
            <w:r>
              <w:rPr>
                <w:rFonts w:hint="default" w:ascii="Times New Roman" w:hAnsi="Times New Roman" w:eastAsia="宋体" w:cs="Times New Roman"/>
                <w:lang w:val="en-US" w:eastAsia="zh-CN"/>
              </w:rPr>
              <w:t>产业链上下联动</w:t>
            </w:r>
            <w:r>
              <w:rPr>
                <w:rFonts w:hint="eastAsia" w:ascii="Times New Roman" w:hAnsi="Times New Roman" w:eastAsia="宋体" w:cs="Times New Roman"/>
                <w:lang w:val="en-US" w:eastAsia="zh-CN"/>
              </w:rPr>
              <w:t>，共同</w:t>
            </w:r>
            <w:r>
              <w:rPr>
                <w:rFonts w:hint="default" w:ascii="Times New Roman" w:hAnsi="Times New Roman" w:eastAsia="宋体" w:cs="Times New Roman"/>
                <w:lang w:val="en-US" w:eastAsia="zh-CN"/>
              </w:rPr>
              <w:t>推动钙钛矿材料创新与产业化落地</w:t>
            </w:r>
            <w:r>
              <w:rPr>
                <w:rFonts w:hint="eastAsia" w:ascii="Times New Roman" w:hAnsi="Times New Roman" w:eastAsia="宋体" w:cs="Times New Roman"/>
                <w:lang w:val="en-US" w:eastAsia="zh-CN"/>
              </w:rPr>
              <w:t>。</w:t>
            </w:r>
          </w:p>
          <w:p w14:paraId="251F34BE">
            <w:pPr>
              <w:widowControl/>
              <w:spacing w:before="50" w:line="360" w:lineRule="auto"/>
              <w:ind w:firstLine="422" w:firstLineChars="200"/>
              <w:rPr>
                <w:rFonts w:ascii="Times New Roman" w:hAnsi="Times New Roman" w:eastAsia="宋体" w:cs="Times New Roman"/>
                <w:b/>
                <w:bCs/>
                <w:szCs w:val="21"/>
                <w:shd w:val="clear" w:color="auto" w:fill="FFFFFF"/>
              </w:rPr>
            </w:pPr>
            <w:r>
              <w:rPr>
                <w:rFonts w:hint="eastAsia" w:ascii="Times New Roman" w:hAnsi="Times New Roman" w:eastAsia="宋体" w:cs="Times New Roman"/>
                <w:b/>
                <w:bCs/>
                <w:szCs w:val="21"/>
                <w:shd w:val="clear" w:color="auto" w:fill="FFFFFF"/>
              </w:rPr>
              <w:t>问题9：关于公司未来的发展规划。</w:t>
            </w:r>
          </w:p>
          <w:p w14:paraId="00E304C7">
            <w:pPr>
              <w:widowControl/>
              <w:spacing w:before="50" w:line="360" w:lineRule="auto"/>
              <w:ind w:firstLine="420"/>
              <w:rPr>
                <w:rFonts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答：未来，公司将以“新材料平台型企业”为战略定位，在巩固OLED有机材料主业优势的基础上，积极把握Q布及钙钛矿材料的市场机遇，通过主业深耕与新业务拓展的双轮驱动，在新材料领域形成多元化布局，持续提升综合竞争力。</w:t>
            </w:r>
          </w:p>
        </w:tc>
      </w:tr>
      <w:tr w14:paraId="0664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14:paraId="083768C1">
            <w:pPr>
              <w:spacing w:line="400" w:lineRule="exact"/>
              <w:jc w:val="center"/>
              <w:rPr>
                <w:rFonts w:ascii="Times New Roman" w:hAnsi="Times New Roman" w:eastAsia="宋体" w:cs="Times New Roman"/>
                <w:b/>
                <w:bCs/>
                <w:iCs/>
                <w:sz w:val="24"/>
              </w:rPr>
            </w:pPr>
            <w:r>
              <w:rPr>
                <w:rFonts w:ascii="Times New Roman" w:hAnsi="Times New Roman" w:eastAsia="宋体" w:cs="Times New Roman"/>
                <w:b/>
                <w:bCs/>
                <w:iCs/>
                <w:sz w:val="24"/>
                <w:lang w:bidi="ar"/>
              </w:rPr>
              <w:t>是否涉及应当披露重大信息</w:t>
            </w:r>
          </w:p>
        </w:tc>
        <w:tc>
          <w:tcPr>
            <w:tcW w:w="8160" w:type="dxa"/>
            <w:tcBorders>
              <w:top w:val="single" w:color="auto" w:sz="4" w:space="0"/>
              <w:left w:val="single" w:color="auto" w:sz="4" w:space="0"/>
              <w:bottom w:val="single" w:color="auto" w:sz="4" w:space="0"/>
              <w:right w:val="single" w:color="auto" w:sz="4" w:space="0"/>
            </w:tcBorders>
            <w:vAlign w:val="center"/>
          </w:tcPr>
          <w:p w14:paraId="4AABA313">
            <w:pPr>
              <w:widowControl/>
              <w:spacing w:before="156" w:beforeLines="50" w:after="156" w:afterLines="50" w:line="360" w:lineRule="auto"/>
              <w:jc w:val="left"/>
              <w:rPr>
                <w:rFonts w:ascii="Times New Roman" w:hAnsi="Times New Roman" w:eastAsia="宋体" w:cs="Times New Roman"/>
                <w:sz w:val="24"/>
                <w:szCs w:val="22"/>
              </w:rPr>
            </w:pPr>
            <w:r>
              <w:rPr>
                <w:rFonts w:ascii="Times New Roman" w:hAnsi="Times New Roman" w:eastAsia="宋体" w:cs="Times New Roman"/>
                <w:sz w:val="24"/>
                <w:szCs w:val="22"/>
                <w:lang w:bidi="ar"/>
              </w:rPr>
              <w:t>否</w:t>
            </w:r>
          </w:p>
        </w:tc>
      </w:tr>
      <w:tr w14:paraId="4DD0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vAlign w:val="center"/>
          </w:tcPr>
          <w:p w14:paraId="7386BBCB">
            <w:pPr>
              <w:spacing w:line="400" w:lineRule="exact"/>
              <w:jc w:val="center"/>
              <w:rPr>
                <w:rFonts w:ascii="Times New Roman" w:hAnsi="Times New Roman" w:eastAsia="宋体" w:cs="Times New Roman"/>
                <w:b/>
                <w:bCs/>
                <w:iCs/>
                <w:sz w:val="24"/>
              </w:rPr>
            </w:pPr>
            <w:r>
              <w:rPr>
                <w:rFonts w:ascii="Times New Roman" w:hAnsi="Times New Roman" w:eastAsia="宋体" w:cs="Times New Roman"/>
                <w:b/>
                <w:bCs/>
                <w:iCs/>
                <w:sz w:val="24"/>
                <w:lang w:bidi="ar"/>
              </w:rPr>
              <w:t>附件清单（如有）</w:t>
            </w:r>
          </w:p>
        </w:tc>
        <w:tc>
          <w:tcPr>
            <w:tcW w:w="8160" w:type="dxa"/>
            <w:tcBorders>
              <w:top w:val="single" w:color="auto" w:sz="4" w:space="0"/>
              <w:left w:val="single" w:color="auto" w:sz="4" w:space="0"/>
              <w:bottom w:val="single" w:color="auto" w:sz="4" w:space="0"/>
              <w:right w:val="single" w:color="auto" w:sz="4" w:space="0"/>
            </w:tcBorders>
            <w:vAlign w:val="center"/>
          </w:tcPr>
          <w:p w14:paraId="3A337049">
            <w:pPr>
              <w:widowControl/>
              <w:spacing w:before="156" w:beforeLines="50" w:after="156" w:afterLines="50" w:line="360" w:lineRule="auto"/>
              <w:jc w:val="left"/>
              <w:rPr>
                <w:rFonts w:ascii="Times New Roman" w:hAnsi="Times New Roman" w:eastAsia="宋体" w:cs="Times New Roman"/>
                <w:sz w:val="24"/>
                <w:szCs w:val="22"/>
              </w:rPr>
            </w:pPr>
            <w:r>
              <w:rPr>
                <w:rFonts w:ascii="Times New Roman" w:hAnsi="Times New Roman" w:cs="Times New Roman"/>
                <w:bCs/>
                <w:iCs/>
                <w:sz w:val="24"/>
                <w:lang w:bidi="ar"/>
              </w:rPr>
              <w:t>《陕西莱特光电材料股份有限公司202</w:t>
            </w:r>
            <w:r>
              <w:rPr>
                <w:rFonts w:hint="eastAsia" w:ascii="Times New Roman" w:hAnsi="Times New Roman" w:cs="Times New Roman"/>
                <w:bCs/>
                <w:iCs/>
                <w:sz w:val="24"/>
                <w:lang w:bidi="ar"/>
              </w:rPr>
              <w:t>5</w:t>
            </w:r>
            <w:r>
              <w:rPr>
                <w:rFonts w:ascii="Times New Roman" w:hAnsi="Times New Roman" w:cs="Times New Roman"/>
                <w:bCs/>
                <w:iCs/>
                <w:sz w:val="24"/>
                <w:lang w:bidi="ar"/>
              </w:rPr>
              <w:t>年</w:t>
            </w:r>
            <w:r>
              <w:rPr>
                <w:rFonts w:hint="eastAsia" w:ascii="Times New Roman" w:hAnsi="Times New Roman" w:cs="Times New Roman"/>
                <w:bCs/>
                <w:iCs/>
                <w:sz w:val="24"/>
                <w:lang w:bidi="ar"/>
              </w:rPr>
              <w:t>12</w:t>
            </w:r>
            <w:r>
              <w:rPr>
                <w:rFonts w:ascii="Times New Roman" w:hAnsi="Times New Roman" w:cs="Times New Roman"/>
                <w:bCs/>
                <w:iCs/>
                <w:sz w:val="24"/>
                <w:lang w:bidi="ar"/>
              </w:rPr>
              <w:t>月</w:t>
            </w:r>
            <w:r>
              <w:rPr>
                <w:rFonts w:hint="eastAsia" w:ascii="Times New Roman" w:hAnsi="Times New Roman" w:cs="Times New Roman"/>
                <w:bCs/>
                <w:iCs/>
                <w:sz w:val="24"/>
                <w:lang w:bidi="ar"/>
              </w:rPr>
              <w:t>26</w:t>
            </w:r>
            <w:r>
              <w:rPr>
                <w:rFonts w:ascii="Times New Roman" w:hAnsi="Times New Roman" w:cs="Times New Roman"/>
                <w:bCs/>
                <w:iCs/>
                <w:sz w:val="24"/>
                <w:lang w:bidi="ar"/>
              </w:rPr>
              <w:t>日参会名单》</w:t>
            </w:r>
          </w:p>
        </w:tc>
      </w:tr>
      <w:tr w14:paraId="01B3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14:paraId="643CB199">
            <w:pPr>
              <w:spacing w:line="400" w:lineRule="exact"/>
              <w:jc w:val="center"/>
              <w:rPr>
                <w:rFonts w:ascii="Times New Roman" w:hAnsi="Times New Roman" w:eastAsia="宋体" w:cs="Times New Roman"/>
                <w:b/>
                <w:bCs/>
                <w:iCs/>
                <w:sz w:val="24"/>
              </w:rPr>
            </w:pPr>
            <w:r>
              <w:rPr>
                <w:rFonts w:ascii="Times New Roman" w:hAnsi="Times New Roman" w:eastAsia="宋体" w:cs="Times New Roman"/>
                <w:b/>
                <w:bCs/>
                <w:iCs/>
                <w:sz w:val="24"/>
                <w:lang w:bidi="ar"/>
              </w:rPr>
              <w:t>日期</w:t>
            </w:r>
          </w:p>
        </w:tc>
        <w:tc>
          <w:tcPr>
            <w:tcW w:w="8160" w:type="dxa"/>
            <w:tcBorders>
              <w:top w:val="single" w:color="auto" w:sz="4" w:space="0"/>
              <w:left w:val="single" w:color="auto" w:sz="4" w:space="0"/>
              <w:bottom w:val="single" w:color="auto" w:sz="4" w:space="0"/>
              <w:right w:val="single" w:color="auto" w:sz="4" w:space="0"/>
            </w:tcBorders>
            <w:vAlign w:val="center"/>
          </w:tcPr>
          <w:p w14:paraId="687C01F9">
            <w:pPr>
              <w:widowControl/>
              <w:spacing w:before="156" w:beforeLines="50" w:after="156" w:afterLines="50" w:line="360" w:lineRule="auto"/>
              <w:jc w:val="left"/>
              <w:rPr>
                <w:rFonts w:ascii="Times New Roman" w:hAnsi="Times New Roman" w:eastAsia="宋体" w:cs="Times New Roman"/>
                <w:iCs/>
                <w:sz w:val="24"/>
              </w:rPr>
            </w:pPr>
            <w:r>
              <w:rPr>
                <w:rFonts w:ascii="Times New Roman" w:hAnsi="Times New Roman" w:eastAsia="宋体" w:cs="Times New Roman"/>
                <w:bCs/>
                <w:iCs/>
                <w:sz w:val="24"/>
                <w:lang w:bidi="ar"/>
              </w:rPr>
              <w:t>2025年</w:t>
            </w:r>
            <w:r>
              <w:rPr>
                <w:rFonts w:hint="eastAsia" w:ascii="Times New Roman" w:hAnsi="Times New Roman" w:eastAsia="宋体" w:cs="Times New Roman"/>
                <w:bCs/>
                <w:iCs/>
                <w:sz w:val="24"/>
                <w:lang w:bidi="ar"/>
              </w:rPr>
              <w:t>12</w:t>
            </w:r>
            <w:r>
              <w:rPr>
                <w:rFonts w:ascii="Times New Roman" w:hAnsi="Times New Roman" w:eastAsia="宋体" w:cs="Times New Roman"/>
                <w:bCs/>
                <w:iCs/>
                <w:sz w:val="24"/>
                <w:lang w:bidi="ar"/>
              </w:rPr>
              <w:t>月</w:t>
            </w:r>
            <w:r>
              <w:rPr>
                <w:rFonts w:hint="eastAsia" w:ascii="Times New Roman" w:hAnsi="Times New Roman" w:eastAsia="宋体" w:cs="Times New Roman"/>
                <w:bCs/>
                <w:iCs/>
                <w:sz w:val="24"/>
                <w:lang w:bidi="ar"/>
              </w:rPr>
              <w:t>26</w:t>
            </w:r>
            <w:r>
              <w:rPr>
                <w:rFonts w:ascii="Times New Roman" w:hAnsi="Times New Roman" w:eastAsia="宋体" w:cs="Times New Roman"/>
                <w:bCs/>
                <w:iCs/>
                <w:sz w:val="24"/>
                <w:lang w:bidi="ar"/>
              </w:rPr>
              <w:t>日</w:t>
            </w:r>
          </w:p>
        </w:tc>
      </w:tr>
    </w:tbl>
    <w:p w14:paraId="74E5812F">
      <w:r>
        <w:br w:type="page"/>
      </w:r>
    </w:p>
    <w:p w14:paraId="15DFFA60">
      <w:pPr>
        <w:widowControl/>
        <w:jc w:val="left"/>
        <w:rPr>
          <w:rFonts w:ascii="Times New Roman" w:hAnsi="Times New Roman" w:cs="Times New Roman"/>
          <w:sz w:val="24"/>
        </w:rPr>
      </w:pPr>
      <w:r>
        <w:rPr>
          <w:rFonts w:ascii="Times New Roman" w:hAnsi="Times New Roman" w:cs="Times New Roman"/>
          <w:b/>
          <w:sz w:val="24"/>
          <w:lang w:bidi="ar"/>
        </w:rPr>
        <w:t>附件：</w:t>
      </w:r>
    </w:p>
    <w:p w14:paraId="499C46F5">
      <w:pPr>
        <w:jc w:val="center"/>
        <w:rPr>
          <w:rFonts w:ascii="Times New Roman" w:hAnsi="Times New Roman" w:cs="Times New Roman"/>
          <w:b/>
          <w:sz w:val="24"/>
          <w:szCs w:val="22"/>
          <w:lang w:bidi="ar"/>
        </w:rPr>
      </w:pPr>
      <w:r>
        <w:rPr>
          <w:rFonts w:ascii="Times New Roman" w:hAnsi="Times New Roman" w:cs="Times New Roman"/>
          <w:b/>
          <w:sz w:val="24"/>
          <w:szCs w:val="22"/>
          <w:lang w:bidi="ar"/>
        </w:rPr>
        <w:t>陕西莱特光电材料股份有限公司202</w:t>
      </w:r>
      <w:r>
        <w:rPr>
          <w:rFonts w:hint="eastAsia" w:ascii="Times New Roman" w:hAnsi="Times New Roman" w:cs="Times New Roman"/>
          <w:b/>
          <w:sz w:val="24"/>
          <w:szCs w:val="22"/>
          <w:lang w:bidi="ar"/>
        </w:rPr>
        <w:t>5</w:t>
      </w:r>
      <w:r>
        <w:rPr>
          <w:rFonts w:ascii="Times New Roman" w:hAnsi="Times New Roman" w:cs="Times New Roman"/>
          <w:b/>
          <w:sz w:val="24"/>
          <w:szCs w:val="22"/>
          <w:lang w:bidi="ar"/>
        </w:rPr>
        <w:t>年</w:t>
      </w:r>
      <w:r>
        <w:rPr>
          <w:rFonts w:hint="eastAsia" w:ascii="Times New Roman" w:hAnsi="Times New Roman" w:cs="Times New Roman"/>
          <w:b/>
          <w:sz w:val="24"/>
          <w:szCs w:val="22"/>
          <w:lang w:bidi="ar"/>
        </w:rPr>
        <w:t>12</w:t>
      </w:r>
      <w:r>
        <w:rPr>
          <w:rFonts w:ascii="Times New Roman" w:hAnsi="Times New Roman" w:cs="Times New Roman"/>
          <w:b/>
          <w:sz w:val="24"/>
          <w:szCs w:val="22"/>
          <w:lang w:bidi="ar"/>
        </w:rPr>
        <w:t>月</w:t>
      </w:r>
      <w:r>
        <w:rPr>
          <w:rFonts w:hint="eastAsia" w:ascii="Times New Roman" w:hAnsi="Times New Roman" w:cs="Times New Roman"/>
          <w:b/>
          <w:sz w:val="24"/>
          <w:szCs w:val="22"/>
          <w:lang w:bidi="ar"/>
        </w:rPr>
        <w:t>26</w:t>
      </w:r>
      <w:r>
        <w:rPr>
          <w:rFonts w:ascii="Times New Roman" w:hAnsi="Times New Roman" w:cs="Times New Roman"/>
          <w:b/>
          <w:sz w:val="24"/>
          <w:szCs w:val="22"/>
          <w:lang w:bidi="ar"/>
        </w:rPr>
        <w:t>日参会名单</w:t>
      </w:r>
    </w:p>
    <w:tbl>
      <w:tblPr>
        <w:tblStyle w:val="8"/>
        <w:tblW w:w="3969" w:type="pct"/>
        <w:tblInd w:w="1096" w:type="dxa"/>
        <w:tblLayout w:type="autofit"/>
        <w:tblCellMar>
          <w:top w:w="0" w:type="dxa"/>
          <w:left w:w="108" w:type="dxa"/>
          <w:bottom w:w="0" w:type="dxa"/>
          <w:right w:w="108" w:type="dxa"/>
        </w:tblCellMar>
      </w:tblPr>
      <w:tblGrid>
        <w:gridCol w:w="1075"/>
        <w:gridCol w:w="3478"/>
        <w:gridCol w:w="3268"/>
      </w:tblGrid>
      <w:tr w14:paraId="06B91682">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9C2A">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序号</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6751">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机构名称</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8D88">
            <w:pPr>
              <w:widowControl/>
              <w:jc w:val="center"/>
              <w:textAlignment w:val="center"/>
              <w:rPr>
                <w:rFonts w:ascii="Times New Roman" w:hAnsi="Times New Roman" w:eastAsia="宋体" w:cs="Times New Roman"/>
                <w:b/>
                <w:bCs/>
                <w:color w:val="000000"/>
                <w:szCs w:val="21"/>
              </w:rPr>
            </w:pPr>
            <w:r>
              <w:rPr>
                <w:rFonts w:ascii="Times New Roman" w:hAnsi="Times New Roman" w:eastAsia="宋体" w:cs="Times New Roman"/>
                <w:b/>
                <w:bCs/>
                <w:color w:val="000000"/>
                <w:kern w:val="0"/>
                <w:szCs w:val="21"/>
                <w:lang w:bidi="ar"/>
              </w:rPr>
              <w:t>参与人员姓名</w:t>
            </w:r>
          </w:p>
        </w:tc>
      </w:tr>
      <w:tr w14:paraId="5E5299B4">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0E0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C4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国泰基金</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3A7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张阳</w:t>
            </w:r>
          </w:p>
        </w:tc>
      </w:tr>
      <w:tr w14:paraId="533AF4DB">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97B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F3F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南方基金</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D3B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吴春林</w:t>
            </w:r>
          </w:p>
        </w:tc>
      </w:tr>
      <w:tr w14:paraId="2D316EFA">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DAE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111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财通基金</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03A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张胤、徐婧华</w:t>
            </w:r>
          </w:p>
        </w:tc>
      </w:tr>
      <w:tr w14:paraId="3B98A957">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ED7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409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银河基金</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557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鲍武斌</w:t>
            </w:r>
          </w:p>
        </w:tc>
      </w:tr>
      <w:tr w14:paraId="237FA006">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78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87A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富国基金</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567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董治国</w:t>
            </w:r>
          </w:p>
        </w:tc>
      </w:tr>
      <w:tr w14:paraId="147C21AE">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0D8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A9F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中银基金</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3B2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张琼</w:t>
            </w:r>
          </w:p>
        </w:tc>
      </w:tr>
      <w:tr w14:paraId="0C1B1366">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E88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3D5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前海开源基金</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FAC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刘宏</w:t>
            </w:r>
          </w:p>
        </w:tc>
      </w:tr>
      <w:tr w14:paraId="02128C32">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DEB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8BB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申万菱信基金</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82E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刘毅男</w:t>
            </w:r>
          </w:p>
        </w:tc>
      </w:tr>
      <w:tr w14:paraId="77BC0484">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FFB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2D9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西部利得基金</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AD4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吴桐</w:t>
            </w:r>
          </w:p>
        </w:tc>
      </w:tr>
      <w:tr w14:paraId="57DDC6F9">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BF3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2BF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煜德投资</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EDD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孙佳丽</w:t>
            </w:r>
          </w:p>
        </w:tc>
      </w:tr>
      <w:tr w14:paraId="785532DA">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913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11</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8DD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中颖投资</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9B3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戴晶晶</w:t>
            </w:r>
          </w:p>
        </w:tc>
      </w:tr>
      <w:tr w14:paraId="0FAC2DAD">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E7A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12</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976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星河投资</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CF5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胡学峰</w:t>
            </w:r>
          </w:p>
        </w:tc>
      </w:tr>
      <w:tr w14:paraId="697208F4">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0CE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13</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983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淡水泉投资</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53F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丁湛镭</w:t>
            </w:r>
          </w:p>
        </w:tc>
      </w:tr>
      <w:tr w14:paraId="66A4CBE6">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3EB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14</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BFF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中欧瑞博投资</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841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周欣</w:t>
            </w:r>
          </w:p>
        </w:tc>
      </w:tr>
      <w:tr w14:paraId="4DF5B7FE">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089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15</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948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西安国新诚通投资</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728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王振华</w:t>
            </w:r>
          </w:p>
        </w:tc>
      </w:tr>
      <w:tr w14:paraId="2DADBF41">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A20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16</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8B9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混沌资产</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760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周高鼎</w:t>
            </w:r>
          </w:p>
        </w:tc>
      </w:tr>
      <w:tr w14:paraId="1A100D0E">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BC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17</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F23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孝庸资产</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85A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李跃博</w:t>
            </w:r>
          </w:p>
        </w:tc>
      </w:tr>
      <w:tr w14:paraId="7CA3D232">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1A2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18</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322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胤胜资产</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06B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陶雨涛</w:t>
            </w:r>
          </w:p>
        </w:tc>
      </w:tr>
      <w:tr w14:paraId="4800D561">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957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19</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B01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上海南土资产</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E67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王聪、王可、李辻</w:t>
            </w:r>
          </w:p>
        </w:tc>
      </w:tr>
      <w:tr w14:paraId="56A8159E">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533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A25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深圳博普资管</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6B6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雍国铁</w:t>
            </w:r>
          </w:p>
        </w:tc>
      </w:tr>
      <w:tr w14:paraId="1A1DC1B6">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D14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21</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88F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国泰海通资管</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0B4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杨楠</w:t>
            </w:r>
          </w:p>
        </w:tc>
      </w:tr>
      <w:tr w14:paraId="1FDDB0A4">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28F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22</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FC4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博裕资本</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894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严志远</w:t>
            </w:r>
          </w:p>
        </w:tc>
      </w:tr>
      <w:tr w14:paraId="6C13A132">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79C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23</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0CE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天风证券</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5A5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高静怡</w:t>
            </w:r>
          </w:p>
        </w:tc>
      </w:tr>
      <w:tr w14:paraId="7E6AA114">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925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24</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040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开源证券</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222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石昕冉</w:t>
            </w:r>
          </w:p>
        </w:tc>
      </w:tr>
      <w:tr w14:paraId="2208242F">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41C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25</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1AE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山西证券</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D3D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田发祥</w:t>
            </w:r>
          </w:p>
        </w:tc>
      </w:tr>
      <w:tr w14:paraId="3405FA61">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A77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26</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179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华创证券</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C13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张一驰</w:t>
            </w:r>
          </w:p>
        </w:tc>
      </w:tr>
      <w:tr w14:paraId="69B85D6D">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167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E3E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国金证券</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B61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李阳</w:t>
            </w:r>
          </w:p>
        </w:tc>
      </w:tr>
      <w:tr w14:paraId="0E3554C5">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B2B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28</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D71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浙商证券</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E11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陈诗含</w:t>
            </w:r>
          </w:p>
        </w:tc>
      </w:tr>
      <w:tr w14:paraId="0A2DE858">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BB9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29</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7D9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长江证券</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51B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童松</w:t>
            </w:r>
          </w:p>
        </w:tc>
      </w:tr>
      <w:tr w14:paraId="43BE1365">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620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30</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72E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东吴证券</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E26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解承堯</w:t>
            </w:r>
          </w:p>
        </w:tc>
      </w:tr>
      <w:tr w14:paraId="231B1F64">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8D8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31</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C76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国海证券</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D9B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曾子华</w:t>
            </w:r>
          </w:p>
        </w:tc>
      </w:tr>
      <w:tr w14:paraId="7D4701D2">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1F5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32</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4E4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中信建投证券</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258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韩宇</w:t>
            </w:r>
          </w:p>
        </w:tc>
      </w:tr>
      <w:tr w14:paraId="5E8A2641">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599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33</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3BE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国联民生证券</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117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李少青、邱阳</w:t>
            </w:r>
          </w:p>
        </w:tc>
      </w:tr>
      <w:tr w14:paraId="6A16E0EF">
        <w:tblPrEx>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A84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34</w:t>
            </w:r>
          </w:p>
        </w:tc>
        <w:tc>
          <w:tcPr>
            <w:tcW w:w="2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9A8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东方财富证券</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7D0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陈磊</w:t>
            </w:r>
          </w:p>
        </w:tc>
      </w:tr>
    </w:tbl>
    <w:p w14:paraId="466E7135">
      <w:pPr>
        <w:rPr>
          <w:rFonts w:ascii="Times New Roman" w:hAnsi="Times New Roman" w:cs="Times New Roman"/>
          <w:b/>
          <w:sz w:val="24"/>
          <w:szCs w:val="22"/>
          <w:lang w:bidi="ar"/>
        </w:rPr>
      </w:pPr>
    </w:p>
    <w:sectPr>
      <w:pgSz w:w="11906" w:h="16838"/>
      <w:pgMar w:top="1135" w:right="1135" w:bottom="851"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lNTc1ZTljNDAyZWZmMjY1MGU1Yjg1NzBlODhmZmMifQ=="/>
  </w:docVars>
  <w:rsids>
    <w:rsidRoot w:val="09ED5870"/>
    <w:rsid w:val="00003283"/>
    <w:rsid w:val="0000515D"/>
    <w:rsid w:val="0002409A"/>
    <w:rsid w:val="0016293D"/>
    <w:rsid w:val="0023619C"/>
    <w:rsid w:val="00237321"/>
    <w:rsid w:val="00270F5B"/>
    <w:rsid w:val="00276EFF"/>
    <w:rsid w:val="002870D4"/>
    <w:rsid w:val="00303410"/>
    <w:rsid w:val="003523A7"/>
    <w:rsid w:val="003559FE"/>
    <w:rsid w:val="003E6839"/>
    <w:rsid w:val="0042313A"/>
    <w:rsid w:val="00450E4E"/>
    <w:rsid w:val="0049500B"/>
    <w:rsid w:val="004A0AB6"/>
    <w:rsid w:val="004A7620"/>
    <w:rsid w:val="004D0B18"/>
    <w:rsid w:val="00561F8B"/>
    <w:rsid w:val="0060627F"/>
    <w:rsid w:val="006C294A"/>
    <w:rsid w:val="006E2548"/>
    <w:rsid w:val="007148CA"/>
    <w:rsid w:val="00746C9F"/>
    <w:rsid w:val="00753D24"/>
    <w:rsid w:val="007E2E16"/>
    <w:rsid w:val="00815C71"/>
    <w:rsid w:val="00861C2E"/>
    <w:rsid w:val="008D1B2D"/>
    <w:rsid w:val="008E0848"/>
    <w:rsid w:val="008E4F51"/>
    <w:rsid w:val="0091145E"/>
    <w:rsid w:val="0093731C"/>
    <w:rsid w:val="00A54C05"/>
    <w:rsid w:val="00A5717D"/>
    <w:rsid w:val="00A84A3B"/>
    <w:rsid w:val="00AA4350"/>
    <w:rsid w:val="00B13BFE"/>
    <w:rsid w:val="00B85029"/>
    <w:rsid w:val="00C24C9F"/>
    <w:rsid w:val="00C35E18"/>
    <w:rsid w:val="00CE1C6F"/>
    <w:rsid w:val="00CE7835"/>
    <w:rsid w:val="00D348A8"/>
    <w:rsid w:val="00D532C9"/>
    <w:rsid w:val="00D63776"/>
    <w:rsid w:val="00D707EA"/>
    <w:rsid w:val="00D92C52"/>
    <w:rsid w:val="00DD6F03"/>
    <w:rsid w:val="00E32B36"/>
    <w:rsid w:val="00E503E9"/>
    <w:rsid w:val="00E63C4F"/>
    <w:rsid w:val="00E83E8E"/>
    <w:rsid w:val="00EB1320"/>
    <w:rsid w:val="00EB4EAC"/>
    <w:rsid w:val="00F10F74"/>
    <w:rsid w:val="00F17F97"/>
    <w:rsid w:val="00F62C66"/>
    <w:rsid w:val="010D7DD7"/>
    <w:rsid w:val="012F41F1"/>
    <w:rsid w:val="01975CC6"/>
    <w:rsid w:val="01D83502"/>
    <w:rsid w:val="02012CA2"/>
    <w:rsid w:val="024B505A"/>
    <w:rsid w:val="02510197"/>
    <w:rsid w:val="0296107E"/>
    <w:rsid w:val="029A6F7D"/>
    <w:rsid w:val="03825496"/>
    <w:rsid w:val="039C3694"/>
    <w:rsid w:val="03F31506"/>
    <w:rsid w:val="04636074"/>
    <w:rsid w:val="04D81A19"/>
    <w:rsid w:val="053022E6"/>
    <w:rsid w:val="05314A48"/>
    <w:rsid w:val="05F371F7"/>
    <w:rsid w:val="062956B3"/>
    <w:rsid w:val="07991C98"/>
    <w:rsid w:val="08323B19"/>
    <w:rsid w:val="08BB5C63"/>
    <w:rsid w:val="094D1160"/>
    <w:rsid w:val="09ED5870"/>
    <w:rsid w:val="0BDB744F"/>
    <w:rsid w:val="0D972EDF"/>
    <w:rsid w:val="0F245B41"/>
    <w:rsid w:val="0F344D93"/>
    <w:rsid w:val="0FAE1344"/>
    <w:rsid w:val="10376C29"/>
    <w:rsid w:val="10D95CB2"/>
    <w:rsid w:val="11C81806"/>
    <w:rsid w:val="11DC7A7D"/>
    <w:rsid w:val="11EB4770"/>
    <w:rsid w:val="1235128D"/>
    <w:rsid w:val="13256902"/>
    <w:rsid w:val="13E25769"/>
    <w:rsid w:val="155C2C83"/>
    <w:rsid w:val="16493207"/>
    <w:rsid w:val="170D42EA"/>
    <w:rsid w:val="17451C21"/>
    <w:rsid w:val="17FF2717"/>
    <w:rsid w:val="187A7FF0"/>
    <w:rsid w:val="188A51D8"/>
    <w:rsid w:val="18B0021C"/>
    <w:rsid w:val="190A1374"/>
    <w:rsid w:val="193F7174"/>
    <w:rsid w:val="19CC6629"/>
    <w:rsid w:val="19DE010A"/>
    <w:rsid w:val="1C9117EA"/>
    <w:rsid w:val="1EBB0A1A"/>
    <w:rsid w:val="1ED657E9"/>
    <w:rsid w:val="1FCF2ABC"/>
    <w:rsid w:val="1FF22B62"/>
    <w:rsid w:val="204838A0"/>
    <w:rsid w:val="206F7D0E"/>
    <w:rsid w:val="208A6C03"/>
    <w:rsid w:val="21A17A85"/>
    <w:rsid w:val="22032E04"/>
    <w:rsid w:val="24D941F5"/>
    <w:rsid w:val="25951FC5"/>
    <w:rsid w:val="260C3E00"/>
    <w:rsid w:val="26924756"/>
    <w:rsid w:val="26AE7782"/>
    <w:rsid w:val="26C30DB4"/>
    <w:rsid w:val="277568BD"/>
    <w:rsid w:val="27ED0DB2"/>
    <w:rsid w:val="285514BC"/>
    <w:rsid w:val="29064F88"/>
    <w:rsid w:val="299D3B3E"/>
    <w:rsid w:val="29F95B61"/>
    <w:rsid w:val="2B8F5708"/>
    <w:rsid w:val="2C8E0BFD"/>
    <w:rsid w:val="2D2B320F"/>
    <w:rsid w:val="2ECD6C74"/>
    <w:rsid w:val="2F827A5E"/>
    <w:rsid w:val="2FAC781C"/>
    <w:rsid w:val="2FCF07C9"/>
    <w:rsid w:val="30375A1D"/>
    <w:rsid w:val="30444C19"/>
    <w:rsid w:val="31181CFC"/>
    <w:rsid w:val="31C16726"/>
    <w:rsid w:val="31EA5447"/>
    <w:rsid w:val="329F26D5"/>
    <w:rsid w:val="32AF043E"/>
    <w:rsid w:val="32B55A55"/>
    <w:rsid w:val="32C4038E"/>
    <w:rsid w:val="3325691E"/>
    <w:rsid w:val="33D939C5"/>
    <w:rsid w:val="33DB598F"/>
    <w:rsid w:val="3577566A"/>
    <w:rsid w:val="35B91294"/>
    <w:rsid w:val="35BB5A93"/>
    <w:rsid w:val="36D53788"/>
    <w:rsid w:val="381402C8"/>
    <w:rsid w:val="38E250CA"/>
    <w:rsid w:val="39447B32"/>
    <w:rsid w:val="39B32F0A"/>
    <w:rsid w:val="3A4122C4"/>
    <w:rsid w:val="3A485400"/>
    <w:rsid w:val="3A8D5509"/>
    <w:rsid w:val="3B8161B9"/>
    <w:rsid w:val="3BE21884"/>
    <w:rsid w:val="3C241E9D"/>
    <w:rsid w:val="3C4340D1"/>
    <w:rsid w:val="3D1553DB"/>
    <w:rsid w:val="3D584C3D"/>
    <w:rsid w:val="3D9A2417"/>
    <w:rsid w:val="3E481E73"/>
    <w:rsid w:val="3FDD6172"/>
    <w:rsid w:val="3FED4F6D"/>
    <w:rsid w:val="40302BBE"/>
    <w:rsid w:val="40F65123"/>
    <w:rsid w:val="41B62D25"/>
    <w:rsid w:val="4348021F"/>
    <w:rsid w:val="438147D1"/>
    <w:rsid w:val="442D1A71"/>
    <w:rsid w:val="447F5EC2"/>
    <w:rsid w:val="450A60D4"/>
    <w:rsid w:val="45CD0A54"/>
    <w:rsid w:val="46811BA9"/>
    <w:rsid w:val="47871694"/>
    <w:rsid w:val="47E66258"/>
    <w:rsid w:val="48FB5D34"/>
    <w:rsid w:val="49867CF3"/>
    <w:rsid w:val="499F0DB5"/>
    <w:rsid w:val="49B54134"/>
    <w:rsid w:val="4A5F3BCC"/>
    <w:rsid w:val="4C69403F"/>
    <w:rsid w:val="4CC21042"/>
    <w:rsid w:val="4E010709"/>
    <w:rsid w:val="4F4827ED"/>
    <w:rsid w:val="509947B0"/>
    <w:rsid w:val="50AF5D81"/>
    <w:rsid w:val="511B6F73"/>
    <w:rsid w:val="51B31BC1"/>
    <w:rsid w:val="52162767"/>
    <w:rsid w:val="52611934"/>
    <w:rsid w:val="531E7A45"/>
    <w:rsid w:val="536F35A6"/>
    <w:rsid w:val="539B439B"/>
    <w:rsid w:val="552C5BF2"/>
    <w:rsid w:val="55387588"/>
    <w:rsid w:val="5554620A"/>
    <w:rsid w:val="55BB2AD2"/>
    <w:rsid w:val="56293EE0"/>
    <w:rsid w:val="56D7393C"/>
    <w:rsid w:val="573C35C9"/>
    <w:rsid w:val="575013A1"/>
    <w:rsid w:val="57D72BAF"/>
    <w:rsid w:val="5875340D"/>
    <w:rsid w:val="58ED5175"/>
    <w:rsid w:val="5A094754"/>
    <w:rsid w:val="5A981634"/>
    <w:rsid w:val="5B6641ED"/>
    <w:rsid w:val="5C013209"/>
    <w:rsid w:val="5C166CB5"/>
    <w:rsid w:val="5C3B671B"/>
    <w:rsid w:val="5CEC655B"/>
    <w:rsid w:val="5D026789"/>
    <w:rsid w:val="5D543665"/>
    <w:rsid w:val="5D8B2B27"/>
    <w:rsid w:val="5E6617A9"/>
    <w:rsid w:val="5F7A2286"/>
    <w:rsid w:val="5F917744"/>
    <w:rsid w:val="602120CC"/>
    <w:rsid w:val="602364FC"/>
    <w:rsid w:val="61461FA8"/>
    <w:rsid w:val="624125B1"/>
    <w:rsid w:val="624B51DE"/>
    <w:rsid w:val="62A06426"/>
    <w:rsid w:val="62D41677"/>
    <w:rsid w:val="64836EB1"/>
    <w:rsid w:val="649C0675"/>
    <w:rsid w:val="64A07A63"/>
    <w:rsid w:val="64FD020B"/>
    <w:rsid w:val="65FE49D8"/>
    <w:rsid w:val="66032739"/>
    <w:rsid w:val="660B3D1D"/>
    <w:rsid w:val="66A240CC"/>
    <w:rsid w:val="66EE22FA"/>
    <w:rsid w:val="68A11FFC"/>
    <w:rsid w:val="68A51AEC"/>
    <w:rsid w:val="696C260A"/>
    <w:rsid w:val="698B4480"/>
    <w:rsid w:val="699C3992"/>
    <w:rsid w:val="6A5512F0"/>
    <w:rsid w:val="6A8F2708"/>
    <w:rsid w:val="6AB73D58"/>
    <w:rsid w:val="6AD541DF"/>
    <w:rsid w:val="6BFB1A23"/>
    <w:rsid w:val="6C150EE6"/>
    <w:rsid w:val="6CF7043C"/>
    <w:rsid w:val="6D183A32"/>
    <w:rsid w:val="6D4D62AE"/>
    <w:rsid w:val="6D947F8B"/>
    <w:rsid w:val="6EDE7344"/>
    <w:rsid w:val="6F2474E3"/>
    <w:rsid w:val="6FDE58E3"/>
    <w:rsid w:val="70AB3BE8"/>
    <w:rsid w:val="70C66AA3"/>
    <w:rsid w:val="70ED2282"/>
    <w:rsid w:val="71016B88"/>
    <w:rsid w:val="71AF05F5"/>
    <w:rsid w:val="72874010"/>
    <w:rsid w:val="72AC0553"/>
    <w:rsid w:val="73B7063C"/>
    <w:rsid w:val="7428537F"/>
    <w:rsid w:val="743B2FB6"/>
    <w:rsid w:val="749B50F4"/>
    <w:rsid w:val="750A09BD"/>
    <w:rsid w:val="751A15A2"/>
    <w:rsid w:val="75232716"/>
    <w:rsid w:val="75F60CA4"/>
    <w:rsid w:val="76452218"/>
    <w:rsid w:val="7846246B"/>
    <w:rsid w:val="79490272"/>
    <w:rsid w:val="79654980"/>
    <w:rsid w:val="7A124B07"/>
    <w:rsid w:val="7A8E3997"/>
    <w:rsid w:val="7ADF6568"/>
    <w:rsid w:val="7B260758"/>
    <w:rsid w:val="7B9E6925"/>
    <w:rsid w:val="7BAF2C7A"/>
    <w:rsid w:val="7D2F777E"/>
    <w:rsid w:val="7DDA3B8E"/>
    <w:rsid w:val="7E3F39F1"/>
    <w:rsid w:val="7EFB200E"/>
    <w:rsid w:val="7F083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99"/>
    <w:rPr>
      <w:rFonts w:ascii="宋体" w:hAnsi="Courier New"/>
      <w:szCs w:val="21"/>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customStyle="1" w:styleId="11">
    <w:name w:val="页眉 字符"/>
    <w:basedOn w:val="9"/>
    <w:link w:val="6"/>
    <w:qFormat/>
    <w:uiPriority w:val="0"/>
    <w:rPr>
      <w:rFonts w:asciiTheme="minorHAnsi" w:hAnsiTheme="minorHAnsi" w:eastAsiaTheme="minorEastAsia" w:cstheme="minorBidi"/>
      <w:kern w:val="2"/>
      <w:sz w:val="18"/>
      <w:szCs w:val="18"/>
    </w:rPr>
  </w:style>
  <w:style w:type="character" w:customStyle="1" w:styleId="12">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2832</Words>
  <Characters>2915</Characters>
  <Lines>25</Lines>
  <Paragraphs>7</Paragraphs>
  <TotalTime>13</TotalTime>
  <ScaleCrop>false</ScaleCrop>
  <LinksUpToDate>false</LinksUpToDate>
  <CharactersWithSpaces>3080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2025-12-26T10:04:00Z</dcterms:created>
  <dc:creator>张尊睿</dc:creator>
  <cp:lastModifiedBy>张尊睿</cp:lastModifiedBy>
  <dcterms:modified xsi:type="dcterms:W3CDTF">2025-12-29T07:05:03Z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A5CF3FC8CA284D4ABF3A70396BE2D877_13</vt:lpwstr>
  </property>
  <property fmtid="{D5CDD505-2E9C-101B-9397-08002B2CF9AE}" pid="4" name="KSOTemplateDocerSaveRecord">
    <vt:lpwstr>eyJoZGlkIjoiOTZhN2FhNjJiOGQwOGUyOWUxYjBiMDhkMmY4NjgyMzMiLCJ1c2VySWQiOiIxMDczODMxODQxIn0=</vt:lpwstr>
  </property>
</Properties>
</file>