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DD3E5" w14:textId="77777777" w:rsidR="004858F3" w:rsidRDefault="004858F3">
      <w:pPr>
        <w:spacing w:afterLines="50" w:after="156" w:line="400" w:lineRule="exact"/>
        <w:rPr>
          <w:rFonts w:hint="eastAsia"/>
          <w:bCs/>
          <w:iCs/>
          <w:color w:val="000000"/>
          <w:sz w:val="24"/>
        </w:rPr>
      </w:pPr>
    </w:p>
    <w:p w14:paraId="01B14A36" w14:textId="77777777" w:rsidR="004858F3" w:rsidRDefault="00467D0E">
      <w:pPr>
        <w:spacing w:afterLines="50" w:after="156" w:line="400" w:lineRule="exac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证券代码：</w:t>
      </w:r>
      <w:r>
        <w:rPr>
          <w:rFonts w:hint="eastAsia"/>
          <w:b/>
          <w:bCs/>
          <w:iCs/>
          <w:color w:val="000000"/>
          <w:sz w:val="24"/>
        </w:rPr>
        <w:t xml:space="preserve"> 600623  900909                    </w:t>
      </w:r>
      <w:r>
        <w:rPr>
          <w:rFonts w:hint="eastAsia"/>
          <w:bCs/>
          <w:iCs/>
          <w:color w:val="000000"/>
          <w:sz w:val="24"/>
        </w:rPr>
        <w:t>证券简称：华谊集团</w:t>
      </w:r>
      <w:r>
        <w:rPr>
          <w:rFonts w:hint="eastAsia"/>
          <w:bCs/>
          <w:iCs/>
          <w:color w:val="000000"/>
          <w:sz w:val="24"/>
        </w:rPr>
        <w:t xml:space="preserve">  </w:t>
      </w:r>
      <w:r>
        <w:rPr>
          <w:rFonts w:hint="eastAsia"/>
          <w:bCs/>
          <w:iCs/>
          <w:color w:val="000000"/>
          <w:sz w:val="24"/>
        </w:rPr>
        <w:t>华谊</w:t>
      </w:r>
      <w:r>
        <w:rPr>
          <w:rFonts w:hint="eastAsia"/>
          <w:bCs/>
          <w:iCs/>
          <w:color w:val="000000"/>
          <w:sz w:val="24"/>
        </w:rPr>
        <w:t>B</w:t>
      </w:r>
      <w:r>
        <w:rPr>
          <w:rFonts w:hint="eastAsia"/>
          <w:bCs/>
          <w:iCs/>
          <w:color w:val="000000"/>
          <w:sz w:val="24"/>
        </w:rPr>
        <w:t>股</w:t>
      </w:r>
      <w:r>
        <w:rPr>
          <w:bCs/>
          <w:iCs/>
          <w:color w:val="000000"/>
          <w:sz w:val="24"/>
        </w:rPr>
        <w:t xml:space="preserve"> </w:t>
      </w:r>
    </w:p>
    <w:p w14:paraId="097C0C32" w14:textId="77777777" w:rsidR="004858F3" w:rsidRDefault="004858F3">
      <w:pPr>
        <w:spacing w:beforeLines="50" w:before="156" w:afterLines="50" w:after="156" w:line="400" w:lineRule="exact"/>
        <w:ind w:firstLineChars="300" w:firstLine="720"/>
        <w:rPr>
          <w:bCs/>
          <w:iCs/>
          <w:color w:val="000000"/>
          <w:sz w:val="24"/>
        </w:rPr>
      </w:pPr>
    </w:p>
    <w:p w14:paraId="7BC7D847" w14:textId="77777777" w:rsidR="004858F3" w:rsidRDefault="00467D0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上海华谊集团股份有限公司</w:t>
      </w:r>
    </w:p>
    <w:p w14:paraId="00ECDF57" w14:textId="77777777" w:rsidR="004858F3" w:rsidRDefault="00467D0E">
      <w:pPr>
        <w:spacing w:beforeLines="50" w:before="156"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4EBEEA03" w14:textId="60AD3C57" w:rsidR="004858F3" w:rsidRDefault="00467D0E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 xml:space="preserve">                                             </w:t>
      </w: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color w:val="000000"/>
          <w:sz w:val="24"/>
        </w:rPr>
        <w:t>202</w:t>
      </w:r>
      <w:r w:rsidR="005D1A11">
        <w:rPr>
          <w:rFonts w:hint="eastAsia"/>
          <w:bCs/>
          <w:iCs/>
          <w:color w:val="000000"/>
          <w:sz w:val="24"/>
        </w:rPr>
        <w:t>6</w:t>
      </w:r>
      <w:r>
        <w:rPr>
          <w:rFonts w:hint="eastAsia"/>
          <w:bCs/>
          <w:iCs/>
          <w:color w:val="000000"/>
          <w:sz w:val="24"/>
        </w:rPr>
        <w:t>-0</w:t>
      </w:r>
      <w:r w:rsidR="005D1A11">
        <w:rPr>
          <w:rFonts w:hint="eastAsia"/>
          <w:bCs/>
          <w:iCs/>
          <w:color w:val="000000"/>
          <w:sz w:val="24"/>
        </w:rPr>
        <w:t>01</w:t>
      </w:r>
    </w:p>
    <w:tbl>
      <w:tblPr>
        <w:tblStyle w:val="a9"/>
        <w:tblW w:w="9498" w:type="dxa"/>
        <w:tblInd w:w="-459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4858F3" w14:paraId="13DC9194" w14:textId="77777777">
        <w:trPr>
          <w:trHeight w:val="2473"/>
        </w:trPr>
        <w:tc>
          <w:tcPr>
            <w:tcW w:w="1985" w:type="dxa"/>
            <w:vAlign w:val="center"/>
          </w:tcPr>
          <w:p w14:paraId="286227EF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1A6974CE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513" w:type="dxa"/>
          </w:tcPr>
          <w:p w14:paraId="1A219DBA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特定对象调研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□分析师会议</w:t>
            </w:r>
          </w:p>
          <w:p w14:paraId="1E0CBE14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□媒体采访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eastAsia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1EBA3A48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□新闻发布会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□路演活动</w:t>
            </w:r>
          </w:p>
          <w:p w14:paraId="25C8D080" w14:textId="77777777" w:rsidR="004858F3" w:rsidRDefault="00467D0E"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□现场参观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C9660F6" w14:textId="77777777" w:rsidR="004858F3" w:rsidRDefault="00467D0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MS Mincho" w:hAnsi="MS Mincho" w:cs="MS Mincho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其他</w:t>
            </w:r>
          </w:p>
        </w:tc>
      </w:tr>
      <w:tr w:rsidR="004858F3" w14:paraId="7D0D5EDE" w14:textId="77777777">
        <w:trPr>
          <w:trHeight w:val="836"/>
        </w:trPr>
        <w:tc>
          <w:tcPr>
            <w:tcW w:w="1985" w:type="dxa"/>
            <w:vAlign w:val="center"/>
          </w:tcPr>
          <w:p w14:paraId="3A1205E4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7513" w:type="dxa"/>
            <w:vAlign w:val="center"/>
          </w:tcPr>
          <w:p w14:paraId="06F0BB0E" w14:textId="77777777" w:rsidR="004858F3" w:rsidRDefault="00467D0E">
            <w:pPr>
              <w:spacing w:line="480" w:lineRule="exact"/>
              <w:rPr>
                <w:kern w:val="0"/>
                <w:sz w:val="24"/>
              </w:rPr>
            </w:pPr>
            <w:r>
              <w:rPr>
                <w:iCs/>
                <w:kern w:val="0"/>
                <w:sz w:val="24"/>
              </w:rPr>
              <w:t>国泰基金、</w:t>
            </w:r>
            <w:proofErr w:type="gramStart"/>
            <w:r>
              <w:rPr>
                <w:iCs/>
                <w:kern w:val="0"/>
                <w:sz w:val="24"/>
              </w:rPr>
              <w:t>中哲物产</w:t>
            </w:r>
            <w:proofErr w:type="gramEnd"/>
            <w:r>
              <w:rPr>
                <w:iCs/>
                <w:kern w:val="0"/>
                <w:sz w:val="24"/>
              </w:rPr>
              <w:t>、东方证券、</w:t>
            </w:r>
            <w:proofErr w:type="gramStart"/>
            <w:r>
              <w:rPr>
                <w:iCs/>
                <w:kern w:val="0"/>
                <w:sz w:val="24"/>
              </w:rPr>
              <w:t>聚鸣投资</w:t>
            </w:r>
            <w:proofErr w:type="gramEnd"/>
            <w:r>
              <w:rPr>
                <w:iCs/>
                <w:kern w:val="0"/>
                <w:sz w:val="24"/>
              </w:rPr>
              <w:t>、兴业基金、天风证券、</w:t>
            </w:r>
            <w:proofErr w:type="gramStart"/>
            <w:r>
              <w:rPr>
                <w:iCs/>
                <w:kern w:val="0"/>
                <w:sz w:val="24"/>
              </w:rPr>
              <w:t>和谐汇</w:t>
            </w:r>
            <w:proofErr w:type="gramEnd"/>
            <w:r>
              <w:rPr>
                <w:iCs/>
                <w:kern w:val="0"/>
                <w:sz w:val="24"/>
              </w:rPr>
              <w:t>一、</w:t>
            </w:r>
            <w:proofErr w:type="gramStart"/>
            <w:r>
              <w:rPr>
                <w:iCs/>
                <w:kern w:val="0"/>
                <w:sz w:val="24"/>
              </w:rPr>
              <w:t>浦银安</w:t>
            </w:r>
            <w:proofErr w:type="gramEnd"/>
            <w:r>
              <w:rPr>
                <w:iCs/>
                <w:kern w:val="0"/>
                <w:sz w:val="24"/>
              </w:rPr>
              <w:t>盛、富国基金、华泰资管</w:t>
            </w:r>
          </w:p>
        </w:tc>
      </w:tr>
      <w:tr w:rsidR="004858F3" w14:paraId="57570678" w14:textId="77777777">
        <w:trPr>
          <w:trHeight w:val="692"/>
        </w:trPr>
        <w:tc>
          <w:tcPr>
            <w:tcW w:w="1985" w:type="dxa"/>
            <w:vAlign w:val="center"/>
          </w:tcPr>
          <w:p w14:paraId="3C850FBA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7513" w:type="dxa"/>
            <w:vAlign w:val="center"/>
          </w:tcPr>
          <w:p w14:paraId="0CB5AB2F" w14:textId="3F5535B3" w:rsidR="004858F3" w:rsidRDefault="00467D0E">
            <w:pPr>
              <w:spacing w:line="480" w:lineRule="atLeast"/>
              <w:rPr>
                <w:rFonts w:asciiTheme="majorEastAsia" w:eastAsiaTheme="majorEastAsia" w:hAnsiTheme="maj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12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30</w:t>
            </w:r>
            <w:r w:rsidR="0090606C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-31</w:t>
            </w:r>
            <w:r>
              <w:rPr>
                <w:rFonts w:eastAsiaTheme="major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4858F3" w14:paraId="4A551566" w14:textId="77777777">
        <w:trPr>
          <w:trHeight w:val="716"/>
        </w:trPr>
        <w:tc>
          <w:tcPr>
            <w:tcW w:w="1985" w:type="dxa"/>
            <w:vAlign w:val="center"/>
          </w:tcPr>
          <w:p w14:paraId="1988CE17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7513" w:type="dxa"/>
            <w:vAlign w:val="center"/>
          </w:tcPr>
          <w:p w14:paraId="6D95EA06" w14:textId="77777777" w:rsidR="004858F3" w:rsidRDefault="00467D0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上海市常德路809号华谊集团大厦</w:t>
            </w:r>
          </w:p>
        </w:tc>
      </w:tr>
      <w:tr w:rsidR="004858F3" w14:paraId="3EA54DC6" w14:textId="77777777">
        <w:trPr>
          <w:trHeight w:val="1259"/>
        </w:trPr>
        <w:tc>
          <w:tcPr>
            <w:tcW w:w="1985" w:type="dxa"/>
            <w:vAlign w:val="center"/>
          </w:tcPr>
          <w:p w14:paraId="26720264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上市公司接待</w:t>
            </w:r>
          </w:p>
          <w:p w14:paraId="6E22E43B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人员姓名</w:t>
            </w:r>
          </w:p>
        </w:tc>
        <w:tc>
          <w:tcPr>
            <w:tcW w:w="7513" w:type="dxa"/>
            <w:vAlign w:val="center"/>
          </w:tcPr>
          <w:p w14:paraId="330632C4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财务总监、董事会秘书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徐力珩先生</w:t>
            </w:r>
          </w:p>
          <w:p w14:paraId="242878BF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董事会办公室主任、证券事务代表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居培女士</w:t>
            </w:r>
          </w:p>
          <w:p w14:paraId="536AE130" w14:textId="77777777" w:rsidR="004858F3" w:rsidRDefault="00467D0E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三爱富公司首席技术专家 </w:t>
            </w:r>
            <w:r>
              <w:rPr>
                <w:rFonts w:ascii="宋体" w:hAnsi="宋体" w:cs="宋体" w:hint="eastAsia"/>
                <w:sz w:val="24"/>
              </w:rPr>
              <w:t xml:space="preserve">           </w:t>
            </w:r>
            <w:r>
              <w:rPr>
                <w:rFonts w:ascii="宋体" w:hAnsi="宋体" w:cs="宋体"/>
                <w:sz w:val="24"/>
              </w:rPr>
              <w:t>彭树文先生</w:t>
            </w:r>
          </w:p>
          <w:p w14:paraId="53DBA37D" w14:textId="77777777" w:rsidR="004858F3" w:rsidRDefault="00467D0E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能化公司财务总监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朱惠忠先生</w:t>
            </w:r>
          </w:p>
          <w:p w14:paraId="69C1EE90" w14:textId="77777777" w:rsidR="004858F3" w:rsidRDefault="00467D0E">
            <w:pPr>
              <w:spacing w:line="480" w:lineRule="atLeas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资本运作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            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郑静女士</w:t>
            </w:r>
          </w:p>
        </w:tc>
      </w:tr>
      <w:tr w:rsidR="004858F3" w14:paraId="4B6C3164" w14:textId="77777777">
        <w:trPr>
          <w:trHeight w:val="1934"/>
        </w:trPr>
        <w:tc>
          <w:tcPr>
            <w:tcW w:w="1985" w:type="dxa"/>
            <w:vAlign w:val="center"/>
          </w:tcPr>
          <w:p w14:paraId="09C4B4BC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513" w:type="dxa"/>
          </w:tcPr>
          <w:p w14:paraId="7FB01585" w14:textId="77777777" w:rsidR="004858F3" w:rsidRDefault="00467D0E">
            <w:pPr>
              <w:spacing w:line="480" w:lineRule="exact"/>
              <w:rPr>
                <w:b/>
                <w:bCs/>
                <w:iCs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kern w:val="0"/>
                <w:sz w:val="24"/>
              </w:rPr>
              <w:t>主要内容如下：</w:t>
            </w:r>
          </w:p>
          <w:p w14:paraId="62C83DB5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内蒙停产具体什么原因，什么时候可以恢复？</w:t>
            </w:r>
          </w:p>
          <w:p w14:paraId="6816AC47" w14:textId="5029CC63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</w:t>
            </w:r>
            <w:r>
              <w:rPr>
                <w:rFonts w:hint="eastAsia"/>
                <w:iCs/>
                <w:kern w:val="0"/>
                <w:sz w:val="24"/>
              </w:rPr>
              <w:t>：</w:t>
            </w:r>
            <w:r w:rsidR="006311BF" w:rsidRPr="006311BF">
              <w:rPr>
                <w:rFonts w:hint="eastAsia"/>
                <w:iCs/>
                <w:kern w:val="0"/>
                <w:sz w:val="24"/>
              </w:rPr>
              <w:t>公司配合政府对风险隐患进行排查，公司完成自查整改并</w:t>
            </w:r>
            <w:proofErr w:type="gramStart"/>
            <w:r w:rsidR="006311BF" w:rsidRPr="006311BF">
              <w:rPr>
                <w:rFonts w:hint="eastAsia"/>
                <w:iCs/>
                <w:kern w:val="0"/>
                <w:sz w:val="24"/>
              </w:rPr>
              <w:t>待政府</w:t>
            </w:r>
            <w:proofErr w:type="gramEnd"/>
            <w:r w:rsidR="006311BF" w:rsidRPr="006311BF">
              <w:rPr>
                <w:rFonts w:hint="eastAsia"/>
                <w:iCs/>
                <w:kern w:val="0"/>
                <w:sz w:val="24"/>
              </w:rPr>
              <w:t>验收后按有关程序恢复生产。公司积极沟通恢复生产，主动调度各基地产能、产品结构和库存，主要客户供应短期不受影响。</w:t>
            </w:r>
          </w:p>
          <w:p w14:paraId="43F231DD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6E92C67B" w14:textId="77777777" w:rsidR="006311BF" w:rsidRDefault="006311BF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799EC1DF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lastRenderedPageBreak/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第四代制冷剂产品扩产情况如何？</w:t>
            </w:r>
          </w:p>
          <w:p w14:paraId="16774CBA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A: </w:t>
            </w:r>
            <w:r>
              <w:rPr>
                <w:rFonts w:hint="eastAsia"/>
                <w:iCs/>
                <w:kern w:val="0"/>
                <w:sz w:val="24"/>
              </w:rPr>
              <w:t>公司根据科慕、大金等合作客户需求，结合行业政策阶段和公司实际，有序提升产能。</w:t>
            </w:r>
          </w:p>
          <w:p w14:paraId="305CF0B5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4C812D18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邵武基地产品验证进展如何？</w:t>
            </w:r>
          </w:p>
          <w:p w14:paraId="184D2221" w14:textId="6D3981A9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A: </w:t>
            </w:r>
            <w:r>
              <w:rPr>
                <w:rFonts w:hint="eastAsia"/>
                <w:iCs/>
                <w:kern w:val="0"/>
                <w:sz w:val="24"/>
              </w:rPr>
              <w:t>部分产品已稳定供应客户，部分产品</w:t>
            </w:r>
            <w:r w:rsidR="00890CB0" w:rsidRPr="00890CB0">
              <w:rPr>
                <w:rFonts w:hint="eastAsia"/>
                <w:iCs/>
                <w:kern w:val="0"/>
                <w:sz w:val="24"/>
              </w:rPr>
              <w:t>经客户</w:t>
            </w:r>
            <w:r>
              <w:rPr>
                <w:rFonts w:hint="eastAsia"/>
                <w:iCs/>
                <w:kern w:val="0"/>
                <w:sz w:val="24"/>
              </w:rPr>
              <w:t>验证</w:t>
            </w:r>
            <w:r w:rsidR="00890CB0" w:rsidRPr="00890CB0">
              <w:rPr>
                <w:rFonts w:hint="eastAsia"/>
                <w:iCs/>
                <w:kern w:val="0"/>
                <w:sz w:val="24"/>
              </w:rPr>
              <w:t>并取得</w:t>
            </w:r>
            <w:r w:rsidR="00890CB0">
              <w:rPr>
                <w:rFonts w:hint="eastAsia"/>
                <w:iCs/>
                <w:kern w:val="0"/>
                <w:sz w:val="24"/>
              </w:rPr>
              <w:t>良好</w:t>
            </w:r>
            <w:r>
              <w:rPr>
                <w:rFonts w:hint="eastAsia"/>
                <w:iCs/>
                <w:kern w:val="0"/>
                <w:sz w:val="24"/>
              </w:rPr>
              <w:t>反馈，新客户送样中</w:t>
            </w:r>
            <w:r w:rsidR="00E5266A">
              <w:rPr>
                <w:rFonts w:hint="eastAsia"/>
                <w:iCs/>
                <w:kern w:val="0"/>
                <w:sz w:val="24"/>
              </w:rPr>
              <w:t>，基地产能正在逐步释放</w:t>
            </w:r>
            <w:r>
              <w:rPr>
                <w:rFonts w:hint="eastAsia"/>
                <w:iCs/>
                <w:kern w:val="0"/>
                <w:sz w:val="24"/>
              </w:rPr>
              <w:t>。</w:t>
            </w:r>
          </w:p>
          <w:p w14:paraId="17E457AD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463C49FC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上海华谊新材料有限公司</w:t>
            </w:r>
            <w:r>
              <w:rPr>
                <w:rFonts w:hint="eastAsia"/>
                <w:iCs/>
                <w:kern w:val="0"/>
                <w:sz w:val="24"/>
              </w:rPr>
              <w:t>4</w:t>
            </w:r>
            <w:r>
              <w:rPr>
                <w:rFonts w:hint="eastAsia"/>
                <w:iCs/>
                <w:kern w:val="0"/>
                <w:sz w:val="24"/>
              </w:rPr>
              <w:t>万吨</w:t>
            </w:r>
            <w:r>
              <w:rPr>
                <w:rFonts w:hint="eastAsia"/>
                <w:iCs/>
                <w:kern w:val="0"/>
                <w:sz w:val="24"/>
              </w:rPr>
              <w:t>/</w:t>
            </w:r>
            <w:r>
              <w:rPr>
                <w:rFonts w:hint="eastAsia"/>
                <w:iCs/>
                <w:kern w:val="0"/>
                <w:sz w:val="24"/>
              </w:rPr>
              <w:t>年电子级（甲基）丙烯酸特种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酯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项目（一期）具体情况如何，能否用于半导体？</w:t>
            </w:r>
          </w:p>
          <w:p w14:paraId="0B0215D5" w14:textId="6681185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A: 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特种酯可应用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于电子级领域，半导体仅为可能应用的下游领域之一，同时导入</w:t>
            </w:r>
            <w:r w:rsidR="00E00760">
              <w:rPr>
                <w:rFonts w:hint="eastAsia"/>
                <w:iCs/>
                <w:kern w:val="0"/>
                <w:sz w:val="24"/>
              </w:rPr>
              <w:t>可行性、验证</w:t>
            </w:r>
            <w:r>
              <w:rPr>
                <w:rFonts w:hint="eastAsia"/>
                <w:iCs/>
                <w:kern w:val="0"/>
                <w:sz w:val="24"/>
              </w:rPr>
              <w:t>周期和下游需求量均存在行业特性。</w:t>
            </w:r>
          </w:p>
          <w:p w14:paraId="5BE820FB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562D0DCA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广西能化注入有何进展？</w:t>
            </w:r>
          </w:p>
          <w:p w14:paraId="3F8625B9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A: </w:t>
            </w:r>
            <w:r>
              <w:rPr>
                <w:rFonts w:ascii="宋体" w:hAnsi="宋体" w:cs="宋体"/>
                <w:sz w:val="24"/>
              </w:rPr>
              <w:t>公司九届九次董事会审议通过了《关于公司及其全资子公司上海华谊能源化工有限公司与上海华谊（集团）公司就钦州项目签署同业不竞争协议的议案》，明确在广西能化实现盈利后，上海华</w:t>
            </w:r>
            <w:proofErr w:type="gramStart"/>
            <w:r>
              <w:rPr>
                <w:rFonts w:ascii="宋体" w:hAnsi="宋体" w:cs="宋体"/>
                <w:sz w:val="24"/>
              </w:rPr>
              <w:t>谊根据</w:t>
            </w:r>
            <w:proofErr w:type="gramEnd"/>
            <w:r>
              <w:rPr>
                <w:rFonts w:ascii="宋体" w:hAnsi="宋体" w:cs="宋体"/>
                <w:sz w:val="24"/>
              </w:rPr>
              <w:t>评估确认价值转让给公司或指定主体（详见公告编号2016-008、2017-003）</w:t>
            </w:r>
            <w:r>
              <w:rPr>
                <w:rFonts w:hint="eastAsia"/>
                <w:iCs/>
                <w:kern w:val="0"/>
                <w:sz w:val="24"/>
              </w:rPr>
              <w:t>。</w:t>
            </w:r>
          </w:p>
          <w:p w14:paraId="54C38001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2406E30F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请介绍</w:t>
            </w:r>
            <w:r>
              <w:rPr>
                <w:rFonts w:hint="eastAsia"/>
                <w:iCs/>
                <w:kern w:val="0"/>
                <w:sz w:val="24"/>
              </w:rPr>
              <w:t>10</w:t>
            </w:r>
            <w:r>
              <w:rPr>
                <w:rFonts w:hint="eastAsia"/>
                <w:iCs/>
                <w:kern w:val="0"/>
                <w:sz w:val="24"/>
              </w:rPr>
              <w:t>万吨</w:t>
            </w:r>
            <w:r>
              <w:rPr>
                <w:rFonts w:hint="eastAsia"/>
                <w:iCs/>
                <w:kern w:val="0"/>
                <w:sz w:val="24"/>
              </w:rPr>
              <w:t>/</w:t>
            </w:r>
            <w:r>
              <w:rPr>
                <w:rFonts w:hint="eastAsia"/>
                <w:iCs/>
                <w:kern w:val="0"/>
                <w:sz w:val="24"/>
              </w:rPr>
              <w:t>年绿色甲醇项目情况？</w:t>
            </w:r>
          </w:p>
          <w:p w14:paraId="4ABCA1B3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>A: 12</w:t>
            </w:r>
            <w:r>
              <w:rPr>
                <w:rFonts w:hint="eastAsia"/>
                <w:iCs/>
                <w:kern w:val="0"/>
                <w:sz w:val="24"/>
              </w:rPr>
              <w:t>月</w:t>
            </w:r>
            <w:r>
              <w:rPr>
                <w:rFonts w:hint="eastAsia"/>
                <w:iCs/>
                <w:kern w:val="0"/>
                <w:sz w:val="24"/>
              </w:rPr>
              <w:t>29</w:t>
            </w:r>
            <w:r>
              <w:rPr>
                <w:rFonts w:hint="eastAsia"/>
                <w:iCs/>
                <w:kern w:val="0"/>
                <w:sz w:val="24"/>
              </w:rPr>
              <w:t>日举行投产仪式，由公司建设运营，和申能、上港、城投强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强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联合打造，为上海国际航运中心建设与绿色低碳转型注入强劲动力。</w:t>
            </w:r>
          </w:p>
          <w:p w14:paraId="78B8C986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00B9292C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吴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泾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基地是否有征收进展？</w:t>
            </w:r>
          </w:p>
          <w:p w14:paraId="07419CA9" w14:textId="78EB17D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A: </w:t>
            </w:r>
            <w:r>
              <w:rPr>
                <w:rFonts w:hint="eastAsia"/>
                <w:iCs/>
                <w:kern w:val="0"/>
                <w:sz w:val="24"/>
              </w:rPr>
              <w:t>本次停产是落实政府关于吴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泾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地区产业调整转型及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工业碳达峰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等要求的举措，符合国家“双碳”战略方向，有助于公司进一步履行绿色发展社会责任，推动公司绿色低碳转型（</w:t>
            </w:r>
            <w:r w:rsidR="00890CB0" w:rsidRPr="00890CB0">
              <w:rPr>
                <w:rFonts w:hint="eastAsia"/>
                <w:iCs/>
                <w:kern w:val="0"/>
                <w:sz w:val="24"/>
              </w:rPr>
              <w:t>详见公告编号</w:t>
            </w:r>
            <w:r>
              <w:rPr>
                <w:rFonts w:hint="eastAsia"/>
                <w:iCs/>
                <w:kern w:val="0"/>
                <w:sz w:val="24"/>
              </w:rPr>
              <w:t>2025-050</w:t>
            </w:r>
            <w:r>
              <w:rPr>
                <w:rFonts w:hint="eastAsia"/>
                <w:iCs/>
                <w:kern w:val="0"/>
                <w:sz w:val="24"/>
              </w:rPr>
              <w:t>）。目前做好停产后的设备和资产清理工作，后续安排服从政府整体规划。</w:t>
            </w:r>
          </w:p>
          <w:p w14:paraId="51175962" w14:textId="77777777" w:rsidR="004858F3" w:rsidRDefault="004858F3">
            <w:pPr>
              <w:spacing w:line="480" w:lineRule="exact"/>
              <w:rPr>
                <w:iCs/>
                <w:kern w:val="0"/>
                <w:sz w:val="24"/>
              </w:rPr>
            </w:pPr>
          </w:p>
          <w:p w14:paraId="7497A185" w14:textId="77777777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Q: </w:t>
            </w:r>
            <w:r>
              <w:rPr>
                <w:rFonts w:hint="eastAsia"/>
                <w:iCs/>
                <w:kern w:val="0"/>
                <w:sz w:val="24"/>
              </w:rPr>
              <w:t>四季度有什么非日常因素？</w:t>
            </w:r>
          </w:p>
          <w:p w14:paraId="332B4995" w14:textId="7F15AFCA" w:rsidR="004858F3" w:rsidRDefault="00467D0E">
            <w:pPr>
              <w:spacing w:line="480" w:lineRule="exact"/>
              <w:rPr>
                <w:iCs/>
                <w:kern w:val="0"/>
                <w:sz w:val="24"/>
              </w:rPr>
            </w:pPr>
            <w:r>
              <w:rPr>
                <w:rFonts w:hint="eastAsia"/>
                <w:iCs/>
                <w:kern w:val="0"/>
                <w:sz w:val="24"/>
              </w:rPr>
              <w:t xml:space="preserve">A: </w:t>
            </w:r>
            <w:r>
              <w:rPr>
                <w:rFonts w:hint="eastAsia"/>
                <w:iCs/>
                <w:kern w:val="0"/>
                <w:sz w:val="24"/>
              </w:rPr>
              <w:t>公司控股孙公司</w:t>
            </w:r>
            <w:r>
              <w:rPr>
                <w:rFonts w:hint="eastAsia"/>
                <w:iCs/>
                <w:kern w:val="0"/>
                <w:sz w:val="24"/>
              </w:rPr>
              <w:t>CMA</w:t>
            </w:r>
            <w:r>
              <w:rPr>
                <w:rFonts w:hint="eastAsia"/>
                <w:iCs/>
                <w:kern w:val="0"/>
                <w:sz w:val="24"/>
              </w:rPr>
              <w:t>轮胎联合销售公司（以下简称“</w:t>
            </w:r>
            <w:r>
              <w:rPr>
                <w:rFonts w:hint="eastAsia"/>
                <w:iCs/>
                <w:kern w:val="0"/>
                <w:sz w:val="24"/>
              </w:rPr>
              <w:t>CMA</w:t>
            </w:r>
            <w:r>
              <w:rPr>
                <w:rFonts w:hint="eastAsia"/>
                <w:iCs/>
                <w:kern w:val="0"/>
                <w:sz w:val="24"/>
              </w:rPr>
              <w:t>公司”，该公司原名称“中国轮胎北美联合销售公司”）拟出售两处仓库。</w:t>
            </w:r>
            <w:r>
              <w:rPr>
                <w:rFonts w:hint="eastAsia"/>
                <w:iCs/>
                <w:kern w:val="0"/>
                <w:sz w:val="24"/>
              </w:rPr>
              <w:t>CMA</w:t>
            </w:r>
            <w:r>
              <w:rPr>
                <w:rFonts w:hint="eastAsia"/>
                <w:iCs/>
                <w:kern w:val="0"/>
                <w:sz w:val="24"/>
              </w:rPr>
              <w:t>公司拟向</w:t>
            </w:r>
            <w:proofErr w:type="spellStart"/>
            <w:r>
              <w:rPr>
                <w:rFonts w:hint="eastAsia"/>
                <w:iCs/>
                <w:kern w:val="0"/>
                <w:sz w:val="24"/>
              </w:rPr>
              <w:t>Olymbec</w:t>
            </w:r>
            <w:proofErr w:type="spellEnd"/>
            <w:r>
              <w:rPr>
                <w:rFonts w:hint="eastAsia"/>
                <w:iCs/>
                <w:kern w:val="0"/>
                <w:sz w:val="24"/>
              </w:rPr>
              <w:t xml:space="preserve"> USA LLC</w:t>
            </w:r>
            <w:r>
              <w:rPr>
                <w:rFonts w:hint="eastAsia"/>
                <w:iCs/>
                <w:kern w:val="0"/>
                <w:sz w:val="24"/>
              </w:rPr>
              <w:t>出售位于田纳西州孟菲斯市</w:t>
            </w:r>
            <w:proofErr w:type="spellStart"/>
            <w:r>
              <w:rPr>
                <w:rFonts w:hint="eastAsia"/>
                <w:iCs/>
                <w:kern w:val="0"/>
                <w:sz w:val="24"/>
              </w:rPr>
              <w:t>Distriplex</w:t>
            </w:r>
            <w:proofErr w:type="spellEnd"/>
            <w:r>
              <w:rPr>
                <w:rFonts w:hint="eastAsia"/>
                <w:iCs/>
                <w:kern w:val="0"/>
                <w:sz w:val="24"/>
              </w:rPr>
              <w:t>海湾</w:t>
            </w:r>
            <w:r>
              <w:rPr>
                <w:rFonts w:hint="eastAsia"/>
                <w:iCs/>
                <w:kern w:val="0"/>
                <w:sz w:val="24"/>
              </w:rPr>
              <w:t>4481</w:t>
            </w:r>
            <w:r>
              <w:rPr>
                <w:rFonts w:hint="eastAsia"/>
                <w:iCs/>
                <w:kern w:val="0"/>
                <w:sz w:val="24"/>
              </w:rPr>
              <w:t>号（</w:t>
            </w:r>
            <w:r>
              <w:rPr>
                <w:rFonts w:hint="eastAsia"/>
                <w:iCs/>
                <w:kern w:val="0"/>
                <w:sz w:val="24"/>
              </w:rPr>
              <w:t xml:space="preserve">4481 </w:t>
            </w:r>
            <w:proofErr w:type="spellStart"/>
            <w:r>
              <w:rPr>
                <w:rFonts w:hint="eastAsia"/>
                <w:iCs/>
                <w:kern w:val="0"/>
                <w:sz w:val="24"/>
              </w:rPr>
              <w:t>Distriplex</w:t>
            </w:r>
            <w:proofErr w:type="spellEnd"/>
            <w:r>
              <w:rPr>
                <w:rFonts w:hint="eastAsia"/>
                <w:iCs/>
                <w:kern w:val="0"/>
                <w:sz w:val="24"/>
              </w:rPr>
              <w:t xml:space="preserve"> Cove, Memphis, TN 38118</w:t>
            </w:r>
            <w:r>
              <w:rPr>
                <w:rFonts w:hint="eastAsia"/>
                <w:iCs/>
                <w:kern w:val="0"/>
                <w:sz w:val="24"/>
              </w:rPr>
              <w:t>）的仓库用地及地上建筑物，出售金额为</w:t>
            </w:r>
            <w:r>
              <w:rPr>
                <w:rFonts w:hint="eastAsia"/>
                <w:iCs/>
                <w:kern w:val="0"/>
                <w:sz w:val="24"/>
              </w:rPr>
              <w:t>610</w:t>
            </w:r>
            <w:r>
              <w:rPr>
                <w:rFonts w:hint="eastAsia"/>
                <w:iCs/>
                <w:kern w:val="0"/>
                <w:sz w:val="24"/>
              </w:rPr>
              <w:t>万美元；</w:t>
            </w:r>
            <w:r>
              <w:rPr>
                <w:rFonts w:hint="eastAsia"/>
                <w:iCs/>
                <w:kern w:val="0"/>
                <w:sz w:val="24"/>
              </w:rPr>
              <w:t>CMA</w:t>
            </w:r>
            <w:r>
              <w:rPr>
                <w:rFonts w:hint="eastAsia"/>
                <w:iCs/>
                <w:kern w:val="0"/>
                <w:sz w:val="24"/>
              </w:rPr>
              <w:t>公司拟向</w:t>
            </w:r>
            <w:r>
              <w:rPr>
                <w:rFonts w:hint="eastAsia"/>
                <w:iCs/>
                <w:kern w:val="0"/>
                <w:sz w:val="24"/>
              </w:rPr>
              <w:t>RE 9089 8TH STREET LLC</w:t>
            </w:r>
            <w:r>
              <w:rPr>
                <w:rFonts w:hint="eastAsia"/>
                <w:iCs/>
                <w:kern w:val="0"/>
                <w:sz w:val="24"/>
              </w:rPr>
              <w:t>出售位于加利福尼亚州库卡蒙格牧场市第八街</w:t>
            </w:r>
            <w:r>
              <w:rPr>
                <w:rFonts w:hint="eastAsia"/>
                <w:iCs/>
                <w:kern w:val="0"/>
                <w:sz w:val="24"/>
              </w:rPr>
              <w:t>9089</w:t>
            </w:r>
            <w:r>
              <w:rPr>
                <w:rFonts w:hint="eastAsia"/>
                <w:iCs/>
                <w:kern w:val="0"/>
                <w:sz w:val="24"/>
              </w:rPr>
              <w:t>号（</w:t>
            </w:r>
            <w:r>
              <w:rPr>
                <w:rFonts w:hint="eastAsia"/>
                <w:iCs/>
                <w:kern w:val="0"/>
                <w:sz w:val="24"/>
              </w:rPr>
              <w:t xml:space="preserve">9089 8th Street, </w:t>
            </w:r>
            <w:proofErr w:type="spellStart"/>
            <w:r>
              <w:rPr>
                <w:rFonts w:hint="eastAsia"/>
                <w:iCs/>
                <w:kern w:val="0"/>
                <w:sz w:val="24"/>
              </w:rPr>
              <w:t>RanchoCucamonga</w:t>
            </w:r>
            <w:proofErr w:type="spellEnd"/>
            <w:r>
              <w:rPr>
                <w:rFonts w:hint="eastAsia"/>
                <w:iCs/>
                <w:kern w:val="0"/>
                <w:sz w:val="24"/>
              </w:rPr>
              <w:t>, California 91730</w:t>
            </w:r>
            <w:r>
              <w:rPr>
                <w:rFonts w:hint="eastAsia"/>
                <w:iCs/>
                <w:kern w:val="0"/>
                <w:sz w:val="24"/>
              </w:rPr>
              <w:t>）的仓库用地及地上建筑物，出售金额为</w:t>
            </w:r>
            <w:r>
              <w:rPr>
                <w:rFonts w:hint="eastAsia"/>
                <w:iCs/>
                <w:kern w:val="0"/>
                <w:sz w:val="24"/>
              </w:rPr>
              <w:t>3,165</w:t>
            </w:r>
            <w:r>
              <w:rPr>
                <w:rFonts w:hint="eastAsia"/>
                <w:iCs/>
                <w:kern w:val="0"/>
                <w:sz w:val="24"/>
              </w:rPr>
              <w:t>万美元，并均已于近日与交易对方签署相关交易协议。本次出售该仓库后，有利于降低营运成本，便于统一管理，同时有利于公司盘活存量资产、提高资产运营效果、增强公司运营现金流，提高公司收益。如顺利完成交割，预计公司净利润将增加约</w:t>
            </w:r>
            <w:r>
              <w:rPr>
                <w:rFonts w:hint="eastAsia"/>
                <w:iCs/>
                <w:kern w:val="0"/>
                <w:sz w:val="24"/>
              </w:rPr>
              <w:t>2,605</w:t>
            </w:r>
            <w:r>
              <w:rPr>
                <w:rFonts w:hint="eastAsia"/>
                <w:iCs/>
                <w:kern w:val="0"/>
                <w:sz w:val="24"/>
              </w:rPr>
              <w:t>万美元，折合人民币约</w:t>
            </w:r>
            <w:r>
              <w:rPr>
                <w:rFonts w:hint="eastAsia"/>
                <w:iCs/>
                <w:kern w:val="0"/>
                <w:sz w:val="24"/>
              </w:rPr>
              <w:t>18,384</w:t>
            </w:r>
            <w:r>
              <w:rPr>
                <w:rFonts w:hint="eastAsia"/>
                <w:iCs/>
                <w:kern w:val="0"/>
                <w:sz w:val="24"/>
              </w:rPr>
              <w:t>万元；</w:t>
            </w:r>
            <w:proofErr w:type="gramStart"/>
            <w:r>
              <w:rPr>
                <w:rFonts w:hint="eastAsia"/>
                <w:iCs/>
                <w:kern w:val="0"/>
                <w:sz w:val="24"/>
              </w:rPr>
              <w:t>归母净利润</w:t>
            </w:r>
            <w:proofErr w:type="gramEnd"/>
            <w:r>
              <w:rPr>
                <w:rFonts w:hint="eastAsia"/>
                <w:iCs/>
                <w:kern w:val="0"/>
                <w:sz w:val="24"/>
              </w:rPr>
              <w:t>将增加约</w:t>
            </w:r>
            <w:r>
              <w:rPr>
                <w:rFonts w:hint="eastAsia"/>
                <w:iCs/>
                <w:kern w:val="0"/>
                <w:sz w:val="24"/>
              </w:rPr>
              <w:t>1,365</w:t>
            </w:r>
            <w:r>
              <w:rPr>
                <w:rFonts w:hint="eastAsia"/>
                <w:iCs/>
                <w:kern w:val="0"/>
                <w:sz w:val="24"/>
              </w:rPr>
              <w:t>万美元，折合人民币约</w:t>
            </w:r>
            <w:r>
              <w:rPr>
                <w:rFonts w:hint="eastAsia"/>
                <w:iCs/>
                <w:kern w:val="0"/>
                <w:sz w:val="24"/>
              </w:rPr>
              <w:t>9,633</w:t>
            </w:r>
            <w:r>
              <w:rPr>
                <w:rFonts w:hint="eastAsia"/>
                <w:iCs/>
                <w:kern w:val="0"/>
                <w:sz w:val="24"/>
              </w:rPr>
              <w:t>万元。本次资产出售符合公司长远发展规划，不会影响公司日常生产经营活动，不存在损害公司及股东利益的情形。（</w:t>
            </w:r>
            <w:r w:rsidR="00890CB0" w:rsidRPr="00890CB0">
              <w:rPr>
                <w:rFonts w:hint="eastAsia"/>
                <w:iCs/>
                <w:kern w:val="0"/>
                <w:sz w:val="24"/>
              </w:rPr>
              <w:t>详见公告编号</w:t>
            </w:r>
            <w:r>
              <w:rPr>
                <w:rFonts w:hint="eastAsia"/>
                <w:iCs/>
                <w:kern w:val="0"/>
                <w:sz w:val="24"/>
              </w:rPr>
              <w:t>2025-060</w:t>
            </w:r>
            <w:r>
              <w:rPr>
                <w:rFonts w:hint="eastAsia"/>
                <w:iCs/>
                <w:kern w:val="0"/>
                <w:sz w:val="24"/>
              </w:rPr>
              <w:t>）</w:t>
            </w:r>
          </w:p>
        </w:tc>
      </w:tr>
      <w:tr w:rsidR="004858F3" w14:paraId="5F9CE92C" w14:textId="77777777">
        <w:trPr>
          <w:trHeight w:val="810"/>
        </w:trPr>
        <w:tc>
          <w:tcPr>
            <w:tcW w:w="1985" w:type="dxa"/>
            <w:vAlign w:val="center"/>
          </w:tcPr>
          <w:p w14:paraId="067D71D3" w14:textId="77777777" w:rsidR="004858F3" w:rsidRDefault="00467D0E">
            <w:pPr>
              <w:spacing w:line="480" w:lineRule="atLeast"/>
              <w:jc w:val="center"/>
              <w:rPr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604D6267" w14:textId="77777777" w:rsidR="004858F3" w:rsidRDefault="00467D0E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513" w:type="dxa"/>
          </w:tcPr>
          <w:p w14:paraId="4294D0CC" w14:textId="6589EE59" w:rsidR="004858F3" w:rsidRDefault="00890CB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4858F3" w14:paraId="6F477963" w14:textId="77777777">
        <w:trPr>
          <w:trHeight w:val="708"/>
        </w:trPr>
        <w:tc>
          <w:tcPr>
            <w:tcW w:w="1985" w:type="dxa"/>
            <w:vAlign w:val="center"/>
          </w:tcPr>
          <w:p w14:paraId="6EAD299D" w14:textId="77777777" w:rsidR="004858F3" w:rsidRDefault="00467D0E">
            <w:pPr>
              <w:spacing w:line="480" w:lineRule="atLeast"/>
              <w:jc w:val="center"/>
              <w:rPr>
                <w:rFonts w:asciiTheme="minorEastAsia" w:eastAsiaTheme="minorEastAsia" w:hAnsiTheme="minor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inorEastAsia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7513" w:type="dxa"/>
            <w:vAlign w:val="center"/>
          </w:tcPr>
          <w:p w14:paraId="6129EE9D" w14:textId="5BDFEA9B" w:rsidR="004858F3" w:rsidRDefault="00467D0E">
            <w:pPr>
              <w:spacing w:line="480" w:lineRule="atLeast"/>
              <w:rPr>
                <w:rFonts w:asciiTheme="minorEastAsia" w:eastAsiaTheme="minorEastAsia" w:hAnsiTheme="minor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2025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12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30</w:t>
            </w:r>
            <w:r w:rsidR="005D1A11"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-31</w:t>
            </w:r>
            <w:bookmarkStart w:id="0" w:name="_GoBack"/>
            <w:bookmarkEnd w:id="0"/>
            <w:r>
              <w:rPr>
                <w:rFonts w:eastAsiaTheme="majorEastAsia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3C6E6224" w14:textId="77777777" w:rsidR="004858F3" w:rsidRDefault="004858F3"/>
    <w:sectPr w:rsidR="004858F3">
      <w:footerReference w:type="default" r:id="rId9"/>
      <w:pgSz w:w="11906" w:h="16838"/>
      <w:pgMar w:top="1418" w:right="1588" w:bottom="1418" w:left="1588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18D133" w14:textId="77777777" w:rsidR="00043502" w:rsidRDefault="00043502">
      <w:r>
        <w:separator/>
      </w:r>
    </w:p>
  </w:endnote>
  <w:endnote w:type="continuationSeparator" w:id="0">
    <w:p w14:paraId="20FC4105" w14:textId="77777777" w:rsidR="00043502" w:rsidRDefault="0004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9084"/>
    </w:sdtPr>
    <w:sdtEndPr/>
    <w:sdtContent>
      <w:p w14:paraId="42533629" w14:textId="77777777" w:rsidR="004858F3" w:rsidRDefault="00467D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A11" w:rsidRPr="005D1A11">
          <w:rPr>
            <w:noProof/>
            <w:lang w:val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DB584" w14:textId="77777777" w:rsidR="00043502" w:rsidRDefault="00043502">
      <w:r>
        <w:separator/>
      </w:r>
    </w:p>
  </w:footnote>
  <w:footnote w:type="continuationSeparator" w:id="0">
    <w:p w14:paraId="08F6CBFC" w14:textId="77777777" w:rsidR="00043502" w:rsidRDefault="00043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C7"/>
    <w:rsid w:val="00006B9E"/>
    <w:rsid w:val="00010D6C"/>
    <w:rsid w:val="00011067"/>
    <w:rsid w:val="00012411"/>
    <w:rsid w:val="00014AAC"/>
    <w:rsid w:val="00015ECF"/>
    <w:rsid w:val="00017DD3"/>
    <w:rsid w:val="00022441"/>
    <w:rsid w:val="00022AC0"/>
    <w:rsid w:val="00027F1A"/>
    <w:rsid w:val="00030A1E"/>
    <w:rsid w:val="00032012"/>
    <w:rsid w:val="00032385"/>
    <w:rsid w:val="0003382A"/>
    <w:rsid w:val="00036F4F"/>
    <w:rsid w:val="00042867"/>
    <w:rsid w:val="00042B4B"/>
    <w:rsid w:val="00043502"/>
    <w:rsid w:val="0004413F"/>
    <w:rsid w:val="00044AFF"/>
    <w:rsid w:val="00051503"/>
    <w:rsid w:val="0005420E"/>
    <w:rsid w:val="00055B7C"/>
    <w:rsid w:val="00063CCD"/>
    <w:rsid w:val="0006540A"/>
    <w:rsid w:val="00065BB2"/>
    <w:rsid w:val="00071061"/>
    <w:rsid w:val="000725DE"/>
    <w:rsid w:val="000734C0"/>
    <w:rsid w:val="000735EB"/>
    <w:rsid w:val="0007415D"/>
    <w:rsid w:val="000768B5"/>
    <w:rsid w:val="00077C64"/>
    <w:rsid w:val="00087991"/>
    <w:rsid w:val="00091177"/>
    <w:rsid w:val="00096876"/>
    <w:rsid w:val="0009747A"/>
    <w:rsid w:val="000A2B56"/>
    <w:rsid w:val="000A3993"/>
    <w:rsid w:val="000A44C8"/>
    <w:rsid w:val="000A7740"/>
    <w:rsid w:val="000A7E76"/>
    <w:rsid w:val="000B0D1E"/>
    <w:rsid w:val="000B5782"/>
    <w:rsid w:val="000B7D7F"/>
    <w:rsid w:val="000C004D"/>
    <w:rsid w:val="000C1F26"/>
    <w:rsid w:val="000C31F3"/>
    <w:rsid w:val="000C73A6"/>
    <w:rsid w:val="000D1D29"/>
    <w:rsid w:val="000D24EC"/>
    <w:rsid w:val="000D2E9C"/>
    <w:rsid w:val="000D3019"/>
    <w:rsid w:val="000D46BF"/>
    <w:rsid w:val="000D632C"/>
    <w:rsid w:val="000D75D2"/>
    <w:rsid w:val="000E3251"/>
    <w:rsid w:val="000E3D61"/>
    <w:rsid w:val="000E7489"/>
    <w:rsid w:val="000F150C"/>
    <w:rsid w:val="000F6CC0"/>
    <w:rsid w:val="000F7B8F"/>
    <w:rsid w:val="001000F8"/>
    <w:rsid w:val="00100E6F"/>
    <w:rsid w:val="001040C8"/>
    <w:rsid w:val="001103FC"/>
    <w:rsid w:val="0011041C"/>
    <w:rsid w:val="0011137E"/>
    <w:rsid w:val="00112B2D"/>
    <w:rsid w:val="00113E8C"/>
    <w:rsid w:val="00114547"/>
    <w:rsid w:val="00116063"/>
    <w:rsid w:val="001170AE"/>
    <w:rsid w:val="0011799B"/>
    <w:rsid w:val="00125121"/>
    <w:rsid w:val="001266AE"/>
    <w:rsid w:val="00127582"/>
    <w:rsid w:val="00130A4A"/>
    <w:rsid w:val="001315E2"/>
    <w:rsid w:val="001339B9"/>
    <w:rsid w:val="00133B97"/>
    <w:rsid w:val="00135560"/>
    <w:rsid w:val="00142D61"/>
    <w:rsid w:val="001462B5"/>
    <w:rsid w:val="00146D76"/>
    <w:rsid w:val="00153F8D"/>
    <w:rsid w:val="001540E5"/>
    <w:rsid w:val="00157813"/>
    <w:rsid w:val="00162052"/>
    <w:rsid w:val="001722FA"/>
    <w:rsid w:val="0017312A"/>
    <w:rsid w:val="001741BD"/>
    <w:rsid w:val="0018061E"/>
    <w:rsid w:val="00182FEA"/>
    <w:rsid w:val="001846E4"/>
    <w:rsid w:val="0018795E"/>
    <w:rsid w:val="0019197C"/>
    <w:rsid w:val="00193697"/>
    <w:rsid w:val="001936B3"/>
    <w:rsid w:val="00197171"/>
    <w:rsid w:val="001A0861"/>
    <w:rsid w:val="001A1777"/>
    <w:rsid w:val="001A1E7C"/>
    <w:rsid w:val="001B0B2A"/>
    <w:rsid w:val="001B26D2"/>
    <w:rsid w:val="001B793B"/>
    <w:rsid w:val="001B7FE2"/>
    <w:rsid w:val="001C1BE6"/>
    <w:rsid w:val="001C36CB"/>
    <w:rsid w:val="001C70CF"/>
    <w:rsid w:val="001D1166"/>
    <w:rsid w:val="001D14B1"/>
    <w:rsid w:val="001D5755"/>
    <w:rsid w:val="001D5DC9"/>
    <w:rsid w:val="001E2B23"/>
    <w:rsid w:val="001E4A65"/>
    <w:rsid w:val="001E570E"/>
    <w:rsid w:val="001F48A2"/>
    <w:rsid w:val="001F5038"/>
    <w:rsid w:val="001F542C"/>
    <w:rsid w:val="001F6503"/>
    <w:rsid w:val="00200E38"/>
    <w:rsid w:val="00204195"/>
    <w:rsid w:val="002064F1"/>
    <w:rsid w:val="00207E26"/>
    <w:rsid w:val="00210871"/>
    <w:rsid w:val="00210A68"/>
    <w:rsid w:val="00212000"/>
    <w:rsid w:val="00216191"/>
    <w:rsid w:val="00221531"/>
    <w:rsid w:val="00222AB0"/>
    <w:rsid w:val="00223D7D"/>
    <w:rsid w:val="002241F6"/>
    <w:rsid w:val="00224BB3"/>
    <w:rsid w:val="0022542F"/>
    <w:rsid w:val="002275EF"/>
    <w:rsid w:val="00227F02"/>
    <w:rsid w:val="00232E2E"/>
    <w:rsid w:val="00233604"/>
    <w:rsid w:val="0023419A"/>
    <w:rsid w:val="00235BF3"/>
    <w:rsid w:val="00235FC8"/>
    <w:rsid w:val="00237F41"/>
    <w:rsid w:val="00241D77"/>
    <w:rsid w:val="0024436C"/>
    <w:rsid w:val="00244CF2"/>
    <w:rsid w:val="00245EC3"/>
    <w:rsid w:val="0025085A"/>
    <w:rsid w:val="002548DF"/>
    <w:rsid w:val="00260393"/>
    <w:rsid w:val="002629A4"/>
    <w:rsid w:val="00263F1D"/>
    <w:rsid w:val="0026507A"/>
    <w:rsid w:val="00265AE8"/>
    <w:rsid w:val="0027073E"/>
    <w:rsid w:val="002749B2"/>
    <w:rsid w:val="0027743C"/>
    <w:rsid w:val="00283161"/>
    <w:rsid w:val="00284B1A"/>
    <w:rsid w:val="002874D4"/>
    <w:rsid w:val="00287CA7"/>
    <w:rsid w:val="00291D56"/>
    <w:rsid w:val="00294FD1"/>
    <w:rsid w:val="002976E2"/>
    <w:rsid w:val="00297F85"/>
    <w:rsid w:val="002A2757"/>
    <w:rsid w:val="002A547D"/>
    <w:rsid w:val="002A7A74"/>
    <w:rsid w:val="002C0ADA"/>
    <w:rsid w:val="002C2B0F"/>
    <w:rsid w:val="002C4561"/>
    <w:rsid w:val="002C486B"/>
    <w:rsid w:val="002C7D7F"/>
    <w:rsid w:val="002D2329"/>
    <w:rsid w:val="002D2780"/>
    <w:rsid w:val="002D3ED8"/>
    <w:rsid w:val="002D53D5"/>
    <w:rsid w:val="002D54A4"/>
    <w:rsid w:val="002D577E"/>
    <w:rsid w:val="002D5E29"/>
    <w:rsid w:val="002D733F"/>
    <w:rsid w:val="002D7F7A"/>
    <w:rsid w:val="002E0649"/>
    <w:rsid w:val="002E17EE"/>
    <w:rsid w:val="002E2069"/>
    <w:rsid w:val="002E6290"/>
    <w:rsid w:val="002F0E34"/>
    <w:rsid w:val="00303817"/>
    <w:rsid w:val="003039CC"/>
    <w:rsid w:val="003114E7"/>
    <w:rsid w:val="00311742"/>
    <w:rsid w:val="00311867"/>
    <w:rsid w:val="0031235D"/>
    <w:rsid w:val="0031245B"/>
    <w:rsid w:val="00316805"/>
    <w:rsid w:val="0032119F"/>
    <w:rsid w:val="00322D64"/>
    <w:rsid w:val="00330EA3"/>
    <w:rsid w:val="00333D14"/>
    <w:rsid w:val="00335139"/>
    <w:rsid w:val="00337B46"/>
    <w:rsid w:val="00340EA1"/>
    <w:rsid w:val="0034217C"/>
    <w:rsid w:val="00344810"/>
    <w:rsid w:val="003469EA"/>
    <w:rsid w:val="00346B24"/>
    <w:rsid w:val="00350BC4"/>
    <w:rsid w:val="00352867"/>
    <w:rsid w:val="003549D9"/>
    <w:rsid w:val="0035765A"/>
    <w:rsid w:val="00360BF3"/>
    <w:rsid w:val="0037125C"/>
    <w:rsid w:val="00373D4B"/>
    <w:rsid w:val="003770F0"/>
    <w:rsid w:val="00377E26"/>
    <w:rsid w:val="0038206D"/>
    <w:rsid w:val="00382B27"/>
    <w:rsid w:val="003859C6"/>
    <w:rsid w:val="003955FD"/>
    <w:rsid w:val="003965FC"/>
    <w:rsid w:val="003975A5"/>
    <w:rsid w:val="003A30A9"/>
    <w:rsid w:val="003A4978"/>
    <w:rsid w:val="003A4EDD"/>
    <w:rsid w:val="003B09A2"/>
    <w:rsid w:val="003B19CB"/>
    <w:rsid w:val="003B2B35"/>
    <w:rsid w:val="003B34E3"/>
    <w:rsid w:val="003B7FA5"/>
    <w:rsid w:val="003C025D"/>
    <w:rsid w:val="003C159A"/>
    <w:rsid w:val="003C3E78"/>
    <w:rsid w:val="003C52BE"/>
    <w:rsid w:val="003C7A2D"/>
    <w:rsid w:val="003D49DA"/>
    <w:rsid w:val="003D702D"/>
    <w:rsid w:val="003E0A56"/>
    <w:rsid w:val="003E273B"/>
    <w:rsid w:val="003E488E"/>
    <w:rsid w:val="003F06CF"/>
    <w:rsid w:val="003F1430"/>
    <w:rsid w:val="003F5879"/>
    <w:rsid w:val="003F7B52"/>
    <w:rsid w:val="004018D9"/>
    <w:rsid w:val="00401C1A"/>
    <w:rsid w:val="00404662"/>
    <w:rsid w:val="004101BA"/>
    <w:rsid w:val="00410B88"/>
    <w:rsid w:val="00412971"/>
    <w:rsid w:val="00412F02"/>
    <w:rsid w:val="0041304B"/>
    <w:rsid w:val="0041409C"/>
    <w:rsid w:val="0041416E"/>
    <w:rsid w:val="00415AEE"/>
    <w:rsid w:val="00432AC5"/>
    <w:rsid w:val="00432AC9"/>
    <w:rsid w:val="00432C0F"/>
    <w:rsid w:val="0043321B"/>
    <w:rsid w:val="004335BE"/>
    <w:rsid w:val="004369BC"/>
    <w:rsid w:val="0044341F"/>
    <w:rsid w:val="00443CF8"/>
    <w:rsid w:val="00444D47"/>
    <w:rsid w:val="00444E8E"/>
    <w:rsid w:val="00445378"/>
    <w:rsid w:val="00446522"/>
    <w:rsid w:val="00450C6A"/>
    <w:rsid w:val="0045706E"/>
    <w:rsid w:val="0045770B"/>
    <w:rsid w:val="0045774D"/>
    <w:rsid w:val="004613FF"/>
    <w:rsid w:val="00461A3D"/>
    <w:rsid w:val="00461D60"/>
    <w:rsid w:val="00465A28"/>
    <w:rsid w:val="00466045"/>
    <w:rsid w:val="00466243"/>
    <w:rsid w:val="0046729A"/>
    <w:rsid w:val="00467D0E"/>
    <w:rsid w:val="00471A41"/>
    <w:rsid w:val="00472FB6"/>
    <w:rsid w:val="00473987"/>
    <w:rsid w:val="004757D1"/>
    <w:rsid w:val="004768F1"/>
    <w:rsid w:val="004769E3"/>
    <w:rsid w:val="00476F1C"/>
    <w:rsid w:val="00481493"/>
    <w:rsid w:val="004858F3"/>
    <w:rsid w:val="00486017"/>
    <w:rsid w:val="00486E5A"/>
    <w:rsid w:val="004922B8"/>
    <w:rsid w:val="00493CC4"/>
    <w:rsid w:val="00494B08"/>
    <w:rsid w:val="00496CC9"/>
    <w:rsid w:val="004A0DFB"/>
    <w:rsid w:val="004A43EF"/>
    <w:rsid w:val="004A6F19"/>
    <w:rsid w:val="004A7A11"/>
    <w:rsid w:val="004B0D49"/>
    <w:rsid w:val="004B198C"/>
    <w:rsid w:val="004B4D36"/>
    <w:rsid w:val="004B6530"/>
    <w:rsid w:val="004C219C"/>
    <w:rsid w:val="004C30A3"/>
    <w:rsid w:val="004C3FCA"/>
    <w:rsid w:val="004C421C"/>
    <w:rsid w:val="004C4FF6"/>
    <w:rsid w:val="004D5CF0"/>
    <w:rsid w:val="004D6AE2"/>
    <w:rsid w:val="004D77BE"/>
    <w:rsid w:val="004E08EF"/>
    <w:rsid w:val="004F0CE6"/>
    <w:rsid w:val="004F2D32"/>
    <w:rsid w:val="004F48B6"/>
    <w:rsid w:val="004F7C45"/>
    <w:rsid w:val="005009BC"/>
    <w:rsid w:val="00501107"/>
    <w:rsid w:val="0050415C"/>
    <w:rsid w:val="00506349"/>
    <w:rsid w:val="00510837"/>
    <w:rsid w:val="00517C3F"/>
    <w:rsid w:val="0052245C"/>
    <w:rsid w:val="005248F4"/>
    <w:rsid w:val="00527132"/>
    <w:rsid w:val="00533FDB"/>
    <w:rsid w:val="00540C55"/>
    <w:rsid w:val="005414C7"/>
    <w:rsid w:val="00541F52"/>
    <w:rsid w:val="00551C3D"/>
    <w:rsid w:val="00553C7F"/>
    <w:rsid w:val="00554FEB"/>
    <w:rsid w:val="00555E39"/>
    <w:rsid w:val="00557E53"/>
    <w:rsid w:val="005649C3"/>
    <w:rsid w:val="00566A4A"/>
    <w:rsid w:val="00570763"/>
    <w:rsid w:val="0057198A"/>
    <w:rsid w:val="0057420B"/>
    <w:rsid w:val="005762F5"/>
    <w:rsid w:val="005777FB"/>
    <w:rsid w:val="00580DD9"/>
    <w:rsid w:val="005813EC"/>
    <w:rsid w:val="0059549D"/>
    <w:rsid w:val="00595874"/>
    <w:rsid w:val="005A2500"/>
    <w:rsid w:val="005B3291"/>
    <w:rsid w:val="005D15A6"/>
    <w:rsid w:val="005D16AB"/>
    <w:rsid w:val="005D1A11"/>
    <w:rsid w:val="005D2070"/>
    <w:rsid w:val="005D2775"/>
    <w:rsid w:val="005D4DA8"/>
    <w:rsid w:val="005D65A0"/>
    <w:rsid w:val="005E01D9"/>
    <w:rsid w:val="005E0E87"/>
    <w:rsid w:val="005E21E6"/>
    <w:rsid w:val="005E36FD"/>
    <w:rsid w:val="005F118E"/>
    <w:rsid w:val="005F7BEC"/>
    <w:rsid w:val="006011CB"/>
    <w:rsid w:val="006032B1"/>
    <w:rsid w:val="00612CE5"/>
    <w:rsid w:val="00614210"/>
    <w:rsid w:val="006143E0"/>
    <w:rsid w:val="00616AC1"/>
    <w:rsid w:val="00617BE6"/>
    <w:rsid w:val="0062539C"/>
    <w:rsid w:val="00625D1E"/>
    <w:rsid w:val="00627291"/>
    <w:rsid w:val="006311BF"/>
    <w:rsid w:val="00632B85"/>
    <w:rsid w:val="00633974"/>
    <w:rsid w:val="00633D79"/>
    <w:rsid w:val="00641022"/>
    <w:rsid w:val="006436EE"/>
    <w:rsid w:val="00644344"/>
    <w:rsid w:val="0065407F"/>
    <w:rsid w:val="0065446F"/>
    <w:rsid w:val="00655885"/>
    <w:rsid w:val="00656FE3"/>
    <w:rsid w:val="006618AB"/>
    <w:rsid w:val="00661CC4"/>
    <w:rsid w:val="006647AE"/>
    <w:rsid w:val="006733A8"/>
    <w:rsid w:val="006737C0"/>
    <w:rsid w:val="006743BA"/>
    <w:rsid w:val="00681F0E"/>
    <w:rsid w:val="00692A30"/>
    <w:rsid w:val="00692D3F"/>
    <w:rsid w:val="00694C4F"/>
    <w:rsid w:val="00695012"/>
    <w:rsid w:val="006959E6"/>
    <w:rsid w:val="006A5466"/>
    <w:rsid w:val="006A7A18"/>
    <w:rsid w:val="006B496D"/>
    <w:rsid w:val="006B5164"/>
    <w:rsid w:val="006B602A"/>
    <w:rsid w:val="006C2166"/>
    <w:rsid w:val="006C2C5E"/>
    <w:rsid w:val="006C45F8"/>
    <w:rsid w:val="006C6039"/>
    <w:rsid w:val="006C7B12"/>
    <w:rsid w:val="006D68F5"/>
    <w:rsid w:val="006D7B9F"/>
    <w:rsid w:val="006E23E1"/>
    <w:rsid w:val="006E2660"/>
    <w:rsid w:val="006E2835"/>
    <w:rsid w:val="006F5E01"/>
    <w:rsid w:val="006F67F5"/>
    <w:rsid w:val="00704112"/>
    <w:rsid w:val="00705B55"/>
    <w:rsid w:val="00711783"/>
    <w:rsid w:val="00712F81"/>
    <w:rsid w:val="00716E6B"/>
    <w:rsid w:val="007265C7"/>
    <w:rsid w:val="00727721"/>
    <w:rsid w:val="007309CF"/>
    <w:rsid w:val="0073342E"/>
    <w:rsid w:val="007346C0"/>
    <w:rsid w:val="007359BC"/>
    <w:rsid w:val="00735F12"/>
    <w:rsid w:val="00741477"/>
    <w:rsid w:val="00741C38"/>
    <w:rsid w:val="00750BB9"/>
    <w:rsid w:val="00751C2D"/>
    <w:rsid w:val="00752ECD"/>
    <w:rsid w:val="00754210"/>
    <w:rsid w:val="0075433A"/>
    <w:rsid w:val="00754FF9"/>
    <w:rsid w:val="007557F0"/>
    <w:rsid w:val="00755F19"/>
    <w:rsid w:val="00756C2B"/>
    <w:rsid w:val="00760935"/>
    <w:rsid w:val="00765C2B"/>
    <w:rsid w:val="007748C4"/>
    <w:rsid w:val="00775FCE"/>
    <w:rsid w:val="00776FE0"/>
    <w:rsid w:val="007824D3"/>
    <w:rsid w:val="007869CD"/>
    <w:rsid w:val="0079271D"/>
    <w:rsid w:val="00796124"/>
    <w:rsid w:val="00796694"/>
    <w:rsid w:val="00797DF3"/>
    <w:rsid w:val="007A133C"/>
    <w:rsid w:val="007A2F84"/>
    <w:rsid w:val="007A4F7F"/>
    <w:rsid w:val="007A7145"/>
    <w:rsid w:val="007B117B"/>
    <w:rsid w:val="007B206B"/>
    <w:rsid w:val="007B2F87"/>
    <w:rsid w:val="007B4455"/>
    <w:rsid w:val="007B528C"/>
    <w:rsid w:val="007B6543"/>
    <w:rsid w:val="007B7277"/>
    <w:rsid w:val="007C0347"/>
    <w:rsid w:val="007C14EE"/>
    <w:rsid w:val="007C46B6"/>
    <w:rsid w:val="007C72BF"/>
    <w:rsid w:val="007C749B"/>
    <w:rsid w:val="007D25F6"/>
    <w:rsid w:val="007D441D"/>
    <w:rsid w:val="007E0EE4"/>
    <w:rsid w:val="007E5865"/>
    <w:rsid w:val="007E5C88"/>
    <w:rsid w:val="007E6147"/>
    <w:rsid w:val="007E6507"/>
    <w:rsid w:val="007E6B1C"/>
    <w:rsid w:val="007F079C"/>
    <w:rsid w:val="007F08DB"/>
    <w:rsid w:val="007F0B3C"/>
    <w:rsid w:val="007F4006"/>
    <w:rsid w:val="00800585"/>
    <w:rsid w:val="008058CE"/>
    <w:rsid w:val="00806259"/>
    <w:rsid w:val="00806B10"/>
    <w:rsid w:val="00811BA2"/>
    <w:rsid w:val="00812705"/>
    <w:rsid w:val="008145BE"/>
    <w:rsid w:val="00817587"/>
    <w:rsid w:val="00817948"/>
    <w:rsid w:val="00822BE2"/>
    <w:rsid w:val="00824522"/>
    <w:rsid w:val="00824DFB"/>
    <w:rsid w:val="00825188"/>
    <w:rsid w:val="008265EA"/>
    <w:rsid w:val="0082739F"/>
    <w:rsid w:val="0083239E"/>
    <w:rsid w:val="0083450E"/>
    <w:rsid w:val="008573C9"/>
    <w:rsid w:val="00861D31"/>
    <w:rsid w:val="008656BA"/>
    <w:rsid w:val="0086664A"/>
    <w:rsid w:val="00870394"/>
    <w:rsid w:val="008703F6"/>
    <w:rsid w:val="00873123"/>
    <w:rsid w:val="008735C4"/>
    <w:rsid w:val="00880714"/>
    <w:rsid w:val="00882758"/>
    <w:rsid w:val="008868A4"/>
    <w:rsid w:val="0088770C"/>
    <w:rsid w:val="00890CB0"/>
    <w:rsid w:val="008916E3"/>
    <w:rsid w:val="008A3A15"/>
    <w:rsid w:val="008A6148"/>
    <w:rsid w:val="008B7541"/>
    <w:rsid w:val="008C38D3"/>
    <w:rsid w:val="008C7CEB"/>
    <w:rsid w:val="008D01AE"/>
    <w:rsid w:val="008D3224"/>
    <w:rsid w:val="008D4572"/>
    <w:rsid w:val="008E1E7E"/>
    <w:rsid w:val="008E34CB"/>
    <w:rsid w:val="008E4946"/>
    <w:rsid w:val="008E5F30"/>
    <w:rsid w:val="008F3797"/>
    <w:rsid w:val="009008A9"/>
    <w:rsid w:val="00902217"/>
    <w:rsid w:val="00904413"/>
    <w:rsid w:val="0090606C"/>
    <w:rsid w:val="00911261"/>
    <w:rsid w:val="0091320B"/>
    <w:rsid w:val="00913539"/>
    <w:rsid w:val="00923509"/>
    <w:rsid w:val="00932EE8"/>
    <w:rsid w:val="009330B1"/>
    <w:rsid w:val="00935AB4"/>
    <w:rsid w:val="0093774E"/>
    <w:rsid w:val="00940D52"/>
    <w:rsid w:val="009412C9"/>
    <w:rsid w:val="00941DB1"/>
    <w:rsid w:val="009469DC"/>
    <w:rsid w:val="00947F30"/>
    <w:rsid w:val="00950B8B"/>
    <w:rsid w:val="00954DAB"/>
    <w:rsid w:val="00957000"/>
    <w:rsid w:val="009613ED"/>
    <w:rsid w:val="00963576"/>
    <w:rsid w:val="00963C06"/>
    <w:rsid w:val="009646CA"/>
    <w:rsid w:val="009652F7"/>
    <w:rsid w:val="00966F7B"/>
    <w:rsid w:val="00970BB2"/>
    <w:rsid w:val="00973A80"/>
    <w:rsid w:val="00974333"/>
    <w:rsid w:val="00975D52"/>
    <w:rsid w:val="009768C3"/>
    <w:rsid w:val="00980DB5"/>
    <w:rsid w:val="00981E2F"/>
    <w:rsid w:val="00982EEC"/>
    <w:rsid w:val="00985E39"/>
    <w:rsid w:val="00995BD7"/>
    <w:rsid w:val="009A3A7E"/>
    <w:rsid w:val="009A4D41"/>
    <w:rsid w:val="009A6C89"/>
    <w:rsid w:val="009A7478"/>
    <w:rsid w:val="009B15FA"/>
    <w:rsid w:val="009B3617"/>
    <w:rsid w:val="009C176E"/>
    <w:rsid w:val="009C21D9"/>
    <w:rsid w:val="009C4415"/>
    <w:rsid w:val="009C7F6C"/>
    <w:rsid w:val="009D0AD0"/>
    <w:rsid w:val="009D2554"/>
    <w:rsid w:val="009D3D78"/>
    <w:rsid w:val="009D5286"/>
    <w:rsid w:val="009E3BCF"/>
    <w:rsid w:val="009E6FF1"/>
    <w:rsid w:val="009E70BB"/>
    <w:rsid w:val="009F05CE"/>
    <w:rsid w:val="009F129A"/>
    <w:rsid w:val="009F13EC"/>
    <w:rsid w:val="009F2B0E"/>
    <w:rsid w:val="009F54AA"/>
    <w:rsid w:val="009F5AFF"/>
    <w:rsid w:val="00A01593"/>
    <w:rsid w:val="00A01664"/>
    <w:rsid w:val="00A02C60"/>
    <w:rsid w:val="00A04165"/>
    <w:rsid w:val="00A1119E"/>
    <w:rsid w:val="00A11450"/>
    <w:rsid w:val="00A15218"/>
    <w:rsid w:val="00A16A62"/>
    <w:rsid w:val="00A21D2B"/>
    <w:rsid w:val="00A22A49"/>
    <w:rsid w:val="00A23F24"/>
    <w:rsid w:val="00A24FC0"/>
    <w:rsid w:val="00A259C7"/>
    <w:rsid w:val="00A26A19"/>
    <w:rsid w:val="00A3288D"/>
    <w:rsid w:val="00A34BDE"/>
    <w:rsid w:val="00A35496"/>
    <w:rsid w:val="00A35B0D"/>
    <w:rsid w:val="00A37975"/>
    <w:rsid w:val="00A41D52"/>
    <w:rsid w:val="00A4200F"/>
    <w:rsid w:val="00A433F8"/>
    <w:rsid w:val="00A43A02"/>
    <w:rsid w:val="00A44836"/>
    <w:rsid w:val="00A45486"/>
    <w:rsid w:val="00A46007"/>
    <w:rsid w:val="00A469E0"/>
    <w:rsid w:val="00A478F0"/>
    <w:rsid w:val="00A51357"/>
    <w:rsid w:val="00A53E38"/>
    <w:rsid w:val="00A56393"/>
    <w:rsid w:val="00A61113"/>
    <w:rsid w:val="00A620D2"/>
    <w:rsid w:val="00A6256E"/>
    <w:rsid w:val="00A62AF2"/>
    <w:rsid w:val="00A636E1"/>
    <w:rsid w:val="00A63762"/>
    <w:rsid w:val="00A66694"/>
    <w:rsid w:val="00A67700"/>
    <w:rsid w:val="00A677BA"/>
    <w:rsid w:val="00A71128"/>
    <w:rsid w:val="00A74EDB"/>
    <w:rsid w:val="00A75D06"/>
    <w:rsid w:val="00A8032F"/>
    <w:rsid w:val="00A82AA3"/>
    <w:rsid w:val="00A854B1"/>
    <w:rsid w:val="00A9163D"/>
    <w:rsid w:val="00A952B3"/>
    <w:rsid w:val="00AA320E"/>
    <w:rsid w:val="00AA496C"/>
    <w:rsid w:val="00AA5B51"/>
    <w:rsid w:val="00AA6F5B"/>
    <w:rsid w:val="00AB297A"/>
    <w:rsid w:val="00AB35C6"/>
    <w:rsid w:val="00AB36FB"/>
    <w:rsid w:val="00AB38D1"/>
    <w:rsid w:val="00AC2971"/>
    <w:rsid w:val="00AC4A3F"/>
    <w:rsid w:val="00AC7094"/>
    <w:rsid w:val="00AD0A31"/>
    <w:rsid w:val="00AD3C96"/>
    <w:rsid w:val="00AD4093"/>
    <w:rsid w:val="00AD4A8C"/>
    <w:rsid w:val="00AD4C90"/>
    <w:rsid w:val="00AE353B"/>
    <w:rsid w:val="00AF6AEB"/>
    <w:rsid w:val="00B02EA6"/>
    <w:rsid w:val="00B03888"/>
    <w:rsid w:val="00B0457F"/>
    <w:rsid w:val="00B04A5C"/>
    <w:rsid w:val="00B05CC2"/>
    <w:rsid w:val="00B076CC"/>
    <w:rsid w:val="00B07A5E"/>
    <w:rsid w:val="00B07A93"/>
    <w:rsid w:val="00B10379"/>
    <w:rsid w:val="00B12832"/>
    <w:rsid w:val="00B17100"/>
    <w:rsid w:val="00B302E5"/>
    <w:rsid w:val="00B31FD5"/>
    <w:rsid w:val="00B332D9"/>
    <w:rsid w:val="00B33D54"/>
    <w:rsid w:val="00B33EAA"/>
    <w:rsid w:val="00B44456"/>
    <w:rsid w:val="00B45384"/>
    <w:rsid w:val="00B52FB5"/>
    <w:rsid w:val="00B623C1"/>
    <w:rsid w:val="00B64645"/>
    <w:rsid w:val="00B6585E"/>
    <w:rsid w:val="00B65E51"/>
    <w:rsid w:val="00B661F8"/>
    <w:rsid w:val="00B70E35"/>
    <w:rsid w:val="00B73E0F"/>
    <w:rsid w:val="00B74383"/>
    <w:rsid w:val="00B746DA"/>
    <w:rsid w:val="00B76646"/>
    <w:rsid w:val="00B77DDC"/>
    <w:rsid w:val="00B77F8E"/>
    <w:rsid w:val="00B82B31"/>
    <w:rsid w:val="00B8619B"/>
    <w:rsid w:val="00BA20A3"/>
    <w:rsid w:val="00BA3832"/>
    <w:rsid w:val="00BA678B"/>
    <w:rsid w:val="00BA73F9"/>
    <w:rsid w:val="00BA7B38"/>
    <w:rsid w:val="00BB003D"/>
    <w:rsid w:val="00BB0949"/>
    <w:rsid w:val="00BB0B90"/>
    <w:rsid w:val="00BB0E4D"/>
    <w:rsid w:val="00BB1A55"/>
    <w:rsid w:val="00BB3116"/>
    <w:rsid w:val="00BB54AC"/>
    <w:rsid w:val="00BB6482"/>
    <w:rsid w:val="00BB6CF4"/>
    <w:rsid w:val="00BC0FEF"/>
    <w:rsid w:val="00BC5095"/>
    <w:rsid w:val="00BD0E87"/>
    <w:rsid w:val="00BD0FA2"/>
    <w:rsid w:val="00BD2589"/>
    <w:rsid w:val="00BD2A21"/>
    <w:rsid w:val="00BD3EEF"/>
    <w:rsid w:val="00BD6B99"/>
    <w:rsid w:val="00BF0408"/>
    <w:rsid w:val="00BF1025"/>
    <w:rsid w:val="00BF2082"/>
    <w:rsid w:val="00C03CBD"/>
    <w:rsid w:val="00C047B6"/>
    <w:rsid w:val="00C05CF1"/>
    <w:rsid w:val="00C05FAA"/>
    <w:rsid w:val="00C06B80"/>
    <w:rsid w:val="00C11CFA"/>
    <w:rsid w:val="00C12231"/>
    <w:rsid w:val="00C12CC5"/>
    <w:rsid w:val="00C1303D"/>
    <w:rsid w:val="00C14C83"/>
    <w:rsid w:val="00C154A4"/>
    <w:rsid w:val="00C1605C"/>
    <w:rsid w:val="00C17196"/>
    <w:rsid w:val="00C21383"/>
    <w:rsid w:val="00C236ED"/>
    <w:rsid w:val="00C236FB"/>
    <w:rsid w:val="00C260EC"/>
    <w:rsid w:val="00C370D0"/>
    <w:rsid w:val="00C37B7E"/>
    <w:rsid w:val="00C40E3D"/>
    <w:rsid w:val="00C41997"/>
    <w:rsid w:val="00C439E6"/>
    <w:rsid w:val="00C45804"/>
    <w:rsid w:val="00C46630"/>
    <w:rsid w:val="00C5111E"/>
    <w:rsid w:val="00C520A2"/>
    <w:rsid w:val="00C533E8"/>
    <w:rsid w:val="00C53C00"/>
    <w:rsid w:val="00C576D1"/>
    <w:rsid w:val="00C60C52"/>
    <w:rsid w:val="00C67ABA"/>
    <w:rsid w:val="00C701B1"/>
    <w:rsid w:val="00C708A5"/>
    <w:rsid w:val="00C73721"/>
    <w:rsid w:val="00C75BEC"/>
    <w:rsid w:val="00C77963"/>
    <w:rsid w:val="00C802B6"/>
    <w:rsid w:val="00C80AC5"/>
    <w:rsid w:val="00C816C6"/>
    <w:rsid w:val="00C84372"/>
    <w:rsid w:val="00C91E5B"/>
    <w:rsid w:val="00C91E64"/>
    <w:rsid w:val="00C923B5"/>
    <w:rsid w:val="00C95DC3"/>
    <w:rsid w:val="00C97514"/>
    <w:rsid w:val="00CA0E25"/>
    <w:rsid w:val="00CA19E2"/>
    <w:rsid w:val="00CA3BB7"/>
    <w:rsid w:val="00CA6069"/>
    <w:rsid w:val="00CA7FCC"/>
    <w:rsid w:val="00CB1470"/>
    <w:rsid w:val="00CB2C66"/>
    <w:rsid w:val="00CC25CD"/>
    <w:rsid w:val="00CC5102"/>
    <w:rsid w:val="00CD1B47"/>
    <w:rsid w:val="00CD4715"/>
    <w:rsid w:val="00CD4F24"/>
    <w:rsid w:val="00CD78AE"/>
    <w:rsid w:val="00CD7DC0"/>
    <w:rsid w:val="00CE101E"/>
    <w:rsid w:val="00CE10A4"/>
    <w:rsid w:val="00CE6B3D"/>
    <w:rsid w:val="00CF1A7D"/>
    <w:rsid w:val="00CF36DA"/>
    <w:rsid w:val="00CF474A"/>
    <w:rsid w:val="00CF4AEC"/>
    <w:rsid w:val="00CF5034"/>
    <w:rsid w:val="00D02F29"/>
    <w:rsid w:val="00D0323C"/>
    <w:rsid w:val="00D03AA3"/>
    <w:rsid w:val="00D03ED9"/>
    <w:rsid w:val="00D0401C"/>
    <w:rsid w:val="00D069B7"/>
    <w:rsid w:val="00D1254B"/>
    <w:rsid w:val="00D13707"/>
    <w:rsid w:val="00D1576B"/>
    <w:rsid w:val="00D15C35"/>
    <w:rsid w:val="00D16122"/>
    <w:rsid w:val="00D1642E"/>
    <w:rsid w:val="00D170FB"/>
    <w:rsid w:val="00D2013D"/>
    <w:rsid w:val="00D20488"/>
    <w:rsid w:val="00D20BD4"/>
    <w:rsid w:val="00D23015"/>
    <w:rsid w:val="00D25D52"/>
    <w:rsid w:val="00D27415"/>
    <w:rsid w:val="00D27E65"/>
    <w:rsid w:val="00D32E03"/>
    <w:rsid w:val="00D33955"/>
    <w:rsid w:val="00D33E2A"/>
    <w:rsid w:val="00D375DA"/>
    <w:rsid w:val="00D40ED8"/>
    <w:rsid w:val="00D457AA"/>
    <w:rsid w:val="00D45B1E"/>
    <w:rsid w:val="00D47F37"/>
    <w:rsid w:val="00D5008F"/>
    <w:rsid w:val="00D565C2"/>
    <w:rsid w:val="00D60864"/>
    <w:rsid w:val="00D621E5"/>
    <w:rsid w:val="00D63899"/>
    <w:rsid w:val="00D74F73"/>
    <w:rsid w:val="00D75605"/>
    <w:rsid w:val="00D761EA"/>
    <w:rsid w:val="00D76839"/>
    <w:rsid w:val="00D804E0"/>
    <w:rsid w:val="00D805C8"/>
    <w:rsid w:val="00D82AE5"/>
    <w:rsid w:val="00D83520"/>
    <w:rsid w:val="00D84168"/>
    <w:rsid w:val="00D84439"/>
    <w:rsid w:val="00D848FE"/>
    <w:rsid w:val="00D84E61"/>
    <w:rsid w:val="00D901B2"/>
    <w:rsid w:val="00D91D19"/>
    <w:rsid w:val="00D944A4"/>
    <w:rsid w:val="00D97A9E"/>
    <w:rsid w:val="00DA2C55"/>
    <w:rsid w:val="00DB5BA9"/>
    <w:rsid w:val="00DC4302"/>
    <w:rsid w:val="00DC4BC9"/>
    <w:rsid w:val="00DD103D"/>
    <w:rsid w:val="00DD198E"/>
    <w:rsid w:val="00DD1B01"/>
    <w:rsid w:val="00DD719D"/>
    <w:rsid w:val="00DE219E"/>
    <w:rsid w:val="00DE705E"/>
    <w:rsid w:val="00DE7A67"/>
    <w:rsid w:val="00DF4833"/>
    <w:rsid w:val="00DF72BD"/>
    <w:rsid w:val="00E00760"/>
    <w:rsid w:val="00E04274"/>
    <w:rsid w:val="00E05FF8"/>
    <w:rsid w:val="00E0640C"/>
    <w:rsid w:val="00E07174"/>
    <w:rsid w:val="00E11464"/>
    <w:rsid w:val="00E12BA5"/>
    <w:rsid w:val="00E145BF"/>
    <w:rsid w:val="00E14E3F"/>
    <w:rsid w:val="00E15793"/>
    <w:rsid w:val="00E246FD"/>
    <w:rsid w:val="00E250DD"/>
    <w:rsid w:val="00E328B1"/>
    <w:rsid w:val="00E33B4F"/>
    <w:rsid w:val="00E33FB7"/>
    <w:rsid w:val="00E35B6C"/>
    <w:rsid w:val="00E40905"/>
    <w:rsid w:val="00E4342B"/>
    <w:rsid w:val="00E448D3"/>
    <w:rsid w:val="00E456C7"/>
    <w:rsid w:val="00E460D6"/>
    <w:rsid w:val="00E465C5"/>
    <w:rsid w:val="00E5202A"/>
    <w:rsid w:val="00E5266A"/>
    <w:rsid w:val="00E533E1"/>
    <w:rsid w:val="00E621F9"/>
    <w:rsid w:val="00E62A17"/>
    <w:rsid w:val="00E656D0"/>
    <w:rsid w:val="00E67CE2"/>
    <w:rsid w:val="00E714EB"/>
    <w:rsid w:val="00E76FCE"/>
    <w:rsid w:val="00E80148"/>
    <w:rsid w:val="00E812A0"/>
    <w:rsid w:val="00E84601"/>
    <w:rsid w:val="00E84736"/>
    <w:rsid w:val="00E849AF"/>
    <w:rsid w:val="00E9248B"/>
    <w:rsid w:val="00E92818"/>
    <w:rsid w:val="00E96452"/>
    <w:rsid w:val="00E966F9"/>
    <w:rsid w:val="00E97546"/>
    <w:rsid w:val="00EA29AA"/>
    <w:rsid w:val="00EA38CF"/>
    <w:rsid w:val="00EA7A6B"/>
    <w:rsid w:val="00EB0A7E"/>
    <w:rsid w:val="00EB449B"/>
    <w:rsid w:val="00EC45B4"/>
    <w:rsid w:val="00EC4C72"/>
    <w:rsid w:val="00EC612E"/>
    <w:rsid w:val="00EC6A5B"/>
    <w:rsid w:val="00ED0D1B"/>
    <w:rsid w:val="00ED1185"/>
    <w:rsid w:val="00ED3F3F"/>
    <w:rsid w:val="00EE2A8D"/>
    <w:rsid w:val="00EF0485"/>
    <w:rsid w:val="00EF223E"/>
    <w:rsid w:val="00EF3704"/>
    <w:rsid w:val="00EF3C9D"/>
    <w:rsid w:val="00F00739"/>
    <w:rsid w:val="00F02D27"/>
    <w:rsid w:val="00F10090"/>
    <w:rsid w:val="00F12690"/>
    <w:rsid w:val="00F1567D"/>
    <w:rsid w:val="00F16DD6"/>
    <w:rsid w:val="00F1778D"/>
    <w:rsid w:val="00F20AD4"/>
    <w:rsid w:val="00F23F44"/>
    <w:rsid w:val="00F26ACF"/>
    <w:rsid w:val="00F301B3"/>
    <w:rsid w:val="00F31BC2"/>
    <w:rsid w:val="00F3241A"/>
    <w:rsid w:val="00F348C1"/>
    <w:rsid w:val="00F349A5"/>
    <w:rsid w:val="00F35D7E"/>
    <w:rsid w:val="00F363CA"/>
    <w:rsid w:val="00F36D21"/>
    <w:rsid w:val="00F37D85"/>
    <w:rsid w:val="00F40DEA"/>
    <w:rsid w:val="00F4115A"/>
    <w:rsid w:val="00F41AD4"/>
    <w:rsid w:val="00F44174"/>
    <w:rsid w:val="00F462B6"/>
    <w:rsid w:val="00F5033B"/>
    <w:rsid w:val="00F50D34"/>
    <w:rsid w:val="00F51D87"/>
    <w:rsid w:val="00F5433B"/>
    <w:rsid w:val="00F57E15"/>
    <w:rsid w:val="00F612F4"/>
    <w:rsid w:val="00F615C5"/>
    <w:rsid w:val="00F6313E"/>
    <w:rsid w:val="00F652A6"/>
    <w:rsid w:val="00F66E23"/>
    <w:rsid w:val="00F67AB3"/>
    <w:rsid w:val="00F70A78"/>
    <w:rsid w:val="00F72CDD"/>
    <w:rsid w:val="00F743FE"/>
    <w:rsid w:val="00F74663"/>
    <w:rsid w:val="00F76122"/>
    <w:rsid w:val="00F76BBB"/>
    <w:rsid w:val="00F81FF4"/>
    <w:rsid w:val="00F85382"/>
    <w:rsid w:val="00F87E72"/>
    <w:rsid w:val="00F913BF"/>
    <w:rsid w:val="00F93860"/>
    <w:rsid w:val="00F952C5"/>
    <w:rsid w:val="00F954D1"/>
    <w:rsid w:val="00FA0E5F"/>
    <w:rsid w:val="00FA3503"/>
    <w:rsid w:val="00FA5F19"/>
    <w:rsid w:val="00FA79CF"/>
    <w:rsid w:val="00FA7A3B"/>
    <w:rsid w:val="00FB0F40"/>
    <w:rsid w:val="00FB1247"/>
    <w:rsid w:val="00FB71C8"/>
    <w:rsid w:val="00FB72CC"/>
    <w:rsid w:val="00FB73DC"/>
    <w:rsid w:val="00FB7522"/>
    <w:rsid w:val="00FC5282"/>
    <w:rsid w:val="00FC6A58"/>
    <w:rsid w:val="00FD0097"/>
    <w:rsid w:val="00FD2388"/>
    <w:rsid w:val="00FD3177"/>
    <w:rsid w:val="00FD40D3"/>
    <w:rsid w:val="00FD70CD"/>
    <w:rsid w:val="00FD7BB5"/>
    <w:rsid w:val="00FE0171"/>
    <w:rsid w:val="00FE0416"/>
    <w:rsid w:val="00FE0649"/>
    <w:rsid w:val="00FE1A1D"/>
    <w:rsid w:val="00FE5450"/>
    <w:rsid w:val="00FE7BE4"/>
    <w:rsid w:val="00FF4941"/>
    <w:rsid w:val="01233A65"/>
    <w:rsid w:val="012706E7"/>
    <w:rsid w:val="017509EB"/>
    <w:rsid w:val="01910D44"/>
    <w:rsid w:val="01AA3877"/>
    <w:rsid w:val="022C02C9"/>
    <w:rsid w:val="024B5D18"/>
    <w:rsid w:val="027D2D3A"/>
    <w:rsid w:val="030B3C81"/>
    <w:rsid w:val="038F6262"/>
    <w:rsid w:val="03A92AE1"/>
    <w:rsid w:val="04C151AF"/>
    <w:rsid w:val="04C93D38"/>
    <w:rsid w:val="05772978"/>
    <w:rsid w:val="05D95B7C"/>
    <w:rsid w:val="0639166E"/>
    <w:rsid w:val="067508F4"/>
    <w:rsid w:val="06D53145"/>
    <w:rsid w:val="077614EF"/>
    <w:rsid w:val="07BE4B3F"/>
    <w:rsid w:val="07C06B1B"/>
    <w:rsid w:val="07F2151D"/>
    <w:rsid w:val="08A661BA"/>
    <w:rsid w:val="09391DB0"/>
    <w:rsid w:val="099D013D"/>
    <w:rsid w:val="0A430D0D"/>
    <w:rsid w:val="0BD54A82"/>
    <w:rsid w:val="0CEF4D03"/>
    <w:rsid w:val="0DE173BA"/>
    <w:rsid w:val="0DEB76F2"/>
    <w:rsid w:val="0DF06AB6"/>
    <w:rsid w:val="0F0166D2"/>
    <w:rsid w:val="0FF8501B"/>
    <w:rsid w:val="10F57A30"/>
    <w:rsid w:val="11AA40EE"/>
    <w:rsid w:val="12174F59"/>
    <w:rsid w:val="121D23B2"/>
    <w:rsid w:val="12734157"/>
    <w:rsid w:val="12D00680"/>
    <w:rsid w:val="134A0798"/>
    <w:rsid w:val="137D68B1"/>
    <w:rsid w:val="143D5890"/>
    <w:rsid w:val="1441502F"/>
    <w:rsid w:val="149D0B47"/>
    <w:rsid w:val="14D26F15"/>
    <w:rsid w:val="14DA1941"/>
    <w:rsid w:val="154047C7"/>
    <w:rsid w:val="15457C6A"/>
    <w:rsid w:val="15F23DFA"/>
    <w:rsid w:val="161700C9"/>
    <w:rsid w:val="164A7250"/>
    <w:rsid w:val="167A1613"/>
    <w:rsid w:val="16C40EDF"/>
    <w:rsid w:val="1832359D"/>
    <w:rsid w:val="18735478"/>
    <w:rsid w:val="19087285"/>
    <w:rsid w:val="19706118"/>
    <w:rsid w:val="19A60D94"/>
    <w:rsid w:val="19C92FDD"/>
    <w:rsid w:val="19E33973"/>
    <w:rsid w:val="1A18065F"/>
    <w:rsid w:val="1A340CCE"/>
    <w:rsid w:val="1B057B16"/>
    <w:rsid w:val="1B0B0CA4"/>
    <w:rsid w:val="1B1B2104"/>
    <w:rsid w:val="1B1C3115"/>
    <w:rsid w:val="1B681D71"/>
    <w:rsid w:val="1CDC7E92"/>
    <w:rsid w:val="1D1323BA"/>
    <w:rsid w:val="1DB931D9"/>
    <w:rsid w:val="1F7B5A44"/>
    <w:rsid w:val="1FA43B31"/>
    <w:rsid w:val="1FF35C4F"/>
    <w:rsid w:val="20103731"/>
    <w:rsid w:val="20684BD2"/>
    <w:rsid w:val="20D2760E"/>
    <w:rsid w:val="21173078"/>
    <w:rsid w:val="214F2E92"/>
    <w:rsid w:val="23580F2E"/>
    <w:rsid w:val="23E2031E"/>
    <w:rsid w:val="23F9307D"/>
    <w:rsid w:val="23FE1BC6"/>
    <w:rsid w:val="24444AE2"/>
    <w:rsid w:val="24A13951"/>
    <w:rsid w:val="24E51B2E"/>
    <w:rsid w:val="252C55B6"/>
    <w:rsid w:val="25D520AE"/>
    <w:rsid w:val="26E30614"/>
    <w:rsid w:val="273029FF"/>
    <w:rsid w:val="2759240E"/>
    <w:rsid w:val="276F0EA7"/>
    <w:rsid w:val="27BC5F2F"/>
    <w:rsid w:val="280F7257"/>
    <w:rsid w:val="282E350B"/>
    <w:rsid w:val="289546D1"/>
    <w:rsid w:val="28FE0B15"/>
    <w:rsid w:val="2915709D"/>
    <w:rsid w:val="297607C1"/>
    <w:rsid w:val="2982047C"/>
    <w:rsid w:val="298B4306"/>
    <w:rsid w:val="29AE7906"/>
    <w:rsid w:val="29C535B3"/>
    <w:rsid w:val="29D457BB"/>
    <w:rsid w:val="2A48451A"/>
    <w:rsid w:val="2B236572"/>
    <w:rsid w:val="2B7E34FB"/>
    <w:rsid w:val="2BE161B0"/>
    <w:rsid w:val="2BF8505C"/>
    <w:rsid w:val="2C2E0A7D"/>
    <w:rsid w:val="2C6E037D"/>
    <w:rsid w:val="2C950AFD"/>
    <w:rsid w:val="2CA62D0A"/>
    <w:rsid w:val="2CC6515A"/>
    <w:rsid w:val="2E334A71"/>
    <w:rsid w:val="2E50117F"/>
    <w:rsid w:val="2E5C55A3"/>
    <w:rsid w:val="2E8B4765"/>
    <w:rsid w:val="2E99586C"/>
    <w:rsid w:val="2F0922C9"/>
    <w:rsid w:val="2F61116A"/>
    <w:rsid w:val="2FA878FF"/>
    <w:rsid w:val="31103B08"/>
    <w:rsid w:val="31222233"/>
    <w:rsid w:val="31B16B0A"/>
    <w:rsid w:val="321B50AA"/>
    <w:rsid w:val="322E7A29"/>
    <w:rsid w:val="327F3EBE"/>
    <w:rsid w:val="32A00842"/>
    <w:rsid w:val="32BD7B30"/>
    <w:rsid w:val="332633D4"/>
    <w:rsid w:val="337D5FD2"/>
    <w:rsid w:val="34000DC3"/>
    <w:rsid w:val="340D4CA4"/>
    <w:rsid w:val="34BD7A7F"/>
    <w:rsid w:val="34D24AAF"/>
    <w:rsid w:val="353510CF"/>
    <w:rsid w:val="35AB6299"/>
    <w:rsid w:val="363E0E0D"/>
    <w:rsid w:val="364C2B74"/>
    <w:rsid w:val="36557C1C"/>
    <w:rsid w:val="372B09DB"/>
    <w:rsid w:val="37C03592"/>
    <w:rsid w:val="37C13721"/>
    <w:rsid w:val="38042FDA"/>
    <w:rsid w:val="386A5533"/>
    <w:rsid w:val="38991974"/>
    <w:rsid w:val="39797B9B"/>
    <w:rsid w:val="3AA50AA5"/>
    <w:rsid w:val="3ADE7751"/>
    <w:rsid w:val="3B0E11A9"/>
    <w:rsid w:val="3B5F79F7"/>
    <w:rsid w:val="3D033860"/>
    <w:rsid w:val="3D335711"/>
    <w:rsid w:val="3D572D1F"/>
    <w:rsid w:val="3D825B1E"/>
    <w:rsid w:val="3DB67169"/>
    <w:rsid w:val="3E2E1C9F"/>
    <w:rsid w:val="3F722BB4"/>
    <w:rsid w:val="3FEF2674"/>
    <w:rsid w:val="401877CC"/>
    <w:rsid w:val="407F76A2"/>
    <w:rsid w:val="41422591"/>
    <w:rsid w:val="41866FFD"/>
    <w:rsid w:val="418C74E9"/>
    <w:rsid w:val="41914089"/>
    <w:rsid w:val="41A53816"/>
    <w:rsid w:val="42CB3880"/>
    <w:rsid w:val="42CF75AA"/>
    <w:rsid w:val="4359067E"/>
    <w:rsid w:val="4376472F"/>
    <w:rsid w:val="448E25A9"/>
    <w:rsid w:val="4535008B"/>
    <w:rsid w:val="45573A7F"/>
    <w:rsid w:val="45802EA6"/>
    <w:rsid w:val="46380A1F"/>
    <w:rsid w:val="463E737E"/>
    <w:rsid w:val="4656303F"/>
    <w:rsid w:val="467F7057"/>
    <w:rsid w:val="475345C1"/>
    <w:rsid w:val="476B58F6"/>
    <w:rsid w:val="47A44213"/>
    <w:rsid w:val="483D5805"/>
    <w:rsid w:val="48D36077"/>
    <w:rsid w:val="48D63EE7"/>
    <w:rsid w:val="48FD0855"/>
    <w:rsid w:val="49E3772F"/>
    <w:rsid w:val="4A4554B8"/>
    <w:rsid w:val="4AE84A0C"/>
    <w:rsid w:val="4C702C83"/>
    <w:rsid w:val="4CF57DDD"/>
    <w:rsid w:val="4D0A1810"/>
    <w:rsid w:val="4D417DCA"/>
    <w:rsid w:val="4D8473F3"/>
    <w:rsid w:val="4DC8133C"/>
    <w:rsid w:val="4DEC1B2F"/>
    <w:rsid w:val="4E4B32B9"/>
    <w:rsid w:val="4F575F9B"/>
    <w:rsid w:val="4FD13DD5"/>
    <w:rsid w:val="4FD277EE"/>
    <w:rsid w:val="4FDA6825"/>
    <w:rsid w:val="50243F69"/>
    <w:rsid w:val="5090016C"/>
    <w:rsid w:val="509B4084"/>
    <w:rsid w:val="50A0365F"/>
    <w:rsid w:val="514E771A"/>
    <w:rsid w:val="51B4382B"/>
    <w:rsid w:val="52803AE4"/>
    <w:rsid w:val="528A5AE8"/>
    <w:rsid w:val="538C7778"/>
    <w:rsid w:val="538F1E7C"/>
    <w:rsid w:val="546C782C"/>
    <w:rsid w:val="54DE6C35"/>
    <w:rsid w:val="551157A3"/>
    <w:rsid w:val="551C0BAE"/>
    <w:rsid w:val="55362F9B"/>
    <w:rsid w:val="553E1482"/>
    <w:rsid w:val="55486565"/>
    <w:rsid w:val="564718DC"/>
    <w:rsid w:val="56665134"/>
    <w:rsid w:val="56767FC9"/>
    <w:rsid w:val="573214BA"/>
    <w:rsid w:val="5758166F"/>
    <w:rsid w:val="57B277DD"/>
    <w:rsid w:val="58176AEE"/>
    <w:rsid w:val="586B6A32"/>
    <w:rsid w:val="5990127D"/>
    <w:rsid w:val="599527AB"/>
    <w:rsid w:val="599C0E6D"/>
    <w:rsid w:val="5A026FA5"/>
    <w:rsid w:val="5A380B96"/>
    <w:rsid w:val="5AA31DBD"/>
    <w:rsid w:val="5ACE5C9D"/>
    <w:rsid w:val="5ADB7654"/>
    <w:rsid w:val="5B156D3A"/>
    <w:rsid w:val="5BD3501A"/>
    <w:rsid w:val="5C0E22CD"/>
    <w:rsid w:val="5D211242"/>
    <w:rsid w:val="5D731EE5"/>
    <w:rsid w:val="5D9D49F5"/>
    <w:rsid w:val="5DC56BE4"/>
    <w:rsid w:val="5DCE0087"/>
    <w:rsid w:val="5DD13863"/>
    <w:rsid w:val="5EEA61D6"/>
    <w:rsid w:val="5FC7230E"/>
    <w:rsid w:val="60006366"/>
    <w:rsid w:val="60352E5F"/>
    <w:rsid w:val="60675D31"/>
    <w:rsid w:val="609E371C"/>
    <w:rsid w:val="60DA66F3"/>
    <w:rsid w:val="61720E31"/>
    <w:rsid w:val="61722012"/>
    <w:rsid w:val="61F50A90"/>
    <w:rsid w:val="622C2433"/>
    <w:rsid w:val="64556721"/>
    <w:rsid w:val="64810C65"/>
    <w:rsid w:val="64BB7C08"/>
    <w:rsid w:val="64CB0CDD"/>
    <w:rsid w:val="64D73705"/>
    <w:rsid w:val="65DB42D5"/>
    <w:rsid w:val="65EC46C4"/>
    <w:rsid w:val="65ED1915"/>
    <w:rsid w:val="666B40A1"/>
    <w:rsid w:val="66AA4BC9"/>
    <w:rsid w:val="66B10390"/>
    <w:rsid w:val="676B256B"/>
    <w:rsid w:val="678C29CD"/>
    <w:rsid w:val="67A975F2"/>
    <w:rsid w:val="67F97BD7"/>
    <w:rsid w:val="684B6396"/>
    <w:rsid w:val="689C44C7"/>
    <w:rsid w:val="68B25FB7"/>
    <w:rsid w:val="68D83349"/>
    <w:rsid w:val="691427CE"/>
    <w:rsid w:val="6AA55F17"/>
    <w:rsid w:val="6AC41729"/>
    <w:rsid w:val="6AE92FB5"/>
    <w:rsid w:val="6B346D2C"/>
    <w:rsid w:val="6B5B1171"/>
    <w:rsid w:val="6B6317EA"/>
    <w:rsid w:val="6BA22313"/>
    <w:rsid w:val="6C15502B"/>
    <w:rsid w:val="6C353FEF"/>
    <w:rsid w:val="6CC50E50"/>
    <w:rsid w:val="6D3B6567"/>
    <w:rsid w:val="6D77332B"/>
    <w:rsid w:val="6D9A53F6"/>
    <w:rsid w:val="6DB71AA0"/>
    <w:rsid w:val="6DE05A84"/>
    <w:rsid w:val="6E6C09B6"/>
    <w:rsid w:val="6E966200"/>
    <w:rsid w:val="6EA77C40"/>
    <w:rsid w:val="6F4835C2"/>
    <w:rsid w:val="6F696F90"/>
    <w:rsid w:val="6F8974A8"/>
    <w:rsid w:val="6FB037CE"/>
    <w:rsid w:val="70152925"/>
    <w:rsid w:val="7016644C"/>
    <w:rsid w:val="70935415"/>
    <w:rsid w:val="70BC291B"/>
    <w:rsid w:val="70CE5958"/>
    <w:rsid w:val="71502FC1"/>
    <w:rsid w:val="71EF0FA0"/>
    <w:rsid w:val="721101F2"/>
    <w:rsid w:val="722815B7"/>
    <w:rsid w:val="72A52697"/>
    <w:rsid w:val="73384B07"/>
    <w:rsid w:val="73E26085"/>
    <w:rsid w:val="740D0E8E"/>
    <w:rsid w:val="751D63D3"/>
    <w:rsid w:val="75AC36CA"/>
    <w:rsid w:val="763C5112"/>
    <w:rsid w:val="765200F0"/>
    <w:rsid w:val="76962183"/>
    <w:rsid w:val="76B96437"/>
    <w:rsid w:val="76E9710E"/>
    <w:rsid w:val="77636B63"/>
    <w:rsid w:val="77F03C7B"/>
    <w:rsid w:val="78293150"/>
    <w:rsid w:val="784B70C0"/>
    <w:rsid w:val="78B23E01"/>
    <w:rsid w:val="798716FB"/>
    <w:rsid w:val="79C64BDE"/>
    <w:rsid w:val="7ABD2CC5"/>
    <w:rsid w:val="7B110BE9"/>
    <w:rsid w:val="7B40302C"/>
    <w:rsid w:val="7B533629"/>
    <w:rsid w:val="7B5F01E5"/>
    <w:rsid w:val="7BD76B13"/>
    <w:rsid w:val="7C0D66EA"/>
    <w:rsid w:val="7C85775F"/>
    <w:rsid w:val="7C8A4650"/>
    <w:rsid w:val="7CB24290"/>
    <w:rsid w:val="7CF51263"/>
    <w:rsid w:val="7D2850B0"/>
    <w:rsid w:val="7DEA3E2D"/>
    <w:rsid w:val="7EBB014B"/>
    <w:rsid w:val="7FD15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nhideWhenUsed="0" w:qFormat="1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ind w:firstLineChars="200" w:firstLine="200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hAnsi="Cambria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ind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pPr>
      <w:keepNext/>
      <w:keepLines/>
      <w:spacing w:before="240" w:after="64" w:line="320" w:lineRule="auto"/>
      <w:ind w:firstLineChars="200" w:firstLine="200"/>
      <w:outlineLvl w:val="7"/>
    </w:pPr>
    <w:rPr>
      <w:rFonts w:ascii="Cambria" w:hAnsi="Cambria" w:cstheme="majorBidi"/>
      <w:sz w:val="24"/>
    </w:rPr>
  </w:style>
  <w:style w:type="paragraph" w:styleId="9">
    <w:name w:val="heading 9"/>
    <w:basedOn w:val="a"/>
    <w:next w:val="a"/>
    <w:link w:val="9Char"/>
    <w:uiPriority w:val="99"/>
    <w:qFormat/>
    <w:pPr>
      <w:keepNext/>
      <w:keepLines/>
      <w:spacing w:before="240" w:after="64" w:line="320" w:lineRule="auto"/>
      <w:ind w:firstLineChars="200" w:firstLine="200"/>
      <w:outlineLvl w:val="8"/>
    </w:pPr>
    <w:rPr>
      <w:rFonts w:ascii="Cambria" w:hAnsi="Cambria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Cambria" w:eastAsia="黑体" w:hAnsi="Cambria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Char2"/>
    <w:uiPriority w:val="99"/>
    <w:qFormat/>
    <w:pPr>
      <w:spacing w:before="240" w:after="60" w:line="312" w:lineRule="auto"/>
      <w:ind w:firstLineChars="200" w:firstLine="200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8">
    <w:name w:val="Title"/>
    <w:basedOn w:val="a"/>
    <w:next w:val="a"/>
    <w:link w:val="Char3"/>
    <w:uiPriority w:val="99"/>
    <w:qFormat/>
    <w:pPr>
      <w:spacing w:before="240" w:after="60" w:line="360" w:lineRule="auto"/>
      <w:ind w:firstLineChars="200" w:firstLine="200"/>
      <w:jc w:val="center"/>
      <w:outlineLvl w:val="0"/>
    </w:pPr>
    <w:rPr>
      <w:rFonts w:ascii="Cambria" w:hAnsi="Cambria" w:cstheme="majorBidi"/>
      <w:b/>
      <w:bCs/>
      <w:sz w:val="32"/>
      <w:szCs w:val="32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99"/>
    <w:qFormat/>
    <w:rPr>
      <w:rFonts w:cs="Times New Roman"/>
      <w:b/>
    </w:rPr>
  </w:style>
  <w:style w:type="character" w:styleId="ab">
    <w:name w:val="Emphasis"/>
    <w:basedOn w:val="a0"/>
    <w:uiPriority w:val="99"/>
    <w:qFormat/>
    <w:rPr>
      <w:rFonts w:cs="Times New Roman"/>
      <w:i/>
    </w:rPr>
  </w:style>
  <w:style w:type="character" w:customStyle="1" w:styleId="1Char">
    <w:name w:val="标题 1 Char"/>
    <w:basedOn w:val="a0"/>
    <w:link w:val="1"/>
    <w:uiPriority w:val="99"/>
    <w:qFormat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qFormat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qFormat/>
    <w:rPr>
      <w:rFonts w:ascii="Cambria" w:hAnsi="Cambria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9"/>
    <w:qFormat/>
    <w:rPr>
      <w:rFonts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9"/>
    <w:qFormat/>
    <w:rPr>
      <w:rFonts w:ascii="Cambria" w:hAnsi="Cambria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9"/>
    <w:qFormat/>
    <w:rPr>
      <w:rFonts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9"/>
    <w:qFormat/>
    <w:rPr>
      <w:rFonts w:ascii="Cambria" w:hAnsi="Cambria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9"/>
    <w:qFormat/>
    <w:rPr>
      <w:rFonts w:ascii="Cambria" w:hAnsi="Cambria" w:cstheme="majorBidi"/>
      <w:szCs w:val="21"/>
    </w:rPr>
  </w:style>
  <w:style w:type="character" w:customStyle="1" w:styleId="Char3">
    <w:name w:val="标题 Char"/>
    <w:basedOn w:val="a0"/>
    <w:link w:val="a8"/>
    <w:uiPriority w:val="99"/>
    <w:qFormat/>
    <w:rPr>
      <w:rFonts w:ascii="Cambria" w:hAnsi="Cambria" w:cstheme="majorBidi"/>
      <w:b/>
      <w:bCs/>
      <w:sz w:val="32"/>
      <w:szCs w:val="32"/>
    </w:rPr>
  </w:style>
  <w:style w:type="character" w:customStyle="1" w:styleId="Char2">
    <w:name w:val="副标题 Char"/>
    <w:basedOn w:val="a0"/>
    <w:link w:val="a7"/>
    <w:uiPriority w:val="99"/>
    <w:qFormat/>
    <w:rPr>
      <w:rFonts w:ascii="Cambria" w:hAnsi="Cambria" w:cstheme="majorBidi"/>
      <w:b/>
      <w:bCs/>
      <w:kern w:val="28"/>
      <w:sz w:val="32"/>
      <w:szCs w:val="32"/>
    </w:rPr>
  </w:style>
  <w:style w:type="paragraph" w:styleId="ac">
    <w:name w:val="No Spacing"/>
    <w:basedOn w:val="a"/>
    <w:link w:val="Char4"/>
    <w:uiPriority w:val="99"/>
    <w:qFormat/>
    <w:pPr>
      <w:ind w:firstLineChars="200" w:firstLine="200"/>
    </w:pPr>
    <w:rPr>
      <w:rFonts w:ascii="Calibri" w:hAnsi="Calibri"/>
      <w:szCs w:val="22"/>
    </w:rPr>
  </w:style>
  <w:style w:type="character" w:customStyle="1" w:styleId="Char4">
    <w:name w:val="无间隔 Char"/>
    <w:basedOn w:val="a0"/>
    <w:link w:val="ac"/>
    <w:uiPriority w:val="99"/>
    <w:qFormat/>
    <w:rPr>
      <w:rFonts w:cs="Times New Roman"/>
    </w:rPr>
  </w:style>
  <w:style w:type="paragraph" w:styleId="ad">
    <w:name w:val="List Paragraph"/>
    <w:basedOn w:val="a"/>
    <w:uiPriority w:val="99"/>
    <w:qFormat/>
    <w:pPr>
      <w:spacing w:line="360" w:lineRule="auto"/>
      <w:ind w:firstLineChars="200" w:firstLine="420"/>
    </w:pPr>
    <w:rPr>
      <w:rFonts w:ascii="Calibri" w:hAnsi="Calibri"/>
      <w:szCs w:val="22"/>
    </w:rPr>
  </w:style>
  <w:style w:type="paragraph" w:styleId="ae">
    <w:name w:val="Quote"/>
    <w:basedOn w:val="a"/>
    <w:next w:val="a"/>
    <w:link w:val="Char5"/>
    <w:uiPriority w:val="99"/>
    <w:qFormat/>
    <w:pPr>
      <w:spacing w:line="360" w:lineRule="auto"/>
      <w:ind w:firstLineChars="200" w:firstLine="200"/>
    </w:pPr>
    <w:rPr>
      <w:rFonts w:ascii="Calibri" w:hAnsi="Calibri"/>
      <w:i/>
      <w:iCs/>
      <w:color w:val="000000"/>
      <w:szCs w:val="22"/>
    </w:rPr>
  </w:style>
  <w:style w:type="character" w:customStyle="1" w:styleId="Char5">
    <w:name w:val="引用 Char"/>
    <w:basedOn w:val="a0"/>
    <w:link w:val="ae"/>
    <w:uiPriority w:val="99"/>
    <w:qFormat/>
    <w:rPr>
      <w:rFonts w:cs="Times New Roman"/>
      <w:i/>
      <w:iCs/>
      <w:color w:val="000000"/>
    </w:rPr>
  </w:style>
  <w:style w:type="paragraph" w:styleId="af">
    <w:name w:val="Intense Quote"/>
    <w:basedOn w:val="a"/>
    <w:next w:val="a"/>
    <w:link w:val="Char6"/>
    <w:uiPriority w:val="99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6">
    <w:name w:val="明显引用 Char"/>
    <w:basedOn w:val="a0"/>
    <w:link w:val="af"/>
    <w:uiPriority w:val="99"/>
    <w:qFormat/>
    <w:rPr>
      <w:rFonts w:cs="Times New Roman"/>
      <w:b/>
      <w:bCs/>
      <w:i/>
      <w:iCs/>
      <w:color w:val="4F81BD"/>
    </w:rPr>
  </w:style>
  <w:style w:type="character" w:customStyle="1" w:styleId="10">
    <w:name w:val="不明显强调1"/>
    <w:basedOn w:val="a0"/>
    <w:uiPriority w:val="99"/>
    <w:qFormat/>
    <w:rPr>
      <w:i/>
      <w:color w:val="808080"/>
    </w:rPr>
  </w:style>
  <w:style w:type="character" w:customStyle="1" w:styleId="11">
    <w:name w:val="明显强调1"/>
    <w:basedOn w:val="a0"/>
    <w:uiPriority w:val="99"/>
    <w:qFormat/>
    <w:rPr>
      <w:b/>
      <w:i/>
      <w:color w:val="4F81BD"/>
    </w:rPr>
  </w:style>
  <w:style w:type="character" w:customStyle="1" w:styleId="12">
    <w:name w:val="不明显参考1"/>
    <w:basedOn w:val="a0"/>
    <w:uiPriority w:val="99"/>
    <w:qFormat/>
    <w:rPr>
      <w:smallCaps/>
      <w:color w:val="C0504D"/>
      <w:u w:val="single"/>
    </w:rPr>
  </w:style>
  <w:style w:type="character" w:customStyle="1" w:styleId="13">
    <w:name w:val="明显参考1"/>
    <w:basedOn w:val="a0"/>
    <w:uiPriority w:val="99"/>
    <w:qFormat/>
    <w:rPr>
      <w:b/>
      <w:smallCaps/>
      <w:color w:val="C0504D"/>
      <w:spacing w:val="5"/>
      <w:u w:val="single"/>
    </w:rPr>
  </w:style>
  <w:style w:type="character" w:customStyle="1" w:styleId="14">
    <w:name w:val="书籍标题1"/>
    <w:basedOn w:val="a0"/>
    <w:uiPriority w:val="99"/>
    <w:qFormat/>
    <w:rPr>
      <w:b/>
      <w:smallCaps/>
      <w:spacing w:val="5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</w:style>
  <w:style w:type="character" w:customStyle="1" w:styleId="Char1">
    <w:name w:val="页眉 Char"/>
    <w:basedOn w:val="a0"/>
    <w:link w:val="a6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s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FD9AB-FAA4-42EC-9B93-0CCF02161E0D}">
  <ds:schemaRefs/>
</ds:datastoreItem>
</file>

<file path=customXml/itemProps2.xml><?xml version="1.0" encoding="utf-8"?>
<ds:datastoreItem xmlns:ds="http://schemas.openxmlformats.org/officeDocument/2006/customXml" ds:itemID="{778283F0-730E-469F-A600-BF832D7B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1568</Characters>
  <Application>Microsoft Office Word</Application>
  <DocSecurity>0</DocSecurity>
  <Lines>13</Lines>
  <Paragraphs>3</Paragraphs>
  <ScaleCrop>false</ScaleCrop>
  <Company>yw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J</cp:lastModifiedBy>
  <cp:revision>5</cp:revision>
  <cp:lastPrinted>2025-05-30T05:13:00Z</cp:lastPrinted>
  <dcterms:created xsi:type="dcterms:W3CDTF">2025-12-31T06:43:00Z</dcterms:created>
  <dcterms:modified xsi:type="dcterms:W3CDTF">2026-01-04T06:04:00Z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{644FD9AB-FAA4-42EC-9B93-0CCF02161E0D}</vt:lpwstr>
  </property>
  <property fmtid="{D5CDD505-2E9C-101B-9397-08002B2CF9AE}" pid="3" name="KSOTemplateDocerSaveRecord">
    <vt:lpwstr>eyJoZGlkIjoiZDdmNDI5MmFjMzAyMTlmNThmMzNmMDljNmY5ZDdjMzMiLCJ1c2VySWQiOiIxNjc0ODkyMDIyIn0=</vt:lpwstr>
  </property>
  <property fmtid="{D5CDD505-2E9C-101B-9397-08002B2CF9AE}" pid="4" name="KSOProductBuildVer">
    <vt:lpwstr>2052-12.1.0.20305</vt:lpwstr>
  </property>
  <property fmtid="{D5CDD505-2E9C-101B-9397-08002B2CF9AE}" pid="5" name="ICV">
    <vt:lpwstr>253D74037AA7432AB9EE898002BD1885_13</vt:lpwstr>
  </property>
</Properties>
</file>