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DD3E5" w14:textId="77777777" w:rsidR="004858F3" w:rsidRDefault="004858F3">
      <w:pPr>
        <w:spacing w:afterLines="50" w:after="156" w:line="400" w:lineRule="exact"/>
        <w:rPr>
          <w:bCs/>
          <w:iCs/>
          <w:color w:val="000000"/>
          <w:sz w:val="24"/>
        </w:rPr>
      </w:pPr>
    </w:p>
    <w:p w14:paraId="01B14A36" w14:textId="77777777" w:rsidR="004858F3" w:rsidRDefault="00467D0E">
      <w:pPr>
        <w:spacing w:afterLines="50" w:after="156" w:line="400" w:lineRule="exact"/>
        <w:rPr>
          <w:bCs/>
          <w:iCs/>
          <w:color w:val="000000"/>
          <w:sz w:val="24"/>
        </w:rPr>
      </w:pPr>
      <w:r>
        <w:rPr>
          <w:rFonts w:hint="eastAsia"/>
          <w:bCs/>
          <w:iCs/>
          <w:color w:val="000000"/>
          <w:sz w:val="24"/>
        </w:rPr>
        <w:t>证券代码：</w:t>
      </w:r>
      <w:r>
        <w:rPr>
          <w:rFonts w:hint="eastAsia"/>
          <w:b/>
          <w:bCs/>
          <w:iCs/>
          <w:color w:val="000000"/>
          <w:sz w:val="24"/>
        </w:rPr>
        <w:t xml:space="preserve"> 600623  900909                    </w:t>
      </w:r>
      <w:r>
        <w:rPr>
          <w:rFonts w:hint="eastAsia"/>
          <w:bCs/>
          <w:iCs/>
          <w:color w:val="000000"/>
          <w:sz w:val="24"/>
        </w:rPr>
        <w:t>证券简称：华谊集团</w:t>
      </w:r>
      <w:r>
        <w:rPr>
          <w:rFonts w:hint="eastAsia"/>
          <w:bCs/>
          <w:iCs/>
          <w:color w:val="000000"/>
          <w:sz w:val="24"/>
        </w:rPr>
        <w:t xml:space="preserve">  </w:t>
      </w:r>
      <w:r>
        <w:rPr>
          <w:rFonts w:hint="eastAsia"/>
          <w:bCs/>
          <w:iCs/>
          <w:color w:val="000000"/>
          <w:sz w:val="24"/>
        </w:rPr>
        <w:t>华谊</w:t>
      </w:r>
      <w:r>
        <w:rPr>
          <w:rFonts w:hint="eastAsia"/>
          <w:bCs/>
          <w:iCs/>
          <w:color w:val="000000"/>
          <w:sz w:val="24"/>
        </w:rPr>
        <w:t>B</w:t>
      </w:r>
      <w:r>
        <w:rPr>
          <w:rFonts w:hint="eastAsia"/>
          <w:bCs/>
          <w:iCs/>
          <w:color w:val="000000"/>
          <w:sz w:val="24"/>
        </w:rPr>
        <w:t>股</w:t>
      </w:r>
      <w:r>
        <w:rPr>
          <w:bCs/>
          <w:iCs/>
          <w:color w:val="000000"/>
          <w:sz w:val="24"/>
        </w:rPr>
        <w:t xml:space="preserve"> </w:t>
      </w:r>
    </w:p>
    <w:p w14:paraId="097C0C32" w14:textId="77777777" w:rsidR="004858F3" w:rsidRDefault="004858F3">
      <w:pPr>
        <w:spacing w:beforeLines="50" w:before="156" w:afterLines="50" w:after="156" w:line="400" w:lineRule="exact"/>
        <w:ind w:firstLineChars="300" w:firstLine="720"/>
        <w:rPr>
          <w:bCs/>
          <w:iCs/>
          <w:color w:val="000000"/>
          <w:sz w:val="24"/>
        </w:rPr>
      </w:pPr>
    </w:p>
    <w:p w14:paraId="7BC7D847" w14:textId="77777777" w:rsidR="004858F3" w:rsidRDefault="00467D0E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上海华谊集团股份有限公司</w:t>
      </w:r>
    </w:p>
    <w:p w14:paraId="00ECDF57" w14:textId="77777777" w:rsidR="004858F3" w:rsidRDefault="00467D0E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4EBEEA03" w14:textId="27AC9E58" w:rsidR="004858F3" w:rsidRDefault="00467D0E">
      <w:pPr>
        <w:spacing w:line="400" w:lineRule="exact"/>
        <w:jc w:val="right"/>
        <w:rPr>
          <w:bCs/>
          <w:iCs/>
          <w:color w:val="000000"/>
          <w:sz w:val="24"/>
        </w:rPr>
      </w:pPr>
      <w:r>
        <w:rPr>
          <w:rFonts w:hint="eastAsia"/>
          <w:bCs/>
          <w:iCs/>
          <w:color w:val="000000"/>
          <w:sz w:val="24"/>
        </w:rPr>
        <w:t xml:space="preserve">                                             </w:t>
      </w:r>
      <w:r>
        <w:rPr>
          <w:rFonts w:hint="eastAsia"/>
          <w:bCs/>
          <w:iCs/>
          <w:color w:val="000000"/>
          <w:sz w:val="24"/>
        </w:rPr>
        <w:t>编号：</w:t>
      </w:r>
      <w:r>
        <w:rPr>
          <w:rFonts w:hint="eastAsia"/>
          <w:bCs/>
          <w:iCs/>
          <w:color w:val="000000"/>
          <w:sz w:val="24"/>
        </w:rPr>
        <w:t>202</w:t>
      </w:r>
      <w:r w:rsidR="005D1A11">
        <w:rPr>
          <w:rFonts w:hint="eastAsia"/>
          <w:bCs/>
          <w:iCs/>
          <w:color w:val="000000"/>
          <w:sz w:val="24"/>
        </w:rPr>
        <w:t>6</w:t>
      </w:r>
      <w:r>
        <w:rPr>
          <w:rFonts w:hint="eastAsia"/>
          <w:bCs/>
          <w:iCs/>
          <w:color w:val="000000"/>
          <w:sz w:val="24"/>
        </w:rPr>
        <w:t>-0</w:t>
      </w:r>
      <w:r w:rsidR="005D1A11">
        <w:rPr>
          <w:rFonts w:hint="eastAsia"/>
          <w:bCs/>
          <w:iCs/>
          <w:color w:val="000000"/>
          <w:sz w:val="24"/>
        </w:rPr>
        <w:t>0</w:t>
      </w:r>
      <w:r w:rsidR="00F20439">
        <w:rPr>
          <w:rFonts w:hint="eastAsia"/>
          <w:bCs/>
          <w:iCs/>
          <w:color w:val="000000"/>
          <w:sz w:val="24"/>
        </w:rPr>
        <w:t>2</w:t>
      </w:r>
    </w:p>
    <w:tbl>
      <w:tblPr>
        <w:tblStyle w:val="a9"/>
        <w:tblW w:w="9498" w:type="dxa"/>
        <w:tblInd w:w="-459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4858F3" w14:paraId="13DC9194" w14:textId="77777777">
        <w:trPr>
          <w:trHeight w:val="2473"/>
        </w:trPr>
        <w:tc>
          <w:tcPr>
            <w:tcW w:w="1985" w:type="dxa"/>
            <w:vAlign w:val="center"/>
          </w:tcPr>
          <w:p w14:paraId="286227EF" w14:textId="77777777" w:rsidR="004858F3" w:rsidRDefault="00467D0E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投资者关系</w:t>
            </w:r>
          </w:p>
          <w:p w14:paraId="1A6974CE" w14:textId="77777777" w:rsidR="004858F3" w:rsidRDefault="00467D0E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7513" w:type="dxa"/>
          </w:tcPr>
          <w:p w14:paraId="1A219DBA" w14:textId="77777777" w:rsidR="004858F3" w:rsidRDefault="00467D0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特定对象调研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□分析师会议</w:t>
            </w:r>
          </w:p>
          <w:p w14:paraId="1E0CBE14" w14:textId="77777777" w:rsidR="004858F3" w:rsidRDefault="00467D0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□媒体采访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eastAsia="MS Mincho" w:cs="MS Mincho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业绩说明会</w:t>
            </w:r>
          </w:p>
          <w:p w14:paraId="1EBA3A48" w14:textId="77777777" w:rsidR="004858F3" w:rsidRDefault="00467D0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□新闻发布会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□路演活动</w:t>
            </w:r>
          </w:p>
          <w:p w14:paraId="25C8D080" w14:textId="77777777" w:rsidR="004858F3" w:rsidRDefault="00467D0E"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7C9660F6" w14:textId="77777777" w:rsidR="004858F3" w:rsidRDefault="00467D0E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MS Mincho" w:hAnsi="MS Mincho" w:cs="MS Mincho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其他</w:t>
            </w:r>
          </w:p>
        </w:tc>
      </w:tr>
      <w:tr w:rsidR="004858F3" w14:paraId="7D0D5EDE" w14:textId="77777777">
        <w:trPr>
          <w:trHeight w:val="836"/>
        </w:trPr>
        <w:tc>
          <w:tcPr>
            <w:tcW w:w="1985" w:type="dxa"/>
            <w:vAlign w:val="center"/>
          </w:tcPr>
          <w:p w14:paraId="3A1205E4" w14:textId="77777777" w:rsidR="004858F3" w:rsidRDefault="00467D0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7513" w:type="dxa"/>
            <w:vAlign w:val="center"/>
          </w:tcPr>
          <w:p w14:paraId="06F0BB0E" w14:textId="0D7BE36F" w:rsidR="004858F3" w:rsidRDefault="00F20439">
            <w:pPr>
              <w:spacing w:line="480" w:lineRule="exact"/>
              <w:rPr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王雪章、</w:t>
            </w:r>
            <w:r w:rsidRPr="00F20439">
              <w:rPr>
                <w:rFonts w:hint="eastAsia"/>
                <w:iCs/>
                <w:kern w:val="0"/>
                <w:sz w:val="24"/>
              </w:rPr>
              <w:t>国泰海通、精合</w:t>
            </w:r>
            <w:r>
              <w:rPr>
                <w:rFonts w:hint="eastAsia"/>
                <w:iCs/>
                <w:kern w:val="0"/>
                <w:sz w:val="24"/>
              </w:rPr>
              <w:t>并购</w:t>
            </w:r>
            <w:r w:rsidRPr="00F20439">
              <w:rPr>
                <w:rFonts w:hint="eastAsia"/>
                <w:iCs/>
                <w:kern w:val="0"/>
                <w:sz w:val="24"/>
              </w:rPr>
              <w:t>、汇中、耶诺资产</w:t>
            </w:r>
            <w:r>
              <w:rPr>
                <w:rFonts w:hint="eastAsia"/>
                <w:iCs/>
                <w:kern w:val="0"/>
                <w:sz w:val="24"/>
              </w:rPr>
              <w:t>、</w:t>
            </w:r>
            <w:r w:rsidRPr="00F20439">
              <w:rPr>
                <w:rFonts w:hint="eastAsia"/>
                <w:iCs/>
                <w:kern w:val="0"/>
                <w:sz w:val="24"/>
              </w:rPr>
              <w:t>鼎格资本</w:t>
            </w:r>
          </w:p>
        </w:tc>
      </w:tr>
      <w:tr w:rsidR="004858F3" w14:paraId="57570678" w14:textId="77777777">
        <w:trPr>
          <w:trHeight w:val="692"/>
        </w:trPr>
        <w:tc>
          <w:tcPr>
            <w:tcW w:w="1985" w:type="dxa"/>
            <w:vAlign w:val="center"/>
          </w:tcPr>
          <w:p w14:paraId="3C850FBA" w14:textId="77777777" w:rsidR="004858F3" w:rsidRDefault="00467D0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13" w:type="dxa"/>
            <w:vAlign w:val="center"/>
          </w:tcPr>
          <w:p w14:paraId="0CB5AB2F" w14:textId="6820B201" w:rsidR="004858F3" w:rsidRDefault="00F20439">
            <w:pPr>
              <w:spacing w:line="480" w:lineRule="atLeast"/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2026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1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eastAsiaTheme="major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4858F3" w14:paraId="4A551566" w14:textId="77777777">
        <w:trPr>
          <w:trHeight w:val="716"/>
        </w:trPr>
        <w:tc>
          <w:tcPr>
            <w:tcW w:w="1985" w:type="dxa"/>
            <w:vAlign w:val="center"/>
          </w:tcPr>
          <w:p w14:paraId="1988CE17" w14:textId="77777777" w:rsidR="004858F3" w:rsidRDefault="00467D0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513" w:type="dxa"/>
            <w:vAlign w:val="center"/>
          </w:tcPr>
          <w:p w14:paraId="6D95EA06" w14:textId="77777777" w:rsidR="004858F3" w:rsidRDefault="00467D0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上海市常德路809号华谊集团大厦</w:t>
            </w:r>
          </w:p>
        </w:tc>
      </w:tr>
      <w:tr w:rsidR="004858F3" w14:paraId="3EA54DC6" w14:textId="77777777">
        <w:trPr>
          <w:trHeight w:val="1259"/>
        </w:trPr>
        <w:tc>
          <w:tcPr>
            <w:tcW w:w="1985" w:type="dxa"/>
            <w:vAlign w:val="center"/>
          </w:tcPr>
          <w:p w14:paraId="26720264" w14:textId="77777777" w:rsidR="004858F3" w:rsidRDefault="00467D0E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上市公司接待</w:t>
            </w:r>
          </w:p>
          <w:p w14:paraId="6E22E43B" w14:textId="77777777" w:rsidR="004858F3" w:rsidRDefault="00467D0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人员姓名</w:t>
            </w:r>
          </w:p>
        </w:tc>
        <w:tc>
          <w:tcPr>
            <w:tcW w:w="7513" w:type="dxa"/>
            <w:vAlign w:val="center"/>
          </w:tcPr>
          <w:p w14:paraId="330632C4" w14:textId="77777777" w:rsidR="004858F3" w:rsidRDefault="00467D0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财务总监、董事会秘书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徐力珩先生</w:t>
            </w:r>
          </w:p>
          <w:p w14:paraId="242878BF" w14:textId="77777777" w:rsidR="004858F3" w:rsidRDefault="00467D0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董事会办公室主任、证券事务代表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居培女士</w:t>
            </w:r>
          </w:p>
          <w:p w14:paraId="69C1EE90" w14:textId="77777777" w:rsidR="004858F3" w:rsidRDefault="00467D0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资本运作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郑静女士</w:t>
            </w:r>
          </w:p>
        </w:tc>
      </w:tr>
      <w:tr w:rsidR="004858F3" w14:paraId="4B6C3164" w14:textId="77777777">
        <w:trPr>
          <w:trHeight w:val="1934"/>
        </w:trPr>
        <w:tc>
          <w:tcPr>
            <w:tcW w:w="1985" w:type="dxa"/>
            <w:vAlign w:val="center"/>
          </w:tcPr>
          <w:p w14:paraId="09C4B4BC" w14:textId="77777777" w:rsidR="004858F3" w:rsidRDefault="00467D0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513" w:type="dxa"/>
          </w:tcPr>
          <w:p w14:paraId="7FB01585" w14:textId="77777777" w:rsidR="004858F3" w:rsidRDefault="00467D0E">
            <w:pPr>
              <w:spacing w:line="480" w:lineRule="exact"/>
              <w:rPr>
                <w:b/>
                <w:bCs/>
                <w:iCs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kern w:val="0"/>
                <w:sz w:val="24"/>
              </w:rPr>
              <w:t>主要内容如下：</w:t>
            </w:r>
          </w:p>
          <w:p w14:paraId="34BE1FD7" w14:textId="77777777" w:rsidR="00F20439" w:rsidRDefault="00F20439" w:rsidP="00F20439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Q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z w:val="24"/>
              </w:rPr>
              <w:t>请介绍公司的主要情况</w:t>
            </w:r>
            <w:r>
              <w:rPr>
                <w:rFonts w:hint="eastAsia"/>
                <w:iCs/>
                <w:kern w:val="0"/>
                <w:sz w:val="24"/>
              </w:rPr>
              <w:t>？</w:t>
            </w:r>
          </w:p>
          <w:p w14:paraId="7CD84AD3" w14:textId="77777777" w:rsidR="00F20439" w:rsidRDefault="00F20439" w:rsidP="00F20439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>
              <w:rPr>
                <w:rFonts w:hint="eastAsia"/>
                <w:iCs/>
                <w:kern w:val="0"/>
                <w:sz w:val="24"/>
              </w:rPr>
              <w:t>：公司是一家大型国有控股上市公司，主要从事能源化工、绿色轮胎、先进材料、精细化工和化工服务五大核心业务，并已基本形成“制造</w:t>
            </w:r>
            <w:r>
              <w:rPr>
                <w:rFonts w:hint="eastAsia"/>
                <w:iCs/>
                <w:kern w:val="0"/>
                <w:sz w:val="24"/>
              </w:rPr>
              <w:t>+</w:t>
            </w:r>
            <w:r>
              <w:rPr>
                <w:rFonts w:hint="eastAsia"/>
                <w:iCs/>
                <w:kern w:val="0"/>
                <w:sz w:val="24"/>
              </w:rPr>
              <w:t>服务”双核驱动的业务发展模式，以及上下游产业链一体化发展体系。其中，能源化工业务主要产品包括甲醇、醋酸、醋酸乙酯、合成气等基础化学品和清洁能源产品，广泛应用于医药、农业、建筑、纺织和新能源汽车等领域，是国内领先的洁净煤综合利用公司；绿色轮胎业务主要产品包括载重胎、乘用胎、工程胎等，产品广泛应用于卡车、</w:t>
            </w:r>
            <w:r>
              <w:rPr>
                <w:rFonts w:hint="eastAsia"/>
                <w:iCs/>
                <w:kern w:val="0"/>
                <w:sz w:val="24"/>
              </w:rPr>
              <w:lastRenderedPageBreak/>
              <w:t>客车、乘用车以及采矿和农业车辆等领域，并为众多汽车制造厂提供原厂配套；先进材料业务主要产品包括含氟聚合物、制冷剂、发泡剂、丙烯酸及酯、丙烯酸催化剂、高吸水性树脂等，产品广泛应用于汽车、锂电、光伏、显示面板、电子电气、涂料、胶黏剂、合成橡胶、水处理以及卫生用品等领域；精细化工业务主要产品包括工业涂料、颜料、油墨、日用化学品等，产品广泛应用于家电、汽车、高铁、航空航天、海洋工程、建筑、医药、食品、化妆品等领域；化工服务业务主要包括化工贸易、化工投资、信息技术等，为化工制造提供相应的配套贸易、投资、信息化服务等。公司核心竞争力分析包括：技术研发能力、核心产品行业领先、核心产品品牌影响力、全国业务布局和海外发展能力、一体化发展能力、合作发展能力、经营管理能力、</w:t>
            </w:r>
            <w:r>
              <w:rPr>
                <w:rFonts w:hint="eastAsia"/>
                <w:iCs/>
                <w:kern w:val="0"/>
                <w:sz w:val="24"/>
              </w:rPr>
              <w:t>HSE</w:t>
            </w:r>
            <w:r>
              <w:rPr>
                <w:rFonts w:hint="eastAsia"/>
                <w:iCs/>
                <w:kern w:val="0"/>
                <w:sz w:val="24"/>
              </w:rPr>
              <w:t>管控能力。详情请见公司定期报告。</w:t>
            </w:r>
          </w:p>
          <w:p w14:paraId="10BB8B0C" w14:textId="77777777" w:rsidR="00F20439" w:rsidRDefault="00F20439" w:rsidP="00F20439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05D211B9" w14:textId="77777777" w:rsidR="00F20439" w:rsidRDefault="00F20439" w:rsidP="00F20439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Q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z w:val="24"/>
              </w:rPr>
              <w:t>请介绍绿色甲醇项目情况</w:t>
            </w:r>
            <w:r>
              <w:rPr>
                <w:rFonts w:hint="eastAsia"/>
                <w:iCs/>
                <w:kern w:val="0"/>
                <w:sz w:val="24"/>
              </w:rPr>
              <w:t>？</w:t>
            </w:r>
          </w:p>
          <w:p w14:paraId="66FE88D2" w14:textId="554D8C07" w:rsidR="00F20439" w:rsidRDefault="00F20439" w:rsidP="00F20439">
            <w:pPr>
              <w:spacing w:line="4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z w:val="24"/>
              </w:rPr>
              <w:t>10万吨/年绿色甲醇项目</w:t>
            </w:r>
            <w:r w:rsidR="003110D1" w:rsidRPr="003110D1">
              <w:rPr>
                <w:rFonts w:ascii="宋体" w:hAnsi="宋体" w:cs="宋体" w:hint="eastAsia"/>
                <w:sz w:val="24"/>
              </w:rPr>
              <w:t>已于2025年</w:t>
            </w:r>
            <w:r>
              <w:rPr>
                <w:rFonts w:ascii="宋体" w:hAnsi="宋体" w:cs="宋体"/>
                <w:sz w:val="24"/>
              </w:rPr>
              <w:t>12月29日举行投产仪式，由公司建设运营，和申能、上港、城投强</w:t>
            </w:r>
            <w:proofErr w:type="gramStart"/>
            <w:r>
              <w:rPr>
                <w:rFonts w:ascii="宋体" w:hAnsi="宋体" w:cs="宋体"/>
                <w:sz w:val="24"/>
              </w:rPr>
              <w:t>强</w:t>
            </w:r>
            <w:proofErr w:type="gramEnd"/>
            <w:r>
              <w:rPr>
                <w:rFonts w:ascii="宋体" w:hAnsi="宋体" w:cs="宋体"/>
                <w:sz w:val="24"/>
              </w:rPr>
              <w:t>联合打造，为上海国际航运中心建设与绿色低碳转型注入强劲动力。</w:t>
            </w:r>
          </w:p>
          <w:p w14:paraId="4DD3DD58" w14:textId="77777777" w:rsidR="00F20439" w:rsidRDefault="00F20439" w:rsidP="00F20439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53DF58E0" w14:textId="77777777" w:rsidR="00F20439" w:rsidRDefault="00F20439" w:rsidP="00F20439">
            <w:pPr>
              <w:spacing w:line="4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Q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z w:val="24"/>
              </w:rPr>
              <w:t>广西能化注入有何进展？</w:t>
            </w:r>
          </w:p>
          <w:p w14:paraId="3A617665" w14:textId="77777777" w:rsidR="00F20439" w:rsidRDefault="00F20439" w:rsidP="00F20439">
            <w:pPr>
              <w:spacing w:line="4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z w:val="24"/>
              </w:rPr>
              <w:t>公司九届九次董事会审议通过了《关于公司及其全资子公司上海华谊能源化工有限公司与上海华谊（集团）公司就钦州项目签署同业不竞争协议的议案》，明确在广西能化实现盈利后，</w:t>
            </w:r>
            <w:bookmarkStart w:id="0" w:name="_GoBack"/>
            <w:r>
              <w:rPr>
                <w:rFonts w:ascii="宋体" w:hAnsi="宋体" w:cs="宋体"/>
                <w:sz w:val="24"/>
              </w:rPr>
              <w:t>上海华</w:t>
            </w:r>
            <w:proofErr w:type="gramStart"/>
            <w:r>
              <w:rPr>
                <w:rFonts w:ascii="宋体" w:hAnsi="宋体" w:cs="宋体"/>
                <w:sz w:val="24"/>
              </w:rPr>
              <w:t>谊</w:t>
            </w:r>
            <w:bookmarkEnd w:id="0"/>
            <w:r>
              <w:rPr>
                <w:rFonts w:ascii="宋体" w:hAnsi="宋体" w:cs="宋体"/>
                <w:sz w:val="24"/>
              </w:rPr>
              <w:t>根据</w:t>
            </w:r>
            <w:proofErr w:type="gramEnd"/>
            <w:r>
              <w:rPr>
                <w:rFonts w:ascii="宋体" w:hAnsi="宋体" w:cs="宋体"/>
                <w:sz w:val="24"/>
              </w:rPr>
              <w:t>评估确认价值转让给公司或指定主体（详见公告编号2016-008、2017-003）。</w:t>
            </w:r>
          </w:p>
          <w:p w14:paraId="4807E58B" w14:textId="77777777" w:rsidR="00F20439" w:rsidRDefault="00F20439" w:rsidP="00F20439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71FDF211" w14:textId="77777777" w:rsidR="00F20439" w:rsidRDefault="00F20439" w:rsidP="00F20439">
            <w:pPr>
              <w:spacing w:line="4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Q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z w:val="24"/>
              </w:rPr>
              <w:t>公司市值管理有什么举措？</w:t>
            </w:r>
            <w:r>
              <w:rPr>
                <w:rFonts w:ascii="宋体" w:hAnsi="宋体" w:cs="宋体" w:hint="eastAsia"/>
                <w:sz w:val="24"/>
              </w:rPr>
              <w:t>市值管理是否纳入国企考核，2026年是否推出新一期估值提升计划？</w:t>
            </w:r>
          </w:p>
          <w:p w14:paraId="363C5795" w14:textId="77777777" w:rsidR="00F20439" w:rsidRDefault="00F20439" w:rsidP="00F20439">
            <w:pPr>
              <w:spacing w:line="4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z w:val="24"/>
              </w:rPr>
              <w:t>公司积极执行估值提升计划，拟通过持续深耕优势主业和推动传统业务向新质生产力转型升级、积极寻求并购重组机会、建立健全长期、有效的激励机制、积极实施现金分红、完善投资者关系管理、强化信</w:t>
            </w:r>
            <w:r>
              <w:rPr>
                <w:rFonts w:ascii="宋体" w:hAnsi="宋体" w:cs="宋体"/>
                <w:sz w:val="24"/>
              </w:rPr>
              <w:lastRenderedPageBreak/>
              <w:t>息披露、推进股份回购及股东</w:t>
            </w:r>
            <w:proofErr w:type="gramStart"/>
            <w:r>
              <w:rPr>
                <w:rFonts w:ascii="宋体" w:hAnsi="宋体" w:cs="宋体"/>
                <w:sz w:val="24"/>
              </w:rPr>
              <w:t>增持等措施</w:t>
            </w:r>
            <w:proofErr w:type="gramEnd"/>
            <w:r>
              <w:rPr>
                <w:rFonts w:ascii="宋体" w:hAnsi="宋体" w:cs="宋体"/>
                <w:sz w:val="24"/>
              </w:rPr>
              <w:t>提升公司投资价值。公司业绩及二级市场表现受到宏观形势、行业政策、市场情况等诸多因素影响，相关目标的实现情况存在不确定性。</w:t>
            </w:r>
            <w:r>
              <w:rPr>
                <w:rFonts w:ascii="宋体" w:hAnsi="宋体" w:cs="宋体" w:hint="eastAsia"/>
                <w:sz w:val="24"/>
              </w:rPr>
              <w:t>公司将继续根据国资监管和证券监管的规定，合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开展相关工作。</w:t>
            </w:r>
          </w:p>
          <w:p w14:paraId="332B4995" w14:textId="13D385BB" w:rsidR="004858F3" w:rsidRPr="00F20439" w:rsidRDefault="004858F3">
            <w:pPr>
              <w:spacing w:line="480" w:lineRule="exact"/>
              <w:rPr>
                <w:iCs/>
                <w:kern w:val="0"/>
                <w:sz w:val="24"/>
              </w:rPr>
            </w:pPr>
          </w:p>
        </w:tc>
      </w:tr>
      <w:tr w:rsidR="004858F3" w14:paraId="5F9CE92C" w14:textId="77777777">
        <w:trPr>
          <w:trHeight w:val="810"/>
        </w:trPr>
        <w:tc>
          <w:tcPr>
            <w:tcW w:w="1985" w:type="dxa"/>
            <w:vAlign w:val="center"/>
          </w:tcPr>
          <w:p w14:paraId="067D71D3" w14:textId="77777777" w:rsidR="004858F3" w:rsidRDefault="00467D0E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  <w:p w14:paraId="604D6267" w14:textId="77777777" w:rsidR="004858F3" w:rsidRDefault="00467D0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（如有）</w:t>
            </w:r>
          </w:p>
        </w:tc>
        <w:tc>
          <w:tcPr>
            <w:tcW w:w="7513" w:type="dxa"/>
          </w:tcPr>
          <w:p w14:paraId="4294D0CC" w14:textId="6589EE59" w:rsidR="004858F3" w:rsidRDefault="00890CB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4858F3" w14:paraId="6F477963" w14:textId="77777777">
        <w:trPr>
          <w:trHeight w:val="708"/>
        </w:trPr>
        <w:tc>
          <w:tcPr>
            <w:tcW w:w="1985" w:type="dxa"/>
            <w:vAlign w:val="center"/>
          </w:tcPr>
          <w:p w14:paraId="6EAD299D" w14:textId="77777777" w:rsidR="004858F3" w:rsidRDefault="00467D0E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eastAsiaTheme="minorEastAsia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513" w:type="dxa"/>
            <w:vAlign w:val="center"/>
          </w:tcPr>
          <w:p w14:paraId="6129EE9D" w14:textId="741560C4" w:rsidR="004858F3" w:rsidRDefault="00F20439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</w:pPr>
            <w:r w:rsidRPr="00F20439"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2026</w:t>
            </w:r>
            <w:r w:rsidRPr="00F20439"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Pr="00F20439"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1</w:t>
            </w:r>
            <w:r w:rsidRPr="00F20439"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Pr="00F20439"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6</w:t>
            </w:r>
            <w:r w:rsidRPr="00F20439"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</w:tbl>
    <w:p w14:paraId="3C6E6224" w14:textId="77777777" w:rsidR="004858F3" w:rsidRDefault="004858F3"/>
    <w:sectPr w:rsidR="004858F3">
      <w:footerReference w:type="default" r:id="rId9"/>
      <w:pgSz w:w="11906" w:h="16838"/>
      <w:pgMar w:top="1418" w:right="1588" w:bottom="1418" w:left="1588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61564" w14:textId="77777777" w:rsidR="00901071" w:rsidRDefault="00901071">
      <w:r>
        <w:separator/>
      </w:r>
    </w:p>
  </w:endnote>
  <w:endnote w:type="continuationSeparator" w:id="0">
    <w:p w14:paraId="291D71B6" w14:textId="77777777" w:rsidR="00901071" w:rsidRDefault="0090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49084"/>
    </w:sdtPr>
    <w:sdtEndPr/>
    <w:sdtContent>
      <w:p w14:paraId="42533629" w14:textId="77777777" w:rsidR="004858F3" w:rsidRDefault="00467D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0D1" w:rsidRPr="003110D1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51CFF" w14:textId="77777777" w:rsidR="00901071" w:rsidRDefault="00901071">
      <w:r>
        <w:separator/>
      </w:r>
    </w:p>
  </w:footnote>
  <w:footnote w:type="continuationSeparator" w:id="0">
    <w:p w14:paraId="693E7213" w14:textId="77777777" w:rsidR="00901071" w:rsidRDefault="00901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C7"/>
    <w:rsid w:val="00006B9E"/>
    <w:rsid w:val="00010D6C"/>
    <w:rsid w:val="00011067"/>
    <w:rsid w:val="00012411"/>
    <w:rsid w:val="00014AAC"/>
    <w:rsid w:val="00015ECF"/>
    <w:rsid w:val="00017DD3"/>
    <w:rsid w:val="00022441"/>
    <w:rsid w:val="00022AC0"/>
    <w:rsid w:val="00027F1A"/>
    <w:rsid w:val="00030A1E"/>
    <w:rsid w:val="00032012"/>
    <w:rsid w:val="00032385"/>
    <w:rsid w:val="0003382A"/>
    <w:rsid w:val="00036F4F"/>
    <w:rsid w:val="00042867"/>
    <w:rsid w:val="00042B4B"/>
    <w:rsid w:val="00043502"/>
    <w:rsid w:val="0004413F"/>
    <w:rsid w:val="00044AFF"/>
    <w:rsid w:val="00051503"/>
    <w:rsid w:val="0005420E"/>
    <w:rsid w:val="00055B7C"/>
    <w:rsid w:val="00063CCD"/>
    <w:rsid w:val="0006540A"/>
    <w:rsid w:val="00065BB2"/>
    <w:rsid w:val="00071061"/>
    <w:rsid w:val="000725DE"/>
    <w:rsid w:val="000734C0"/>
    <w:rsid w:val="000735EB"/>
    <w:rsid w:val="0007415D"/>
    <w:rsid w:val="000768B5"/>
    <w:rsid w:val="00077C64"/>
    <w:rsid w:val="00087991"/>
    <w:rsid w:val="00091177"/>
    <w:rsid w:val="00096876"/>
    <w:rsid w:val="0009747A"/>
    <w:rsid w:val="000A2B56"/>
    <w:rsid w:val="000A3993"/>
    <w:rsid w:val="000A44C8"/>
    <w:rsid w:val="000A7740"/>
    <w:rsid w:val="000A7E76"/>
    <w:rsid w:val="000B0D1E"/>
    <w:rsid w:val="000B5782"/>
    <w:rsid w:val="000B7D7F"/>
    <w:rsid w:val="000C004D"/>
    <w:rsid w:val="000C1F26"/>
    <w:rsid w:val="000C31F3"/>
    <w:rsid w:val="000C73A6"/>
    <w:rsid w:val="000D1D29"/>
    <w:rsid w:val="000D24EC"/>
    <w:rsid w:val="000D2E9C"/>
    <w:rsid w:val="000D3019"/>
    <w:rsid w:val="000D46BF"/>
    <w:rsid w:val="000D632C"/>
    <w:rsid w:val="000D75D2"/>
    <w:rsid w:val="000E3251"/>
    <w:rsid w:val="000E3D61"/>
    <w:rsid w:val="000E7489"/>
    <w:rsid w:val="000F150C"/>
    <w:rsid w:val="000F6CC0"/>
    <w:rsid w:val="000F7B8F"/>
    <w:rsid w:val="001000F8"/>
    <w:rsid w:val="00100E6F"/>
    <w:rsid w:val="001040C8"/>
    <w:rsid w:val="001103FC"/>
    <w:rsid w:val="0011041C"/>
    <w:rsid w:val="0011137E"/>
    <w:rsid w:val="00112B2D"/>
    <w:rsid w:val="00113E8C"/>
    <w:rsid w:val="00114547"/>
    <w:rsid w:val="00116063"/>
    <w:rsid w:val="001170AE"/>
    <w:rsid w:val="0011799B"/>
    <w:rsid w:val="00125121"/>
    <w:rsid w:val="001266AE"/>
    <w:rsid w:val="00127582"/>
    <w:rsid w:val="00130A4A"/>
    <w:rsid w:val="001315E2"/>
    <w:rsid w:val="001339B9"/>
    <w:rsid w:val="00133B97"/>
    <w:rsid w:val="00135560"/>
    <w:rsid w:val="00142D61"/>
    <w:rsid w:val="001462B5"/>
    <w:rsid w:val="00146D76"/>
    <w:rsid w:val="00153F8D"/>
    <w:rsid w:val="001540E5"/>
    <w:rsid w:val="00157813"/>
    <w:rsid w:val="00162052"/>
    <w:rsid w:val="001722FA"/>
    <w:rsid w:val="0017312A"/>
    <w:rsid w:val="001741BD"/>
    <w:rsid w:val="0018061E"/>
    <w:rsid w:val="00182FEA"/>
    <w:rsid w:val="001846E4"/>
    <w:rsid w:val="0018795E"/>
    <w:rsid w:val="0019197C"/>
    <w:rsid w:val="00193697"/>
    <w:rsid w:val="001936B3"/>
    <w:rsid w:val="00197171"/>
    <w:rsid w:val="001A0861"/>
    <w:rsid w:val="001A1777"/>
    <w:rsid w:val="001A1E7C"/>
    <w:rsid w:val="001B0B2A"/>
    <w:rsid w:val="001B26D2"/>
    <w:rsid w:val="001B793B"/>
    <w:rsid w:val="001B7FE2"/>
    <w:rsid w:val="001C1BE6"/>
    <w:rsid w:val="001C36CB"/>
    <w:rsid w:val="001C70CF"/>
    <w:rsid w:val="001D1166"/>
    <w:rsid w:val="001D14B1"/>
    <w:rsid w:val="001D5755"/>
    <w:rsid w:val="001D5DC9"/>
    <w:rsid w:val="001E2B23"/>
    <w:rsid w:val="001E4A65"/>
    <w:rsid w:val="001E570E"/>
    <w:rsid w:val="001F48A2"/>
    <w:rsid w:val="001F5038"/>
    <w:rsid w:val="001F542C"/>
    <w:rsid w:val="001F6503"/>
    <w:rsid w:val="00200E38"/>
    <w:rsid w:val="00204195"/>
    <w:rsid w:val="002064F1"/>
    <w:rsid w:val="00207E26"/>
    <w:rsid w:val="00210871"/>
    <w:rsid w:val="00210A68"/>
    <w:rsid w:val="00212000"/>
    <w:rsid w:val="00216191"/>
    <w:rsid w:val="00221531"/>
    <w:rsid w:val="00222AB0"/>
    <w:rsid w:val="00223D7D"/>
    <w:rsid w:val="002241F6"/>
    <w:rsid w:val="00224BB3"/>
    <w:rsid w:val="0022542F"/>
    <w:rsid w:val="002275EF"/>
    <w:rsid w:val="00227F02"/>
    <w:rsid w:val="00232E2E"/>
    <w:rsid w:val="00233604"/>
    <w:rsid w:val="0023419A"/>
    <w:rsid w:val="00235BF3"/>
    <w:rsid w:val="00235FC8"/>
    <w:rsid w:val="00237F41"/>
    <w:rsid w:val="00241D77"/>
    <w:rsid w:val="0024436C"/>
    <w:rsid w:val="00244CF2"/>
    <w:rsid w:val="00245EC3"/>
    <w:rsid w:val="0025085A"/>
    <w:rsid w:val="002548DF"/>
    <w:rsid w:val="00260393"/>
    <w:rsid w:val="002629A4"/>
    <w:rsid w:val="00263F1D"/>
    <w:rsid w:val="0026507A"/>
    <w:rsid w:val="00265AE8"/>
    <w:rsid w:val="0027073E"/>
    <w:rsid w:val="002749B2"/>
    <w:rsid w:val="0027743C"/>
    <w:rsid w:val="00283161"/>
    <w:rsid w:val="00284B1A"/>
    <w:rsid w:val="002874D4"/>
    <w:rsid w:val="00287CA7"/>
    <w:rsid w:val="00291D56"/>
    <w:rsid w:val="00294FD1"/>
    <w:rsid w:val="002976E2"/>
    <w:rsid w:val="00297F85"/>
    <w:rsid w:val="002A2757"/>
    <w:rsid w:val="002A547D"/>
    <w:rsid w:val="002A7A74"/>
    <w:rsid w:val="002C0ADA"/>
    <w:rsid w:val="002C2B0F"/>
    <w:rsid w:val="002C4561"/>
    <w:rsid w:val="002C486B"/>
    <w:rsid w:val="002C7D7F"/>
    <w:rsid w:val="002D2329"/>
    <w:rsid w:val="002D2780"/>
    <w:rsid w:val="002D3ED8"/>
    <w:rsid w:val="002D53D5"/>
    <w:rsid w:val="002D54A4"/>
    <w:rsid w:val="002D577E"/>
    <w:rsid w:val="002D5E29"/>
    <w:rsid w:val="002D733F"/>
    <w:rsid w:val="002D7F7A"/>
    <w:rsid w:val="002E0649"/>
    <w:rsid w:val="002E17EE"/>
    <w:rsid w:val="002E2069"/>
    <w:rsid w:val="002E6290"/>
    <w:rsid w:val="002F0E34"/>
    <w:rsid w:val="00303817"/>
    <w:rsid w:val="003039CC"/>
    <w:rsid w:val="003110D1"/>
    <w:rsid w:val="003114E7"/>
    <w:rsid w:val="00311742"/>
    <w:rsid w:val="00311867"/>
    <w:rsid w:val="0031235D"/>
    <w:rsid w:val="0031245B"/>
    <w:rsid w:val="00316805"/>
    <w:rsid w:val="0032119F"/>
    <w:rsid w:val="00322D64"/>
    <w:rsid w:val="00330EA3"/>
    <w:rsid w:val="00333D14"/>
    <w:rsid w:val="00335139"/>
    <w:rsid w:val="00337B46"/>
    <w:rsid w:val="00340EA1"/>
    <w:rsid w:val="0034217C"/>
    <w:rsid w:val="00344810"/>
    <w:rsid w:val="003469EA"/>
    <w:rsid w:val="00346B24"/>
    <w:rsid w:val="00350BC4"/>
    <w:rsid w:val="00352867"/>
    <w:rsid w:val="003549D9"/>
    <w:rsid w:val="0035765A"/>
    <w:rsid w:val="00360BF3"/>
    <w:rsid w:val="0037125C"/>
    <w:rsid w:val="00373D4B"/>
    <w:rsid w:val="003770F0"/>
    <w:rsid w:val="00377E26"/>
    <w:rsid w:val="0038206D"/>
    <w:rsid w:val="00382B27"/>
    <w:rsid w:val="003859C6"/>
    <w:rsid w:val="003955FD"/>
    <w:rsid w:val="003965FC"/>
    <w:rsid w:val="003975A5"/>
    <w:rsid w:val="003A30A9"/>
    <w:rsid w:val="003A4978"/>
    <w:rsid w:val="003A4EDD"/>
    <w:rsid w:val="003B09A2"/>
    <w:rsid w:val="003B19CB"/>
    <w:rsid w:val="003B2B35"/>
    <w:rsid w:val="003B34E3"/>
    <w:rsid w:val="003B7FA5"/>
    <w:rsid w:val="003C025D"/>
    <w:rsid w:val="003C159A"/>
    <w:rsid w:val="003C3E78"/>
    <w:rsid w:val="003C52BE"/>
    <w:rsid w:val="003C7A2D"/>
    <w:rsid w:val="003D49DA"/>
    <w:rsid w:val="003D702D"/>
    <w:rsid w:val="003E0A56"/>
    <w:rsid w:val="003E273B"/>
    <w:rsid w:val="003E488E"/>
    <w:rsid w:val="003F06CF"/>
    <w:rsid w:val="003F1430"/>
    <w:rsid w:val="003F5879"/>
    <w:rsid w:val="003F7B52"/>
    <w:rsid w:val="004018D9"/>
    <w:rsid w:val="00401C1A"/>
    <w:rsid w:val="00404662"/>
    <w:rsid w:val="004101BA"/>
    <w:rsid w:val="00410B88"/>
    <w:rsid w:val="00412971"/>
    <w:rsid w:val="00412F02"/>
    <w:rsid w:val="0041304B"/>
    <w:rsid w:val="0041409C"/>
    <w:rsid w:val="0041416E"/>
    <w:rsid w:val="00415AEE"/>
    <w:rsid w:val="00432AC5"/>
    <w:rsid w:val="00432AC9"/>
    <w:rsid w:val="00432C0F"/>
    <w:rsid w:val="0043321B"/>
    <w:rsid w:val="004335BE"/>
    <w:rsid w:val="004369BC"/>
    <w:rsid w:val="0044341F"/>
    <w:rsid w:val="00443CF8"/>
    <w:rsid w:val="00444D47"/>
    <w:rsid w:val="00444E8E"/>
    <w:rsid w:val="00445378"/>
    <w:rsid w:val="00446522"/>
    <w:rsid w:val="00450C6A"/>
    <w:rsid w:val="0045706E"/>
    <w:rsid w:val="0045770B"/>
    <w:rsid w:val="0045774D"/>
    <w:rsid w:val="004613FF"/>
    <w:rsid w:val="00461A3D"/>
    <w:rsid w:val="00461D60"/>
    <w:rsid w:val="00465A28"/>
    <w:rsid w:val="00466045"/>
    <w:rsid w:val="00466243"/>
    <w:rsid w:val="0046729A"/>
    <w:rsid w:val="00467D0E"/>
    <w:rsid w:val="00471A41"/>
    <w:rsid w:val="00472FB6"/>
    <w:rsid w:val="00473987"/>
    <w:rsid w:val="004757D1"/>
    <w:rsid w:val="004768F1"/>
    <w:rsid w:val="004769E3"/>
    <w:rsid w:val="00476F1C"/>
    <w:rsid w:val="00481493"/>
    <w:rsid w:val="004858F3"/>
    <w:rsid w:val="00486017"/>
    <w:rsid w:val="00486E5A"/>
    <w:rsid w:val="004922B8"/>
    <w:rsid w:val="00493CC4"/>
    <w:rsid w:val="00494B08"/>
    <w:rsid w:val="00496CC9"/>
    <w:rsid w:val="004A0DFB"/>
    <w:rsid w:val="004A43EF"/>
    <w:rsid w:val="004A6F19"/>
    <w:rsid w:val="004A7A11"/>
    <w:rsid w:val="004B0D49"/>
    <w:rsid w:val="004B198C"/>
    <w:rsid w:val="004B4D36"/>
    <w:rsid w:val="004B6530"/>
    <w:rsid w:val="004C219C"/>
    <w:rsid w:val="004C30A3"/>
    <w:rsid w:val="004C3FCA"/>
    <w:rsid w:val="004C421C"/>
    <w:rsid w:val="004C4FF6"/>
    <w:rsid w:val="004D5CF0"/>
    <w:rsid w:val="004D6AE2"/>
    <w:rsid w:val="004D77BE"/>
    <w:rsid w:val="004E08EF"/>
    <w:rsid w:val="004E75CF"/>
    <w:rsid w:val="004F0CE6"/>
    <w:rsid w:val="004F2D32"/>
    <w:rsid w:val="004F48B6"/>
    <w:rsid w:val="004F7C45"/>
    <w:rsid w:val="005009BC"/>
    <w:rsid w:val="00501107"/>
    <w:rsid w:val="0050415C"/>
    <w:rsid w:val="00506349"/>
    <w:rsid w:val="00510837"/>
    <w:rsid w:val="00517C3F"/>
    <w:rsid w:val="0052245C"/>
    <w:rsid w:val="005248F4"/>
    <w:rsid w:val="00527132"/>
    <w:rsid w:val="00533FDB"/>
    <w:rsid w:val="00540C55"/>
    <w:rsid w:val="005414C7"/>
    <w:rsid w:val="00541F52"/>
    <w:rsid w:val="00551C3D"/>
    <w:rsid w:val="00553C7F"/>
    <w:rsid w:val="00554FEB"/>
    <w:rsid w:val="00555E39"/>
    <w:rsid w:val="00557E53"/>
    <w:rsid w:val="005649C3"/>
    <w:rsid w:val="00566A4A"/>
    <w:rsid w:val="00570763"/>
    <w:rsid w:val="0057198A"/>
    <w:rsid w:val="0057420B"/>
    <w:rsid w:val="005762F5"/>
    <w:rsid w:val="005777FB"/>
    <w:rsid w:val="00580DD9"/>
    <w:rsid w:val="005813EC"/>
    <w:rsid w:val="0059549D"/>
    <w:rsid w:val="00595874"/>
    <w:rsid w:val="005A2500"/>
    <w:rsid w:val="005B3291"/>
    <w:rsid w:val="005D15A6"/>
    <w:rsid w:val="005D16AB"/>
    <w:rsid w:val="005D1A11"/>
    <w:rsid w:val="005D2070"/>
    <w:rsid w:val="005D2775"/>
    <w:rsid w:val="005D4DA8"/>
    <w:rsid w:val="005D65A0"/>
    <w:rsid w:val="005E01D9"/>
    <w:rsid w:val="005E0E87"/>
    <w:rsid w:val="005E21E6"/>
    <w:rsid w:val="005E36FD"/>
    <w:rsid w:val="005F118E"/>
    <w:rsid w:val="005F7BEC"/>
    <w:rsid w:val="006011CB"/>
    <w:rsid w:val="006032B1"/>
    <w:rsid w:val="00612CE5"/>
    <w:rsid w:val="00614210"/>
    <w:rsid w:val="006143E0"/>
    <w:rsid w:val="00616AC1"/>
    <w:rsid w:val="00617BE6"/>
    <w:rsid w:val="0062539C"/>
    <w:rsid w:val="00625D1E"/>
    <w:rsid w:val="00627291"/>
    <w:rsid w:val="006311BF"/>
    <w:rsid w:val="00632B85"/>
    <w:rsid w:val="00633974"/>
    <w:rsid w:val="00633D79"/>
    <w:rsid w:val="00641022"/>
    <w:rsid w:val="006436EE"/>
    <w:rsid w:val="00644344"/>
    <w:rsid w:val="0065407F"/>
    <w:rsid w:val="0065446F"/>
    <w:rsid w:val="00655885"/>
    <w:rsid w:val="00656FE3"/>
    <w:rsid w:val="006618AB"/>
    <w:rsid w:val="00661CC4"/>
    <w:rsid w:val="006647AE"/>
    <w:rsid w:val="006733A8"/>
    <w:rsid w:val="006737C0"/>
    <w:rsid w:val="006743BA"/>
    <w:rsid w:val="00681F0E"/>
    <w:rsid w:val="00692A30"/>
    <w:rsid w:val="00692D3F"/>
    <w:rsid w:val="00694C4F"/>
    <w:rsid w:val="00695012"/>
    <w:rsid w:val="006959E6"/>
    <w:rsid w:val="006A5466"/>
    <w:rsid w:val="006A7A18"/>
    <w:rsid w:val="006B496D"/>
    <w:rsid w:val="006B5164"/>
    <w:rsid w:val="006B602A"/>
    <w:rsid w:val="006C2166"/>
    <w:rsid w:val="006C2C5E"/>
    <w:rsid w:val="006C45F8"/>
    <w:rsid w:val="006C6039"/>
    <w:rsid w:val="006C7B12"/>
    <w:rsid w:val="006D68F5"/>
    <w:rsid w:val="006D7B9F"/>
    <w:rsid w:val="006E23E1"/>
    <w:rsid w:val="006E2660"/>
    <w:rsid w:val="006E2835"/>
    <w:rsid w:val="006F5E01"/>
    <w:rsid w:val="006F67F5"/>
    <w:rsid w:val="00704112"/>
    <w:rsid w:val="00705B55"/>
    <w:rsid w:val="00711783"/>
    <w:rsid w:val="00712F81"/>
    <w:rsid w:val="00716E6B"/>
    <w:rsid w:val="007265C7"/>
    <w:rsid w:val="00727721"/>
    <w:rsid w:val="007309CF"/>
    <w:rsid w:val="0073342E"/>
    <w:rsid w:val="007346C0"/>
    <w:rsid w:val="007359BC"/>
    <w:rsid w:val="00735F12"/>
    <w:rsid w:val="00741477"/>
    <w:rsid w:val="00741C38"/>
    <w:rsid w:val="00750BB9"/>
    <w:rsid w:val="00751C2D"/>
    <w:rsid w:val="00752ECD"/>
    <w:rsid w:val="00754210"/>
    <w:rsid w:val="0075433A"/>
    <w:rsid w:val="00754FF9"/>
    <w:rsid w:val="007557F0"/>
    <w:rsid w:val="00755F19"/>
    <w:rsid w:val="00756C2B"/>
    <w:rsid w:val="00760935"/>
    <w:rsid w:val="00765C2B"/>
    <w:rsid w:val="007748C4"/>
    <w:rsid w:val="00775FCE"/>
    <w:rsid w:val="00776FE0"/>
    <w:rsid w:val="007824D3"/>
    <w:rsid w:val="007869CD"/>
    <w:rsid w:val="0079271D"/>
    <w:rsid w:val="00796124"/>
    <w:rsid w:val="00796694"/>
    <w:rsid w:val="00797DF3"/>
    <w:rsid w:val="007A133C"/>
    <w:rsid w:val="007A2F84"/>
    <w:rsid w:val="007A4F7F"/>
    <w:rsid w:val="007A7145"/>
    <w:rsid w:val="007B117B"/>
    <w:rsid w:val="007B206B"/>
    <w:rsid w:val="007B2F87"/>
    <w:rsid w:val="007B4455"/>
    <w:rsid w:val="007B528C"/>
    <w:rsid w:val="007B6543"/>
    <w:rsid w:val="007B7277"/>
    <w:rsid w:val="007C0347"/>
    <w:rsid w:val="007C14EE"/>
    <w:rsid w:val="007C46B6"/>
    <w:rsid w:val="007C72BF"/>
    <w:rsid w:val="007C749B"/>
    <w:rsid w:val="007D25F6"/>
    <w:rsid w:val="007D441D"/>
    <w:rsid w:val="007E0EE4"/>
    <w:rsid w:val="007E5865"/>
    <w:rsid w:val="007E5C88"/>
    <w:rsid w:val="007E6147"/>
    <w:rsid w:val="007E6507"/>
    <w:rsid w:val="007E6B1C"/>
    <w:rsid w:val="007F079C"/>
    <w:rsid w:val="007F08DB"/>
    <w:rsid w:val="007F0B3C"/>
    <w:rsid w:val="007F4006"/>
    <w:rsid w:val="00800585"/>
    <w:rsid w:val="008058CE"/>
    <w:rsid w:val="00806259"/>
    <w:rsid w:val="00806B10"/>
    <w:rsid w:val="00811BA2"/>
    <w:rsid w:val="00812705"/>
    <w:rsid w:val="008145BE"/>
    <w:rsid w:val="00817587"/>
    <w:rsid w:val="00817948"/>
    <w:rsid w:val="00822BE2"/>
    <w:rsid w:val="00824522"/>
    <w:rsid w:val="00824DFB"/>
    <w:rsid w:val="00825188"/>
    <w:rsid w:val="008265EA"/>
    <w:rsid w:val="0082739F"/>
    <w:rsid w:val="0083239E"/>
    <w:rsid w:val="0083450E"/>
    <w:rsid w:val="008573C9"/>
    <w:rsid w:val="00861D31"/>
    <w:rsid w:val="008656BA"/>
    <w:rsid w:val="0086664A"/>
    <w:rsid w:val="00870394"/>
    <w:rsid w:val="008703F6"/>
    <w:rsid w:val="00873123"/>
    <w:rsid w:val="008735C4"/>
    <w:rsid w:val="00880714"/>
    <w:rsid w:val="00882758"/>
    <w:rsid w:val="008868A4"/>
    <w:rsid w:val="0088770C"/>
    <w:rsid w:val="00890CB0"/>
    <w:rsid w:val="008916E3"/>
    <w:rsid w:val="008A3A15"/>
    <w:rsid w:val="008A6148"/>
    <w:rsid w:val="008B7541"/>
    <w:rsid w:val="008C38D3"/>
    <w:rsid w:val="008C7CEB"/>
    <w:rsid w:val="008D01AE"/>
    <w:rsid w:val="008D3224"/>
    <w:rsid w:val="008D4572"/>
    <w:rsid w:val="008E1E7E"/>
    <w:rsid w:val="008E34CB"/>
    <w:rsid w:val="008E4946"/>
    <w:rsid w:val="008E5F30"/>
    <w:rsid w:val="008F3797"/>
    <w:rsid w:val="009008A9"/>
    <w:rsid w:val="00901071"/>
    <w:rsid w:val="00902217"/>
    <w:rsid w:val="00904413"/>
    <w:rsid w:val="0090606C"/>
    <w:rsid w:val="00911261"/>
    <w:rsid w:val="0091320B"/>
    <w:rsid w:val="00913539"/>
    <w:rsid w:val="00923509"/>
    <w:rsid w:val="00932EE8"/>
    <w:rsid w:val="009330B1"/>
    <w:rsid w:val="00935AB4"/>
    <w:rsid w:val="0093774E"/>
    <w:rsid w:val="00940D52"/>
    <w:rsid w:val="009412C9"/>
    <w:rsid w:val="00941DB1"/>
    <w:rsid w:val="009469DC"/>
    <w:rsid w:val="00947F30"/>
    <w:rsid w:val="00950B8B"/>
    <w:rsid w:val="00954DAB"/>
    <w:rsid w:val="00957000"/>
    <w:rsid w:val="009613ED"/>
    <w:rsid w:val="00963576"/>
    <w:rsid w:val="00963C06"/>
    <w:rsid w:val="009646CA"/>
    <w:rsid w:val="009652F7"/>
    <w:rsid w:val="00966F7B"/>
    <w:rsid w:val="00970BB2"/>
    <w:rsid w:val="00973A80"/>
    <w:rsid w:val="00974333"/>
    <w:rsid w:val="00975D52"/>
    <w:rsid w:val="009768C3"/>
    <w:rsid w:val="00980DB5"/>
    <w:rsid w:val="00981E2F"/>
    <w:rsid w:val="00982EEC"/>
    <w:rsid w:val="00985E39"/>
    <w:rsid w:val="00995BD7"/>
    <w:rsid w:val="009A3A7E"/>
    <w:rsid w:val="009A4D41"/>
    <w:rsid w:val="009A6C89"/>
    <w:rsid w:val="009A7478"/>
    <w:rsid w:val="009B15FA"/>
    <w:rsid w:val="009B3617"/>
    <w:rsid w:val="009C176E"/>
    <w:rsid w:val="009C21D9"/>
    <w:rsid w:val="009C4415"/>
    <w:rsid w:val="009C7F6C"/>
    <w:rsid w:val="009D0AD0"/>
    <w:rsid w:val="009D2554"/>
    <w:rsid w:val="009D3D78"/>
    <w:rsid w:val="009D5286"/>
    <w:rsid w:val="009E3BCF"/>
    <w:rsid w:val="009E6FF1"/>
    <w:rsid w:val="009E70BB"/>
    <w:rsid w:val="009F05CE"/>
    <w:rsid w:val="009F129A"/>
    <w:rsid w:val="009F13EC"/>
    <w:rsid w:val="009F2B0E"/>
    <w:rsid w:val="009F54AA"/>
    <w:rsid w:val="009F5AFF"/>
    <w:rsid w:val="00A01593"/>
    <w:rsid w:val="00A01664"/>
    <w:rsid w:val="00A02C60"/>
    <w:rsid w:val="00A04165"/>
    <w:rsid w:val="00A1119E"/>
    <w:rsid w:val="00A11450"/>
    <w:rsid w:val="00A15218"/>
    <w:rsid w:val="00A16A62"/>
    <w:rsid w:val="00A21D2B"/>
    <w:rsid w:val="00A22A49"/>
    <w:rsid w:val="00A23F24"/>
    <w:rsid w:val="00A24FC0"/>
    <w:rsid w:val="00A259C7"/>
    <w:rsid w:val="00A26A19"/>
    <w:rsid w:val="00A3288D"/>
    <w:rsid w:val="00A34BDE"/>
    <w:rsid w:val="00A35496"/>
    <w:rsid w:val="00A35B0D"/>
    <w:rsid w:val="00A37975"/>
    <w:rsid w:val="00A41D52"/>
    <w:rsid w:val="00A4200F"/>
    <w:rsid w:val="00A433F8"/>
    <w:rsid w:val="00A43A02"/>
    <w:rsid w:val="00A44836"/>
    <w:rsid w:val="00A45486"/>
    <w:rsid w:val="00A46007"/>
    <w:rsid w:val="00A469E0"/>
    <w:rsid w:val="00A478F0"/>
    <w:rsid w:val="00A51357"/>
    <w:rsid w:val="00A53E38"/>
    <w:rsid w:val="00A56393"/>
    <w:rsid w:val="00A61113"/>
    <w:rsid w:val="00A620D2"/>
    <w:rsid w:val="00A6256E"/>
    <w:rsid w:val="00A62AF2"/>
    <w:rsid w:val="00A636E1"/>
    <w:rsid w:val="00A63762"/>
    <w:rsid w:val="00A66694"/>
    <w:rsid w:val="00A67700"/>
    <w:rsid w:val="00A677BA"/>
    <w:rsid w:val="00A71128"/>
    <w:rsid w:val="00A74EDB"/>
    <w:rsid w:val="00A75D06"/>
    <w:rsid w:val="00A8032F"/>
    <w:rsid w:val="00A82AA3"/>
    <w:rsid w:val="00A854B1"/>
    <w:rsid w:val="00A9163D"/>
    <w:rsid w:val="00A952B3"/>
    <w:rsid w:val="00AA320E"/>
    <w:rsid w:val="00AA496C"/>
    <w:rsid w:val="00AA5B51"/>
    <w:rsid w:val="00AA6F5B"/>
    <w:rsid w:val="00AB297A"/>
    <w:rsid w:val="00AB35C6"/>
    <w:rsid w:val="00AB36FB"/>
    <w:rsid w:val="00AB38D1"/>
    <w:rsid w:val="00AC2971"/>
    <w:rsid w:val="00AC4A3F"/>
    <w:rsid w:val="00AC7094"/>
    <w:rsid w:val="00AD0A31"/>
    <w:rsid w:val="00AD3C96"/>
    <w:rsid w:val="00AD4093"/>
    <w:rsid w:val="00AD4A8C"/>
    <w:rsid w:val="00AD4C90"/>
    <w:rsid w:val="00AE353B"/>
    <w:rsid w:val="00AF6AEB"/>
    <w:rsid w:val="00B02EA6"/>
    <w:rsid w:val="00B03888"/>
    <w:rsid w:val="00B0457F"/>
    <w:rsid w:val="00B04A5C"/>
    <w:rsid w:val="00B05CC2"/>
    <w:rsid w:val="00B076CC"/>
    <w:rsid w:val="00B07A5E"/>
    <w:rsid w:val="00B07A93"/>
    <w:rsid w:val="00B10379"/>
    <w:rsid w:val="00B12832"/>
    <w:rsid w:val="00B17100"/>
    <w:rsid w:val="00B302E5"/>
    <w:rsid w:val="00B31FD5"/>
    <w:rsid w:val="00B332D9"/>
    <w:rsid w:val="00B33D54"/>
    <w:rsid w:val="00B33EAA"/>
    <w:rsid w:val="00B44456"/>
    <w:rsid w:val="00B45384"/>
    <w:rsid w:val="00B52FB5"/>
    <w:rsid w:val="00B623C1"/>
    <w:rsid w:val="00B64645"/>
    <w:rsid w:val="00B6585E"/>
    <w:rsid w:val="00B65E51"/>
    <w:rsid w:val="00B661F8"/>
    <w:rsid w:val="00B70E35"/>
    <w:rsid w:val="00B73E0F"/>
    <w:rsid w:val="00B74383"/>
    <w:rsid w:val="00B746DA"/>
    <w:rsid w:val="00B76646"/>
    <w:rsid w:val="00B77DDC"/>
    <w:rsid w:val="00B77F8E"/>
    <w:rsid w:val="00B82B31"/>
    <w:rsid w:val="00B8619B"/>
    <w:rsid w:val="00BA20A3"/>
    <w:rsid w:val="00BA3832"/>
    <w:rsid w:val="00BA678B"/>
    <w:rsid w:val="00BA73F9"/>
    <w:rsid w:val="00BA7B38"/>
    <w:rsid w:val="00BB003D"/>
    <w:rsid w:val="00BB0949"/>
    <w:rsid w:val="00BB0B90"/>
    <w:rsid w:val="00BB0E4D"/>
    <w:rsid w:val="00BB1A55"/>
    <w:rsid w:val="00BB3116"/>
    <w:rsid w:val="00BB54AC"/>
    <w:rsid w:val="00BB6482"/>
    <w:rsid w:val="00BB6CF4"/>
    <w:rsid w:val="00BC0FEF"/>
    <w:rsid w:val="00BC5095"/>
    <w:rsid w:val="00BD0E87"/>
    <w:rsid w:val="00BD0FA2"/>
    <w:rsid w:val="00BD2589"/>
    <w:rsid w:val="00BD2A21"/>
    <w:rsid w:val="00BD3EEF"/>
    <w:rsid w:val="00BD6B99"/>
    <w:rsid w:val="00BF0408"/>
    <w:rsid w:val="00BF1025"/>
    <w:rsid w:val="00BF2082"/>
    <w:rsid w:val="00C03CBD"/>
    <w:rsid w:val="00C047B6"/>
    <w:rsid w:val="00C05CF1"/>
    <w:rsid w:val="00C05FAA"/>
    <w:rsid w:val="00C06B80"/>
    <w:rsid w:val="00C11CFA"/>
    <w:rsid w:val="00C12231"/>
    <w:rsid w:val="00C12CC5"/>
    <w:rsid w:val="00C1303D"/>
    <w:rsid w:val="00C14C83"/>
    <w:rsid w:val="00C154A4"/>
    <w:rsid w:val="00C1605C"/>
    <w:rsid w:val="00C17196"/>
    <w:rsid w:val="00C21383"/>
    <w:rsid w:val="00C236ED"/>
    <w:rsid w:val="00C236FB"/>
    <w:rsid w:val="00C260EC"/>
    <w:rsid w:val="00C370D0"/>
    <w:rsid w:val="00C37B7E"/>
    <w:rsid w:val="00C40E3D"/>
    <w:rsid w:val="00C41997"/>
    <w:rsid w:val="00C439E6"/>
    <w:rsid w:val="00C45804"/>
    <w:rsid w:val="00C46630"/>
    <w:rsid w:val="00C5111E"/>
    <w:rsid w:val="00C520A2"/>
    <w:rsid w:val="00C533E8"/>
    <w:rsid w:val="00C53C00"/>
    <w:rsid w:val="00C576D1"/>
    <w:rsid w:val="00C60C52"/>
    <w:rsid w:val="00C67ABA"/>
    <w:rsid w:val="00C701B1"/>
    <w:rsid w:val="00C708A5"/>
    <w:rsid w:val="00C73721"/>
    <w:rsid w:val="00C75BEC"/>
    <w:rsid w:val="00C77963"/>
    <w:rsid w:val="00C802B6"/>
    <w:rsid w:val="00C80AC5"/>
    <w:rsid w:val="00C816C6"/>
    <w:rsid w:val="00C84372"/>
    <w:rsid w:val="00C91E5B"/>
    <w:rsid w:val="00C91E64"/>
    <w:rsid w:val="00C923B5"/>
    <w:rsid w:val="00C95DC3"/>
    <w:rsid w:val="00C97514"/>
    <w:rsid w:val="00CA0E25"/>
    <w:rsid w:val="00CA19E2"/>
    <w:rsid w:val="00CA3BB7"/>
    <w:rsid w:val="00CA6069"/>
    <w:rsid w:val="00CA7FCC"/>
    <w:rsid w:val="00CB1470"/>
    <w:rsid w:val="00CB2C66"/>
    <w:rsid w:val="00CC25CD"/>
    <w:rsid w:val="00CC5102"/>
    <w:rsid w:val="00CD1B47"/>
    <w:rsid w:val="00CD4715"/>
    <w:rsid w:val="00CD4F24"/>
    <w:rsid w:val="00CD78AE"/>
    <w:rsid w:val="00CD7DC0"/>
    <w:rsid w:val="00CE101E"/>
    <w:rsid w:val="00CE10A4"/>
    <w:rsid w:val="00CE6B3D"/>
    <w:rsid w:val="00CF1A7D"/>
    <w:rsid w:val="00CF36DA"/>
    <w:rsid w:val="00CF474A"/>
    <w:rsid w:val="00CF4AEC"/>
    <w:rsid w:val="00CF5034"/>
    <w:rsid w:val="00D02F29"/>
    <w:rsid w:val="00D0323C"/>
    <w:rsid w:val="00D03AA3"/>
    <w:rsid w:val="00D03ED9"/>
    <w:rsid w:val="00D0401C"/>
    <w:rsid w:val="00D069B7"/>
    <w:rsid w:val="00D1254B"/>
    <w:rsid w:val="00D13707"/>
    <w:rsid w:val="00D1576B"/>
    <w:rsid w:val="00D15C35"/>
    <w:rsid w:val="00D16122"/>
    <w:rsid w:val="00D1642E"/>
    <w:rsid w:val="00D170FB"/>
    <w:rsid w:val="00D2013D"/>
    <w:rsid w:val="00D20488"/>
    <w:rsid w:val="00D20BD4"/>
    <w:rsid w:val="00D23015"/>
    <w:rsid w:val="00D25D52"/>
    <w:rsid w:val="00D27415"/>
    <w:rsid w:val="00D27E65"/>
    <w:rsid w:val="00D32E03"/>
    <w:rsid w:val="00D33955"/>
    <w:rsid w:val="00D33E2A"/>
    <w:rsid w:val="00D375DA"/>
    <w:rsid w:val="00D40ED8"/>
    <w:rsid w:val="00D457AA"/>
    <w:rsid w:val="00D45B1E"/>
    <w:rsid w:val="00D47F37"/>
    <w:rsid w:val="00D5008F"/>
    <w:rsid w:val="00D565C2"/>
    <w:rsid w:val="00D60864"/>
    <w:rsid w:val="00D621E5"/>
    <w:rsid w:val="00D63899"/>
    <w:rsid w:val="00D74F73"/>
    <w:rsid w:val="00D75605"/>
    <w:rsid w:val="00D761EA"/>
    <w:rsid w:val="00D76839"/>
    <w:rsid w:val="00D804E0"/>
    <w:rsid w:val="00D805C8"/>
    <w:rsid w:val="00D82AE5"/>
    <w:rsid w:val="00D83520"/>
    <w:rsid w:val="00D84168"/>
    <w:rsid w:val="00D84439"/>
    <w:rsid w:val="00D848FE"/>
    <w:rsid w:val="00D84E61"/>
    <w:rsid w:val="00D901B2"/>
    <w:rsid w:val="00D91D19"/>
    <w:rsid w:val="00D944A4"/>
    <w:rsid w:val="00D97A9E"/>
    <w:rsid w:val="00DA2C55"/>
    <w:rsid w:val="00DB5BA9"/>
    <w:rsid w:val="00DC4302"/>
    <w:rsid w:val="00DC4BC9"/>
    <w:rsid w:val="00DD103D"/>
    <w:rsid w:val="00DD198E"/>
    <w:rsid w:val="00DD1B01"/>
    <w:rsid w:val="00DD719D"/>
    <w:rsid w:val="00DE219E"/>
    <w:rsid w:val="00DE705E"/>
    <w:rsid w:val="00DE7A67"/>
    <w:rsid w:val="00DF4833"/>
    <w:rsid w:val="00DF72BD"/>
    <w:rsid w:val="00E00760"/>
    <w:rsid w:val="00E04274"/>
    <w:rsid w:val="00E05FF8"/>
    <w:rsid w:val="00E0640C"/>
    <w:rsid w:val="00E07174"/>
    <w:rsid w:val="00E11464"/>
    <w:rsid w:val="00E12BA5"/>
    <w:rsid w:val="00E145BF"/>
    <w:rsid w:val="00E14E3F"/>
    <w:rsid w:val="00E15793"/>
    <w:rsid w:val="00E246FD"/>
    <w:rsid w:val="00E250DD"/>
    <w:rsid w:val="00E328B1"/>
    <w:rsid w:val="00E33B4F"/>
    <w:rsid w:val="00E33FB7"/>
    <w:rsid w:val="00E35B6C"/>
    <w:rsid w:val="00E40905"/>
    <w:rsid w:val="00E4342B"/>
    <w:rsid w:val="00E448D3"/>
    <w:rsid w:val="00E456C7"/>
    <w:rsid w:val="00E460D6"/>
    <w:rsid w:val="00E465C5"/>
    <w:rsid w:val="00E5202A"/>
    <w:rsid w:val="00E5266A"/>
    <w:rsid w:val="00E533E1"/>
    <w:rsid w:val="00E621F9"/>
    <w:rsid w:val="00E62A17"/>
    <w:rsid w:val="00E656D0"/>
    <w:rsid w:val="00E67CE2"/>
    <w:rsid w:val="00E714EB"/>
    <w:rsid w:val="00E76FCE"/>
    <w:rsid w:val="00E80148"/>
    <w:rsid w:val="00E812A0"/>
    <w:rsid w:val="00E84601"/>
    <w:rsid w:val="00E84736"/>
    <w:rsid w:val="00E849AF"/>
    <w:rsid w:val="00E9248B"/>
    <w:rsid w:val="00E92818"/>
    <w:rsid w:val="00E96452"/>
    <w:rsid w:val="00E966F9"/>
    <w:rsid w:val="00E97546"/>
    <w:rsid w:val="00EA29AA"/>
    <w:rsid w:val="00EA38CF"/>
    <w:rsid w:val="00EA7A6B"/>
    <w:rsid w:val="00EB0A7E"/>
    <w:rsid w:val="00EB449B"/>
    <w:rsid w:val="00EC45B4"/>
    <w:rsid w:val="00EC4C72"/>
    <w:rsid w:val="00EC612E"/>
    <w:rsid w:val="00EC6A5B"/>
    <w:rsid w:val="00ED0D1B"/>
    <w:rsid w:val="00ED1185"/>
    <w:rsid w:val="00ED3F3F"/>
    <w:rsid w:val="00EE2A8D"/>
    <w:rsid w:val="00EF0485"/>
    <w:rsid w:val="00EF223E"/>
    <w:rsid w:val="00EF3704"/>
    <w:rsid w:val="00EF3C9D"/>
    <w:rsid w:val="00F00739"/>
    <w:rsid w:val="00F02D27"/>
    <w:rsid w:val="00F10090"/>
    <w:rsid w:val="00F12690"/>
    <w:rsid w:val="00F1567D"/>
    <w:rsid w:val="00F16DD6"/>
    <w:rsid w:val="00F1778D"/>
    <w:rsid w:val="00F20439"/>
    <w:rsid w:val="00F20AD4"/>
    <w:rsid w:val="00F23F44"/>
    <w:rsid w:val="00F26ACF"/>
    <w:rsid w:val="00F301B3"/>
    <w:rsid w:val="00F31BC2"/>
    <w:rsid w:val="00F3241A"/>
    <w:rsid w:val="00F348C1"/>
    <w:rsid w:val="00F349A5"/>
    <w:rsid w:val="00F35D7E"/>
    <w:rsid w:val="00F363CA"/>
    <w:rsid w:val="00F36D21"/>
    <w:rsid w:val="00F37D85"/>
    <w:rsid w:val="00F40DEA"/>
    <w:rsid w:val="00F4115A"/>
    <w:rsid w:val="00F41AD4"/>
    <w:rsid w:val="00F44174"/>
    <w:rsid w:val="00F462B6"/>
    <w:rsid w:val="00F5033B"/>
    <w:rsid w:val="00F50D34"/>
    <w:rsid w:val="00F51D87"/>
    <w:rsid w:val="00F5433B"/>
    <w:rsid w:val="00F57E15"/>
    <w:rsid w:val="00F612F4"/>
    <w:rsid w:val="00F615C5"/>
    <w:rsid w:val="00F6313E"/>
    <w:rsid w:val="00F652A6"/>
    <w:rsid w:val="00F66E23"/>
    <w:rsid w:val="00F67AB3"/>
    <w:rsid w:val="00F70A78"/>
    <w:rsid w:val="00F72CDD"/>
    <w:rsid w:val="00F743FE"/>
    <w:rsid w:val="00F74663"/>
    <w:rsid w:val="00F76122"/>
    <w:rsid w:val="00F76BBB"/>
    <w:rsid w:val="00F81FF4"/>
    <w:rsid w:val="00F85382"/>
    <w:rsid w:val="00F87E72"/>
    <w:rsid w:val="00F913BF"/>
    <w:rsid w:val="00F93860"/>
    <w:rsid w:val="00F952C5"/>
    <w:rsid w:val="00F954D1"/>
    <w:rsid w:val="00FA0E5F"/>
    <w:rsid w:val="00FA3503"/>
    <w:rsid w:val="00FA5F19"/>
    <w:rsid w:val="00FA79CF"/>
    <w:rsid w:val="00FA7A3B"/>
    <w:rsid w:val="00FB0F40"/>
    <w:rsid w:val="00FB1247"/>
    <w:rsid w:val="00FB71C8"/>
    <w:rsid w:val="00FB72CC"/>
    <w:rsid w:val="00FB73DC"/>
    <w:rsid w:val="00FB7522"/>
    <w:rsid w:val="00FC5282"/>
    <w:rsid w:val="00FC6A58"/>
    <w:rsid w:val="00FD0097"/>
    <w:rsid w:val="00FD2388"/>
    <w:rsid w:val="00FD3177"/>
    <w:rsid w:val="00FD40D3"/>
    <w:rsid w:val="00FD70CD"/>
    <w:rsid w:val="00FD7BB5"/>
    <w:rsid w:val="00FE0171"/>
    <w:rsid w:val="00FE0416"/>
    <w:rsid w:val="00FE0649"/>
    <w:rsid w:val="00FE1A1D"/>
    <w:rsid w:val="00FE5450"/>
    <w:rsid w:val="00FE7BE4"/>
    <w:rsid w:val="00FF4941"/>
    <w:rsid w:val="01233A65"/>
    <w:rsid w:val="012706E7"/>
    <w:rsid w:val="017509EB"/>
    <w:rsid w:val="01910D44"/>
    <w:rsid w:val="01AA3877"/>
    <w:rsid w:val="022C02C9"/>
    <w:rsid w:val="024B5D18"/>
    <w:rsid w:val="027D2D3A"/>
    <w:rsid w:val="030B3C81"/>
    <w:rsid w:val="038F6262"/>
    <w:rsid w:val="03A92AE1"/>
    <w:rsid w:val="04C151AF"/>
    <w:rsid w:val="04C93D38"/>
    <w:rsid w:val="05772978"/>
    <w:rsid w:val="05D95B7C"/>
    <w:rsid w:val="0639166E"/>
    <w:rsid w:val="067508F4"/>
    <w:rsid w:val="06D53145"/>
    <w:rsid w:val="077614EF"/>
    <w:rsid w:val="07BE4B3F"/>
    <w:rsid w:val="07C06B1B"/>
    <w:rsid w:val="07F2151D"/>
    <w:rsid w:val="08A661BA"/>
    <w:rsid w:val="09391DB0"/>
    <w:rsid w:val="099D013D"/>
    <w:rsid w:val="0A430D0D"/>
    <w:rsid w:val="0BD54A82"/>
    <w:rsid w:val="0CEF4D03"/>
    <w:rsid w:val="0DE173BA"/>
    <w:rsid w:val="0DEB76F2"/>
    <w:rsid w:val="0DF06AB6"/>
    <w:rsid w:val="0F0166D2"/>
    <w:rsid w:val="0FF8501B"/>
    <w:rsid w:val="10F57A30"/>
    <w:rsid w:val="11AA40EE"/>
    <w:rsid w:val="12174F59"/>
    <w:rsid w:val="121D23B2"/>
    <w:rsid w:val="12734157"/>
    <w:rsid w:val="12D00680"/>
    <w:rsid w:val="134A0798"/>
    <w:rsid w:val="137D68B1"/>
    <w:rsid w:val="143D5890"/>
    <w:rsid w:val="1441502F"/>
    <w:rsid w:val="149D0B47"/>
    <w:rsid w:val="14D26F15"/>
    <w:rsid w:val="14DA1941"/>
    <w:rsid w:val="154047C7"/>
    <w:rsid w:val="15457C6A"/>
    <w:rsid w:val="15F23DFA"/>
    <w:rsid w:val="161700C9"/>
    <w:rsid w:val="164A7250"/>
    <w:rsid w:val="167A1613"/>
    <w:rsid w:val="16C40EDF"/>
    <w:rsid w:val="1832359D"/>
    <w:rsid w:val="18735478"/>
    <w:rsid w:val="19087285"/>
    <w:rsid w:val="19706118"/>
    <w:rsid w:val="19A60D94"/>
    <w:rsid w:val="19C92FDD"/>
    <w:rsid w:val="19E33973"/>
    <w:rsid w:val="1A18065F"/>
    <w:rsid w:val="1A340CCE"/>
    <w:rsid w:val="1B057B16"/>
    <w:rsid w:val="1B0B0CA4"/>
    <w:rsid w:val="1B1B2104"/>
    <w:rsid w:val="1B1C3115"/>
    <w:rsid w:val="1B681D71"/>
    <w:rsid w:val="1CDC7E92"/>
    <w:rsid w:val="1D1323BA"/>
    <w:rsid w:val="1DB931D9"/>
    <w:rsid w:val="1F7B5A44"/>
    <w:rsid w:val="1FA43B31"/>
    <w:rsid w:val="1FF35C4F"/>
    <w:rsid w:val="20103731"/>
    <w:rsid w:val="20684BD2"/>
    <w:rsid w:val="20D2760E"/>
    <w:rsid w:val="21173078"/>
    <w:rsid w:val="214F2E92"/>
    <w:rsid w:val="23580F2E"/>
    <w:rsid w:val="23E2031E"/>
    <w:rsid w:val="23F9307D"/>
    <w:rsid w:val="23FE1BC6"/>
    <w:rsid w:val="24444AE2"/>
    <w:rsid w:val="24A13951"/>
    <w:rsid w:val="24E51B2E"/>
    <w:rsid w:val="252C55B6"/>
    <w:rsid w:val="25D520AE"/>
    <w:rsid w:val="26E30614"/>
    <w:rsid w:val="273029FF"/>
    <w:rsid w:val="2759240E"/>
    <w:rsid w:val="276F0EA7"/>
    <w:rsid w:val="27BC5F2F"/>
    <w:rsid w:val="280F7257"/>
    <w:rsid w:val="282E350B"/>
    <w:rsid w:val="289546D1"/>
    <w:rsid w:val="28FE0B15"/>
    <w:rsid w:val="2915709D"/>
    <w:rsid w:val="297607C1"/>
    <w:rsid w:val="2982047C"/>
    <w:rsid w:val="298B4306"/>
    <w:rsid w:val="29AE7906"/>
    <w:rsid w:val="29C535B3"/>
    <w:rsid w:val="29D457BB"/>
    <w:rsid w:val="2A48451A"/>
    <w:rsid w:val="2B236572"/>
    <w:rsid w:val="2B7E34FB"/>
    <w:rsid w:val="2BE161B0"/>
    <w:rsid w:val="2BF8505C"/>
    <w:rsid w:val="2C2E0A7D"/>
    <w:rsid w:val="2C6E037D"/>
    <w:rsid w:val="2C950AFD"/>
    <w:rsid w:val="2CA62D0A"/>
    <w:rsid w:val="2CC6515A"/>
    <w:rsid w:val="2E334A71"/>
    <w:rsid w:val="2E50117F"/>
    <w:rsid w:val="2E5C55A3"/>
    <w:rsid w:val="2E8B4765"/>
    <w:rsid w:val="2E99586C"/>
    <w:rsid w:val="2F0922C9"/>
    <w:rsid w:val="2F61116A"/>
    <w:rsid w:val="2FA878FF"/>
    <w:rsid w:val="31103B08"/>
    <w:rsid w:val="31222233"/>
    <w:rsid w:val="31B16B0A"/>
    <w:rsid w:val="321B50AA"/>
    <w:rsid w:val="322E7A29"/>
    <w:rsid w:val="327F3EBE"/>
    <w:rsid w:val="32A00842"/>
    <w:rsid w:val="32BD7B30"/>
    <w:rsid w:val="332633D4"/>
    <w:rsid w:val="337D5FD2"/>
    <w:rsid w:val="34000DC3"/>
    <w:rsid w:val="340D4CA4"/>
    <w:rsid w:val="34BD7A7F"/>
    <w:rsid w:val="34D24AAF"/>
    <w:rsid w:val="353510CF"/>
    <w:rsid w:val="35AB6299"/>
    <w:rsid w:val="363E0E0D"/>
    <w:rsid w:val="364C2B74"/>
    <w:rsid w:val="36557C1C"/>
    <w:rsid w:val="372B09DB"/>
    <w:rsid w:val="37C03592"/>
    <w:rsid w:val="37C13721"/>
    <w:rsid w:val="38042FDA"/>
    <w:rsid w:val="386A5533"/>
    <w:rsid w:val="38991974"/>
    <w:rsid w:val="39797B9B"/>
    <w:rsid w:val="3AA50AA5"/>
    <w:rsid w:val="3ADE7751"/>
    <w:rsid w:val="3B0E11A9"/>
    <w:rsid w:val="3B5F79F7"/>
    <w:rsid w:val="3D033860"/>
    <w:rsid w:val="3D335711"/>
    <w:rsid w:val="3D572D1F"/>
    <w:rsid w:val="3D825B1E"/>
    <w:rsid w:val="3DB67169"/>
    <w:rsid w:val="3E2E1C9F"/>
    <w:rsid w:val="3F722BB4"/>
    <w:rsid w:val="3FEF2674"/>
    <w:rsid w:val="401877CC"/>
    <w:rsid w:val="407F76A2"/>
    <w:rsid w:val="41422591"/>
    <w:rsid w:val="41866FFD"/>
    <w:rsid w:val="418C74E9"/>
    <w:rsid w:val="41914089"/>
    <w:rsid w:val="41A53816"/>
    <w:rsid w:val="42CB3880"/>
    <w:rsid w:val="42CF75AA"/>
    <w:rsid w:val="4359067E"/>
    <w:rsid w:val="4376472F"/>
    <w:rsid w:val="448E25A9"/>
    <w:rsid w:val="4535008B"/>
    <w:rsid w:val="45573A7F"/>
    <w:rsid w:val="45802EA6"/>
    <w:rsid w:val="46380A1F"/>
    <w:rsid w:val="463E737E"/>
    <w:rsid w:val="4656303F"/>
    <w:rsid w:val="467F7057"/>
    <w:rsid w:val="475345C1"/>
    <w:rsid w:val="476B58F6"/>
    <w:rsid w:val="47A44213"/>
    <w:rsid w:val="483D5805"/>
    <w:rsid w:val="48D36077"/>
    <w:rsid w:val="48D63EE7"/>
    <w:rsid w:val="48FD0855"/>
    <w:rsid w:val="49E3772F"/>
    <w:rsid w:val="4A4554B8"/>
    <w:rsid w:val="4AE84A0C"/>
    <w:rsid w:val="4C702C83"/>
    <w:rsid w:val="4CF57DDD"/>
    <w:rsid w:val="4D0A1810"/>
    <w:rsid w:val="4D417DCA"/>
    <w:rsid w:val="4D8473F3"/>
    <w:rsid w:val="4DC8133C"/>
    <w:rsid w:val="4DEC1B2F"/>
    <w:rsid w:val="4E4B32B9"/>
    <w:rsid w:val="4F575F9B"/>
    <w:rsid w:val="4FD13DD5"/>
    <w:rsid w:val="4FD277EE"/>
    <w:rsid w:val="4FDA6825"/>
    <w:rsid w:val="50243F69"/>
    <w:rsid w:val="5090016C"/>
    <w:rsid w:val="509B4084"/>
    <w:rsid w:val="50A0365F"/>
    <w:rsid w:val="514E771A"/>
    <w:rsid w:val="51B4382B"/>
    <w:rsid w:val="52803AE4"/>
    <w:rsid w:val="528A5AE8"/>
    <w:rsid w:val="538C7778"/>
    <w:rsid w:val="538F1E7C"/>
    <w:rsid w:val="546C782C"/>
    <w:rsid w:val="54DE6C35"/>
    <w:rsid w:val="551157A3"/>
    <w:rsid w:val="551C0BAE"/>
    <w:rsid w:val="55362F9B"/>
    <w:rsid w:val="553E1482"/>
    <w:rsid w:val="55486565"/>
    <w:rsid w:val="564718DC"/>
    <w:rsid w:val="56665134"/>
    <w:rsid w:val="56767FC9"/>
    <w:rsid w:val="573214BA"/>
    <w:rsid w:val="5758166F"/>
    <w:rsid w:val="57B277DD"/>
    <w:rsid w:val="58176AEE"/>
    <w:rsid w:val="586B6A32"/>
    <w:rsid w:val="5990127D"/>
    <w:rsid w:val="599527AB"/>
    <w:rsid w:val="599C0E6D"/>
    <w:rsid w:val="5A026FA5"/>
    <w:rsid w:val="5A380B96"/>
    <w:rsid w:val="5AA31DBD"/>
    <w:rsid w:val="5ACE5C9D"/>
    <w:rsid w:val="5ADB7654"/>
    <w:rsid w:val="5B156D3A"/>
    <w:rsid w:val="5BD3501A"/>
    <w:rsid w:val="5C0E22CD"/>
    <w:rsid w:val="5D211242"/>
    <w:rsid w:val="5D731EE5"/>
    <w:rsid w:val="5D9D49F5"/>
    <w:rsid w:val="5DC56BE4"/>
    <w:rsid w:val="5DCE0087"/>
    <w:rsid w:val="5DD13863"/>
    <w:rsid w:val="5EEA61D6"/>
    <w:rsid w:val="5FC7230E"/>
    <w:rsid w:val="60006366"/>
    <w:rsid w:val="60352E5F"/>
    <w:rsid w:val="60675D31"/>
    <w:rsid w:val="609E371C"/>
    <w:rsid w:val="60DA66F3"/>
    <w:rsid w:val="61720E31"/>
    <w:rsid w:val="61722012"/>
    <w:rsid w:val="61F50A90"/>
    <w:rsid w:val="622C2433"/>
    <w:rsid w:val="64556721"/>
    <w:rsid w:val="64810C65"/>
    <w:rsid w:val="64BB7C08"/>
    <w:rsid w:val="64CB0CDD"/>
    <w:rsid w:val="64D73705"/>
    <w:rsid w:val="65DB42D5"/>
    <w:rsid w:val="65EC46C4"/>
    <w:rsid w:val="65ED1915"/>
    <w:rsid w:val="666B40A1"/>
    <w:rsid w:val="66AA4BC9"/>
    <w:rsid w:val="66B10390"/>
    <w:rsid w:val="676B256B"/>
    <w:rsid w:val="678C29CD"/>
    <w:rsid w:val="67A975F2"/>
    <w:rsid w:val="67F97BD7"/>
    <w:rsid w:val="684B6396"/>
    <w:rsid w:val="689C44C7"/>
    <w:rsid w:val="68B25FB7"/>
    <w:rsid w:val="68D83349"/>
    <w:rsid w:val="691427CE"/>
    <w:rsid w:val="6AA55F17"/>
    <w:rsid w:val="6AC41729"/>
    <w:rsid w:val="6AE92FB5"/>
    <w:rsid w:val="6B346D2C"/>
    <w:rsid w:val="6B5B1171"/>
    <w:rsid w:val="6B6317EA"/>
    <w:rsid w:val="6BA22313"/>
    <w:rsid w:val="6C15502B"/>
    <w:rsid w:val="6C353FEF"/>
    <w:rsid w:val="6CC50E50"/>
    <w:rsid w:val="6D3B6567"/>
    <w:rsid w:val="6D77332B"/>
    <w:rsid w:val="6D9A53F6"/>
    <w:rsid w:val="6DB71AA0"/>
    <w:rsid w:val="6DE05A84"/>
    <w:rsid w:val="6E6C09B6"/>
    <w:rsid w:val="6E966200"/>
    <w:rsid w:val="6EA77C40"/>
    <w:rsid w:val="6F4835C2"/>
    <w:rsid w:val="6F696F90"/>
    <w:rsid w:val="6F8974A8"/>
    <w:rsid w:val="6FB037CE"/>
    <w:rsid w:val="70152925"/>
    <w:rsid w:val="7016644C"/>
    <w:rsid w:val="70935415"/>
    <w:rsid w:val="70BC291B"/>
    <w:rsid w:val="70CE5958"/>
    <w:rsid w:val="71502FC1"/>
    <w:rsid w:val="71EF0FA0"/>
    <w:rsid w:val="721101F2"/>
    <w:rsid w:val="722815B7"/>
    <w:rsid w:val="72A52697"/>
    <w:rsid w:val="73384B07"/>
    <w:rsid w:val="73E26085"/>
    <w:rsid w:val="740D0E8E"/>
    <w:rsid w:val="751D63D3"/>
    <w:rsid w:val="75AC36CA"/>
    <w:rsid w:val="763C5112"/>
    <w:rsid w:val="765200F0"/>
    <w:rsid w:val="76962183"/>
    <w:rsid w:val="76B96437"/>
    <w:rsid w:val="76E9710E"/>
    <w:rsid w:val="77636B63"/>
    <w:rsid w:val="77F03C7B"/>
    <w:rsid w:val="78293150"/>
    <w:rsid w:val="784B70C0"/>
    <w:rsid w:val="78B23E01"/>
    <w:rsid w:val="798716FB"/>
    <w:rsid w:val="79C64BDE"/>
    <w:rsid w:val="7ABD2CC5"/>
    <w:rsid w:val="7B110BE9"/>
    <w:rsid w:val="7B40302C"/>
    <w:rsid w:val="7B533629"/>
    <w:rsid w:val="7B5F01E5"/>
    <w:rsid w:val="7BD76B13"/>
    <w:rsid w:val="7C0D66EA"/>
    <w:rsid w:val="7C85775F"/>
    <w:rsid w:val="7C8A4650"/>
    <w:rsid w:val="7CB24290"/>
    <w:rsid w:val="7CF51263"/>
    <w:rsid w:val="7D2850B0"/>
    <w:rsid w:val="7DEA3E2D"/>
    <w:rsid w:val="7EBB014B"/>
    <w:rsid w:val="7FD15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nhideWhenUsed="0" w:qFormat="1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ind w:firstLineChars="200" w:firstLine="200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hAnsi="Cambria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ind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spacing w:before="280" w:after="290" w:line="376" w:lineRule="auto"/>
      <w:ind w:firstLineChars="200" w:firstLine="200"/>
      <w:outlineLvl w:val="3"/>
    </w:pPr>
    <w:rPr>
      <w:rFonts w:ascii="Cambria" w:hAnsi="Cambr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uto"/>
      <w:ind w:firstLineChars="200" w:firstLine="200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pPr>
      <w:keepNext/>
      <w:keepLines/>
      <w:spacing w:before="240" w:after="64" w:line="320" w:lineRule="auto"/>
      <w:ind w:firstLineChars="200" w:firstLine="200"/>
      <w:outlineLvl w:val="5"/>
    </w:pPr>
    <w:rPr>
      <w:rFonts w:ascii="Cambria" w:hAnsi="Cambria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pPr>
      <w:keepNext/>
      <w:keepLines/>
      <w:spacing w:before="240" w:after="64" w:line="320" w:lineRule="auto"/>
      <w:ind w:firstLineChars="200" w:firstLine="200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pPr>
      <w:keepNext/>
      <w:keepLines/>
      <w:spacing w:before="240" w:after="64" w:line="320" w:lineRule="auto"/>
      <w:ind w:firstLineChars="200" w:firstLine="200"/>
      <w:outlineLvl w:val="7"/>
    </w:pPr>
    <w:rPr>
      <w:rFonts w:ascii="Cambria" w:hAnsi="Cambria" w:cstheme="majorBidi"/>
      <w:sz w:val="24"/>
    </w:rPr>
  </w:style>
  <w:style w:type="paragraph" w:styleId="9">
    <w:name w:val="heading 9"/>
    <w:basedOn w:val="a"/>
    <w:next w:val="a"/>
    <w:link w:val="9Char"/>
    <w:uiPriority w:val="99"/>
    <w:qFormat/>
    <w:pPr>
      <w:keepNext/>
      <w:keepLines/>
      <w:spacing w:before="240" w:after="64" w:line="320" w:lineRule="auto"/>
      <w:ind w:firstLineChars="200" w:firstLine="200"/>
      <w:outlineLvl w:val="8"/>
    </w:pPr>
    <w:rPr>
      <w:rFonts w:ascii="Cambria" w:hAnsi="Cambria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rFonts w:ascii="Cambria" w:eastAsia="黑体" w:hAnsi="Cambria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99"/>
    <w:qFormat/>
    <w:pPr>
      <w:spacing w:before="240" w:after="60" w:line="312" w:lineRule="auto"/>
      <w:ind w:firstLineChars="200" w:firstLine="200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8">
    <w:name w:val="Title"/>
    <w:basedOn w:val="a"/>
    <w:next w:val="a"/>
    <w:link w:val="Char3"/>
    <w:uiPriority w:val="99"/>
    <w:qFormat/>
    <w:pPr>
      <w:spacing w:before="240" w:after="60" w:line="360" w:lineRule="auto"/>
      <w:ind w:firstLineChars="200" w:firstLine="20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99"/>
    <w:qFormat/>
    <w:rPr>
      <w:rFonts w:cs="Times New Roman"/>
      <w:b/>
    </w:rPr>
  </w:style>
  <w:style w:type="character" w:styleId="ab">
    <w:name w:val="Emphasis"/>
    <w:basedOn w:val="a0"/>
    <w:uiPriority w:val="99"/>
    <w:qFormat/>
    <w:rPr>
      <w:rFonts w:cs="Times New Roman"/>
      <w:i/>
    </w:rPr>
  </w:style>
  <w:style w:type="character" w:customStyle="1" w:styleId="1Char">
    <w:name w:val="标题 1 Char"/>
    <w:basedOn w:val="a0"/>
    <w:link w:val="1"/>
    <w:uiPriority w:val="99"/>
    <w:qFormat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qFormat/>
    <w:rPr>
      <w:rFonts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qFormat/>
    <w:rPr>
      <w:rFonts w:ascii="Cambria" w:hAnsi="Cambria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9"/>
    <w:qFormat/>
    <w:rPr>
      <w:rFonts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9"/>
    <w:qFormat/>
    <w:rPr>
      <w:rFonts w:ascii="Cambria" w:hAnsi="Cambria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9"/>
    <w:qFormat/>
    <w:rPr>
      <w:rFonts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9"/>
    <w:qFormat/>
    <w:rPr>
      <w:rFonts w:ascii="Cambria" w:hAnsi="Cambria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9"/>
    <w:qFormat/>
    <w:rPr>
      <w:rFonts w:ascii="Cambria" w:hAnsi="Cambria" w:cstheme="majorBidi"/>
      <w:szCs w:val="21"/>
    </w:rPr>
  </w:style>
  <w:style w:type="character" w:customStyle="1" w:styleId="Char3">
    <w:name w:val="标题 Char"/>
    <w:basedOn w:val="a0"/>
    <w:link w:val="a8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Char2">
    <w:name w:val="副标题 Char"/>
    <w:basedOn w:val="a0"/>
    <w:link w:val="a7"/>
    <w:uiPriority w:val="99"/>
    <w:qFormat/>
    <w:rPr>
      <w:rFonts w:ascii="Cambria" w:hAnsi="Cambria" w:cstheme="majorBidi"/>
      <w:b/>
      <w:bCs/>
      <w:kern w:val="28"/>
      <w:sz w:val="32"/>
      <w:szCs w:val="32"/>
    </w:rPr>
  </w:style>
  <w:style w:type="paragraph" w:styleId="ac">
    <w:name w:val="No Spacing"/>
    <w:basedOn w:val="a"/>
    <w:link w:val="Char4"/>
    <w:uiPriority w:val="99"/>
    <w:qFormat/>
    <w:pPr>
      <w:ind w:firstLineChars="200" w:firstLine="200"/>
    </w:pPr>
    <w:rPr>
      <w:rFonts w:ascii="Calibri" w:hAnsi="Calibri"/>
      <w:szCs w:val="22"/>
    </w:rPr>
  </w:style>
  <w:style w:type="character" w:customStyle="1" w:styleId="Char4">
    <w:name w:val="无间隔 Char"/>
    <w:basedOn w:val="a0"/>
    <w:link w:val="ac"/>
    <w:uiPriority w:val="99"/>
    <w:qFormat/>
    <w:rPr>
      <w:rFonts w:cs="Times New Roman"/>
    </w:rPr>
  </w:style>
  <w:style w:type="paragraph" w:styleId="ad">
    <w:name w:val="List Paragraph"/>
    <w:basedOn w:val="a"/>
    <w:uiPriority w:val="99"/>
    <w:qFormat/>
    <w:pPr>
      <w:spacing w:line="360" w:lineRule="auto"/>
      <w:ind w:firstLineChars="200" w:firstLine="420"/>
    </w:pPr>
    <w:rPr>
      <w:rFonts w:ascii="Calibri" w:hAnsi="Calibri"/>
      <w:szCs w:val="22"/>
    </w:rPr>
  </w:style>
  <w:style w:type="paragraph" w:styleId="ae">
    <w:name w:val="Quote"/>
    <w:basedOn w:val="a"/>
    <w:next w:val="a"/>
    <w:link w:val="Char5"/>
    <w:uiPriority w:val="99"/>
    <w:qFormat/>
    <w:pPr>
      <w:spacing w:line="360" w:lineRule="auto"/>
      <w:ind w:firstLineChars="200" w:firstLine="200"/>
    </w:pPr>
    <w:rPr>
      <w:rFonts w:ascii="Calibri" w:hAnsi="Calibri"/>
      <w:i/>
      <w:iCs/>
      <w:color w:val="000000"/>
      <w:szCs w:val="22"/>
    </w:rPr>
  </w:style>
  <w:style w:type="character" w:customStyle="1" w:styleId="Char5">
    <w:name w:val="引用 Char"/>
    <w:basedOn w:val="a0"/>
    <w:link w:val="ae"/>
    <w:uiPriority w:val="99"/>
    <w:qFormat/>
    <w:rPr>
      <w:rFonts w:cs="Times New Roman"/>
      <w:i/>
      <w:iCs/>
      <w:color w:val="000000"/>
    </w:rPr>
  </w:style>
  <w:style w:type="paragraph" w:styleId="af">
    <w:name w:val="Intense Quote"/>
    <w:basedOn w:val="a"/>
    <w:next w:val="a"/>
    <w:link w:val="Char6"/>
    <w:uiPriority w:val="99"/>
    <w:qFormat/>
    <w:pPr>
      <w:pBdr>
        <w:bottom w:val="single" w:sz="4" w:space="4" w:color="4F81BD"/>
      </w:pBdr>
      <w:spacing w:before="200" w:after="280" w:line="360" w:lineRule="auto"/>
      <w:ind w:left="936" w:right="936" w:firstLineChars="200" w:firstLine="200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Char6">
    <w:name w:val="明显引用 Char"/>
    <w:basedOn w:val="a0"/>
    <w:link w:val="af"/>
    <w:uiPriority w:val="99"/>
    <w:qFormat/>
    <w:rPr>
      <w:rFonts w:cs="Times New Roman"/>
      <w:b/>
      <w:bCs/>
      <w:i/>
      <w:iCs/>
      <w:color w:val="4F81BD"/>
    </w:rPr>
  </w:style>
  <w:style w:type="character" w:customStyle="1" w:styleId="10">
    <w:name w:val="不明显强调1"/>
    <w:basedOn w:val="a0"/>
    <w:uiPriority w:val="99"/>
    <w:qFormat/>
    <w:rPr>
      <w:i/>
      <w:color w:val="808080"/>
    </w:rPr>
  </w:style>
  <w:style w:type="character" w:customStyle="1" w:styleId="11">
    <w:name w:val="明显强调1"/>
    <w:basedOn w:val="a0"/>
    <w:uiPriority w:val="99"/>
    <w:qFormat/>
    <w:rPr>
      <w:b/>
      <w:i/>
      <w:color w:val="4F81BD"/>
    </w:rPr>
  </w:style>
  <w:style w:type="character" w:customStyle="1" w:styleId="12">
    <w:name w:val="不明显参考1"/>
    <w:basedOn w:val="a0"/>
    <w:uiPriority w:val="99"/>
    <w:qFormat/>
    <w:rPr>
      <w:smallCaps/>
      <w:color w:val="C0504D"/>
      <w:u w:val="single"/>
    </w:rPr>
  </w:style>
  <w:style w:type="character" w:customStyle="1" w:styleId="13">
    <w:name w:val="明显参考1"/>
    <w:basedOn w:val="a0"/>
    <w:uiPriority w:val="99"/>
    <w:qFormat/>
    <w:rPr>
      <w:b/>
      <w:smallCaps/>
      <w:color w:val="C0504D"/>
      <w:spacing w:val="5"/>
      <w:u w:val="single"/>
    </w:rPr>
  </w:style>
  <w:style w:type="character" w:customStyle="1" w:styleId="14">
    <w:name w:val="书籍标题1"/>
    <w:basedOn w:val="a0"/>
    <w:uiPriority w:val="99"/>
    <w:qFormat/>
    <w:rPr>
      <w:b/>
      <w:smallCaps/>
      <w:spacing w:val="5"/>
    </w:rPr>
  </w:style>
  <w:style w:type="paragraph" w:customStyle="1" w:styleId="TOC1">
    <w:name w:val="TOC 标题1"/>
    <w:basedOn w:val="1"/>
    <w:next w:val="a"/>
    <w:uiPriority w:val="99"/>
    <w:qFormat/>
    <w:pPr>
      <w:outlineLvl w:val="9"/>
    </w:pPr>
  </w:style>
  <w:style w:type="character" w:customStyle="1" w:styleId="Char1">
    <w:name w:val="页眉 Char"/>
    <w:basedOn w:val="a0"/>
    <w:link w:val="a6"/>
    <w:uiPriority w:val="99"/>
    <w:qFormat/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nhideWhenUsed="0" w:qFormat="1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ind w:firstLineChars="200" w:firstLine="200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hAnsi="Cambria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ind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spacing w:before="280" w:after="290" w:line="376" w:lineRule="auto"/>
      <w:ind w:firstLineChars="200" w:firstLine="200"/>
      <w:outlineLvl w:val="3"/>
    </w:pPr>
    <w:rPr>
      <w:rFonts w:ascii="Cambria" w:hAnsi="Cambr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uto"/>
      <w:ind w:firstLineChars="200" w:firstLine="200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pPr>
      <w:keepNext/>
      <w:keepLines/>
      <w:spacing w:before="240" w:after="64" w:line="320" w:lineRule="auto"/>
      <w:ind w:firstLineChars="200" w:firstLine="200"/>
      <w:outlineLvl w:val="5"/>
    </w:pPr>
    <w:rPr>
      <w:rFonts w:ascii="Cambria" w:hAnsi="Cambria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pPr>
      <w:keepNext/>
      <w:keepLines/>
      <w:spacing w:before="240" w:after="64" w:line="320" w:lineRule="auto"/>
      <w:ind w:firstLineChars="200" w:firstLine="200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pPr>
      <w:keepNext/>
      <w:keepLines/>
      <w:spacing w:before="240" w:after="64" w:line="320" w:lineRule="auto"/>
      <w:ind w:firstLineChars="200" w:firstLine="200"/>
      <w:outlineLvl w:val="7"/>
    </w:pPr>
    <w:rPr>
      <w:rFonts w:ascii="Cambria" w:hAnsi="Cambria" w:cstheme="majorBidi"/>
      <w:sz w:val="24"/>
    </w:rPr>
  </w:style>
  <w:style w:type="paragraph" w:styleId="9">
    <w:name w:val="heading 9"/>
    <w:basedOn w:val="a"/>
    <w:next w:val="a"/>
    <w:link w:val="9Char"/>
    <w:uiPriority w:val="99"/>
    <w:qFormat/>
    <w:pPr>
      <w:keepNext/>
      <w:keepLines/>
      <w:spacing w:before="240" w:after="64" w:line="320" w:lineRule="auto"/>
      <w:ind w:firstLineChars="200" w:firstLine="200"/>
      <w:outlineLvl w:val="8"/>
    </w:pPr>
    <w:rPr>
      <w:rFonts w:ascii="Cambria" w:hAnsi="Cambria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rFonts w:ascii="Cambria" w:eastAsia="黑体" w:hAnsi="Cambria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99"/>
    <w:qFormat/>
    <w:pPr>
      <w:spacing w:before="240" w:after="60" w:line="312" w:lineRule="auto"/>
      <w:ind w:firstLineChars="200" w:firstLine="200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8">
    <w:name w:val="Title"/>
    <w:basedOn w:val="a"/>
    <w:next w:val="a"/>
    <w:link w:val="Char3"/>
    <w:uiPriority w:val="99"/>
    <w:qFormat/>
    <w:pPr>
      <w:spacing w:before="240" w:after="60" w:line="360" w:lineRule="auto"/>
      <w:ind w:firstLineChars="200" w:firstLine="20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99"/>
    <w:qFormat/>
    <w:rPr>
      <w:rFonts w:cs="Times New Roman"/>
      <w:b/>
    </w:rPr>
  </w:style>
  <w:style w:type="character" w:styleId="ab">
    <w:name w:val="Emphasis"/>
    <w:basedOn w:val="a0"/>
    <w:uiPriority w:val="99"/>
    <w:qFormat/>
    <w:rPr>
      <w:rFonts w:cs="Times New Roman"/>
      <w:i/>
    </w:rPr>
  </w:style>
  <w:style w:type="character" w:customStyle="1" w:styleId="1Char">
    <w:name w:val="标题 1 Char"/>
    <w:basedOn w:val="a0"/>
    <w:link w:val="1"/>
    <w:uiPriority w:val="99"/>
    <w:qFormat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qFormat/>
    <w:rPr>
      <w:rFonts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qFormat/>
    <w:rPr>
      <w:rFonts w:ascii="Cambria" w:hAnsi="Cambria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9"/>
    <w:qFormat/>
    <w:rPr>
      <w:rFonts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9"/>
    <w:qFormat/>
    <w:rPr>
      <w:rFonts w:ascii="Cambria" w:hAnsi="Cambria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9"/>
    <w:qFormat/>
    <w:rPr>
      <w:rFonts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9"/>
    <w:qFormat/>
    <w:rPr>
      <w:rFonts w:ascii="Cambria" w:hAnsi="Cambria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9"/>
    <w:qFormat/>
    <w:rPr>
      <w:rFonts w:ascii="Cambria" w:hAnsi="Cambria" w:cstheme="majorBidi"/>
      <w:szCs w:val="21"/>
    </w:rPr>
  </w:style>
  <w:style w:type="character" w:customStyle="1" w:styleId="Char3">
    <w:name w:val="标题 Char"/>
    <w:basedOn w:val="a0"/>
    <w:link w:val="a8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Char2">
    <w:name w:val="副标题 Char"/>
    <w:basedOn w:val="a0"/>
    <w:link w:val="a7"/>
    <w:uiPriority w:val="99"/>
    <w:qFormat/>
    <w:rPr>
      <w:rFonts w:ascii="Cambria" w:hAnsi="Cambria" w:cstheme="majorBidi"/>
      <w:b/>
      <w:bCs/>
      <w:kern w:val="28"/>
      <w:sz w:val="32"/>
      <w:szCs w:val="32"/>
    </w:rPr>
  </w:style>
  <w:style w:type="paragraph" w:styleId="ac">
    <w:name w:val="No Spacing"/>
    <w:basedOn w:val="a"/>
    <w:link w:val="Char4"/>
    <w:uiPriority w:val="99"/>
    <w:qFormat/>
    <w:pPr>
      <w:ind w:firstLineChars="200" w:firstLine="200"/>
    </w:pPr>
    <w:rPr>
      <w:rFonts w:ascii="Calibri" w:hAnsi="Calibri"/>
      <w:szCs w:val="22"/>
    </w:rPr>
  </w:style>
  <w:style w:type="character" w:customStyle="1" w:styleId="Char4">
    <w:name w:val="无间隔 Char"/>
    <w:basedOn w:val="a0"/>
    <w:link w:val="ac"/>
    <w:uiPriority w:val="99"/>
    <w:qFormat/>
    <w:rPr>
      <w:rFonts w:cs="Times New Roman"/>
    </w:rPr>
  </w:style>
  <w:style w:type="paragraph" w:styleId="ad">
    <w:name w:val="List Paragraph"/>
    <w:basedOn w:val="a"/>
    <w:uiPriority w:val="99"/>
    <w:qFormat/>
    <w:pPr>
      <w:spacing w:line="360" w:lineRule="auto"/>
      <w:ind w:firstLineChars="200" w:firstLine="420"/>
    </w:pPr>
    <w:rPr>
      <w:rFonts w:ascii="Calibri" w:hAnsi="Calibri"/>
      <w:szCs w:val="22"/>
    </w:rPr>
  </w:style>
  <w:style w:type="paragraph" w:styleId="ae">
    <w:name w:val="Quote"/>
    <w:basedOn w:val="a"/>
    <w:next w:val="a"/>
    <w:link w:val="Char5"/>
    <w:uiPriority w:val="99"/>
    <w:qFormat/>
    <w:pPr>
      <w:spacing w:line="360" w:lineRule="auto"/>
      <w:ind w:firstLineChars="200" w:firstLine="200"/>
    </w:pPr>
    <w:rPr>
      <w:rFonts w:ascii="Calibri" w:hAnsi="Calibri"/>
      <w:i/>
      <w:iCs/>
      <w:color w:val="000000"/>
      <w:szCs w:val="22"/>
    </w:rPr>
  </w:style>
  <w:style w:type="character" w:customStyle="1" w:styleId="Char5">
    <w:name w:val="引用 Char"/>
    <w:basedOn w:val="a0"/>
    <w:link w:val="ae"/>
    <w:uiPriority w:val="99"/>
    <w:qFormat/>
    <w:rPr>
      <w:rFonts w:cs="Times New Roman"/>
      <w:i/>
      <w:iCs/>
      <w:color w:val="000000"/>
    </w:rPr>
  </w:style>
  <w:style w:type="paragraph" w:styleId="af">
    <w:name w:val="Intense Quote"/>
    <w:basedOn w:val="a"/>
    <w:next w:val="a"/>
    <w:link w:val="Char6"/>
    <w:uiPriority w:val="99"/>
    <w:qFormat/>
    <w:pPr>
      <w:pBdr>
        <w:bottom w:val="single" w:sz="4" w:space="4" w:color="4F81BD"/>
      </w:pBdr>
      <w:spacing w:before="200" w:after="280" w:line="360" w:lineRule="auto"/>
      <w:ind w:left="936" w:right="936" w:firstLineChars="200" w:firstLine="200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Char6">
    <w:name w:val="明显引用 Char"/>
    <w:basedOn w:val="a0"/>
    <w:link w:val="af"/>
    <w:uiPriority w:val="99"/>
    <w:qFormat/>
    <w:rPr>
      <w:rFonts w:cs="Times New Roman"/>
      <w:b/>
      <w:bCs/>
      <w:i/>
      <w:iCs/>
      <w:color w:val="4F81BD"/>
    </w:rPr>
  </w:style>
  <w:style w:type="character" w:customStyle="1" w:styleId="10">
    <w:name w:val="不明显强调1"/>
    <w:basedOn w:val="a0"/>
    <w:uiPriority w:val="99"/>
    <w:qFormat/>
    <w:rPr>
      <w:i/>
      <w:color w:val="808080"/>
    </w:rPr>
  </w:style>
  <w:style w:type="character" w:customStyle="1" w:styleId="11">
    <w:name w:val="明显强调1"/>
    <w:basedOn w:val="a0"/>
    <w:uiPriority w:val="99"/>
    <w:qFormat/>
    <w:rPr>
      <w:b/>
      <w:i/>
      <w:color w:val="4F81BD"/>
    </w:rPr>
  </w:style>
  <w:style w:type="character" w:customStyle="1" w:styleId="12">
    <w:name w:val="不明显参考1"/>
    <w:basedOn w:val="a0"/>
    <w:uiPriority w:val="99"/>
    <w:qFormat/>
    <w:rPr>
      <w:smallCaps/>
      <w:color w:val="C0504D"/>
      <w:u w:val="single"/>
    </w:rPr>
  </w:style>
  <w:style w:type="character" w:customStyle="1" w:styleId="13">
    <w:name w:val="明显参考1"/>
    <w:basedOn w:val="a0"/>
    <w:uiPriority w:val="99"/>
    <w:qFormat/>
    <w:rPr>
      <w:b/>
      <w:smallCaps/>
      <w:color w:val="C0504D"/>
      <w:spacing w:val="5"/>
      <w:u w:val="single"/>
    </w:rPr>
  </w:style>
  <w:style w:type="character" w:customStyle="1" w:styleId="14">
    <w:name w:val="书籍标题1"/>
    <w:basedOn w:val="a0"/>
    <w:uiPriority w:val="99"/>
    <w:qFormat/>
    <w:rPr>
      <w:b/>
      <w:smallCaps/>
      <w:spacing w:val="5"/>
    </w:rPr>
  </w:style>
  <w:style w:type="paragraph" w:customStyle="1" w:styleId="TOC1">
    <w:name w:val="TOC 标题1"/>
    <w:basedOn w:val="1"/>
    <w:next w:val="a"/>
    <w:uiPriority w:val="99"/>
    <w:qFormat/>
    <w:pPr>
      <w:outlineLvl w:val="9"/>
    </w:pPr>
  </w:style>
  <w:style w:type="character" w:customStyle="1" w:styleId="Char1">
    <w:name w:val="页眉 Char"/>
    <w:basedOn w:val="a0"/>
    <w:link w:val="a6"/>
    <w:uiPriority w:val="99"/>
    <w:qFormat/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s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D9AB-FAA4-42EC-9B93-0CCF02161E0D}">
  <ds:schemaRefs/>
</ds:datastoreItem>
</file>

<file path=customXml/itemProps2.xml><?xml version="1.0" encoding="utf-8"?>
<ds:datastoreItem xmlns:ds="http://schemas.openxmlformats.org/officeDocument/2006/customXml" ds:itemID="{ADF554C8-0FA8-4CBA-8D11-E17D9D29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228</Words>
  <Characters>1300</Characters>
  <Application>Microsoft Office Word</Application>
  <DocSecurity>0</DocSecurity>
  <Lines>10</Lines>
  <Paragraphs>3</Paragraphs>
  <ScaleCrop>false</ScaleCrop>
  <Company>yw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J</cp:lastModifiedBy>
  <cp:revision>7</cp:revision>
  <cp:lastPrinted>2025-05-30T05:13:00Z</cp:lastPrinted>
  <dcterms:created xsi:type="dcterms:W3CDTF">2025-12-31T06:43:00Z</dcterms:created>
  <dcterms:modified xsi:type="dcterms:W3CDTF">2026-01-07T06:30:00Z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IDA_U9App_DataSourceXMLPart">
    <vt:lpwstr>{644FD9AB-FAA4-42EC-9B93-0CCF02161E0D}</vt:lpwstr>
  </property>
  <property fmtid="{D5CDD505-2E9C-101B-9397-08002B2CF9AE}" pid="3" name="KSOTemplateDocerSaveRecord">
    <vt:lpwstr>eyJoZGlkIjoiZDdmNDI5MmFjMzAyMTlmNThmMzNmMDljNmY5ZDdjMzMiLCJ1c2VySWQiOiIxNjc0ODkyMDIyIn0=</vt:lpwstr>
  </property>
  <property fmtid="{D5CDD505-2E9C-101B-9397-08002B2CF9AE}" pid="4" name="KSOProductBuildVer">
    <vt:lpwstr>2052-12.1.0.20305</vt:lpwstr>
  </property>
  <property fmtid="{D5CDD505-2E9C-101B-9397-08002B2CF9AE}" pid="5" name="ICV">
    <vt:lpwstr>253D74037AA7432AB9EE898002BD1885_13</vt:lpwstr>
  </property>
</Properties>
</file>