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6D78" w14:textId="77777777" w:rsidR="00DF228E" w:rsidRDefault="007963C1">
      <w:pPr>
        <w:rPr>
          <w:rFonts w:ascii="宋体" w:eastAsia="宋体" w:hAnsi="宋体"/>
          <w:b/>
          <w:sz w:val="24"/>
          <w:szCs w:val="24"/>
        </w:rPr>
      </w:pPr>
      <w:r>
        <w:rPr>
          <w:rFonts w:ascii="宋体" w:eastAsia="宋体" w:hAnsi="宋体" w:hint="eastAsia"/>
          <w:b/>
          <w:sz w:val="24"/>
          <w:szCs w:val="24"/>
        </w:rPr>
        <w:t>证券代码：</w:t>
      </w:r>
      <w:r>
        <w:rPr>
          <w:rFonts w:ascii="宋体" w:eastAsia="宋体" w:hAnsi="宋体" w:hint="eastAsia"/>
          <w:b/>
          <w:sz w:val="24"/>
          <w:szCs w:val="24"/>
        </w:rPr>
        <w:t xml:space="preserve">600330                                </w:t>
      </w:r>
      <w:r>
        <w:rPr>
          <w:rFonts w:ascii="宋体" w:eastAsia="宋体" w:hAnsi="宋体" w:hint="eastAsia"/>
          <w:b/>
          <w:sz w:val="24"/>
          <w:szCs w:val="24"/>
        </w:rPr>
        <w:t>证券简称：天通股份</w:t>
      </w:r>
    </w:p>
    <w:p w14:paraId="35CC9AF4" w14:textId="77777777" w:rsidR="00DF228E" w:rsidRDefault="00DF228E">
      <w:pPr>
        <w:rPr>
          <w:rFonts w:ascii="宋体" w:eastAsia="宋体" w:hAnsi="宋体"/>
          <w:sz w:val="24"/>
          <w:szCs w:val="24"/>
        </w:rPr>
      </w:pPr>
    </w:p>
    <w:p w14:paraId="398FB983" w14:textId="77777777" w:rsidR="00DF228E" w:rsidRDefault="007963C1">
      <w:pPr>
        <w:jc w:val="center"/>
        <w:rPr>
          <w:rFonts w:ascii="宋体" w:eastAsia="宋体" w:hAnsi="宋体"/>
          <w:b/>
          <w:sz w:val="36"/>
          <w:szCs w:val="36"/>
        </w:rPr>
      </w:pPr>
      <w:r>
        <w:rPr>
          <w:rFonts w:ascii="宋体" w:eastAsia="宋体" w:hAnsi="宋体" w:hint="eastAsia"/>
          <w:b/>
          <w:sz w:val="36"/>
          <w:szCs w:val="36"/>
        </w:rPr>
        <w:t>天通控股股份有限公司</w:t>
      </w:r>
    </w:p>
    <w:p w14:paraId="06EB13AD" w14:textId="77777777" w:rsidR="00DF228E" w:rsidRDefault="007963C1">
      <w:pPr>
        <w:jc w:val="center"/>
        <w:rPr>
          <w:rFonts w:ascii="宋体" w:eastAsia="宋体" w:hAnsi="宋体"/>
          <w:b/>
          <w:sz w:val="36"/>
          <w:szCs w:val="36"/>
        </w:rPr>
      </w:pPr>
      <w:r>
        <w:rPr>
          <w:rFonts w:ascii="宋体" w:eastAsia="宋体" w:hAnsi="宋体" w:hint="eastAsia"/>
          <w:b/>
          <w:sz w:val="36"/>
          <w:szCs w:val="36"/>
        </w:rPr>
        <w:t>投资者关系活动记录表</w:t>
      </w:r>
    </w:p>
    <w:tbl>
      <w:tblPr>
        <w:tblStyle w:val="a9"/>
        <w:tblW w:w="8647" w:type="dxa"/>
        <w:tblInd w:w="-147" w:type="dxa"/>
        <w:tblLook w:val="04A0" w:firstRow="1" w:lastRow="0" w:firstColumn="1" w:lastColumn="0" w:noHBand="0" w:noVBand="1"/>
      </w:tblPr>
      <w:tblGrid>
        <w:gridCol w:w="1444"/>
        <w:gridCol w:w="7203"/>
      </w:tblGrid>
      <w:tr w:rsidR="00DF228E" w14:paraId="68BCDBA2" w14:textId="77777777" w:rsidTr="00937983">
        <w:tc>
          <w:tcPr>
            <w:tcW w:w="1444" w:type="dxa"/>
            <w:tcBorders>
              <w:top w:val="single" w:sz="4" w:space="0" w:color="auto"/>
              <w:left w:val="single" w:sz="4" w:space="0" w:color="auto"/>
              <w:bottom w:val="single" w:sz="4" w:space="0" w:color="auto"/>
              <w:right w:val="single" w:sz="4" w:space="0" w:color="auto"/>
            </w:tcBorders>
            <w:vAlign w:val="center"/>
          </w:tcPr>
          <w:p w14:paraId="70EB5050" w14:textId="77777777" w:rsidR="00DF228E" w:rsidRDefault="007963C1" w:rsidP="00937983">
            <w:pPr>
              <w:jc w:val="center"/>
              <w:rPr>
                <w:rFonts w:ascii="黑体" w:eastAsia="黑体" w:hAnsi="黑体"/>
                <w:sz w:val="24"/>
                <w:szCs w:val="24"/>
              </w:rPr>
            </w:pPr>
            <w:r>
              <w:rPr>
                <w:rFonts w:ascii="黑体" w:eastAsia="黑体" w:hAnsi="黑体" w:hint="eastAsia"/>
                <w:sz w:val="24"/>
                <w:szCs w:val="24"/>
              </w:rPr>
              <w:t>投资者关系</w:t>
            </w:r>
          </w:p>
          <w:p w14:paraId="45CD350D" w14:textId="77777777" w:rsidR="00DF228E" w:rsidRDefault="007963C1" w:rsidP="00937983">
            <w:pPr>
              <w:jc w:val="center"/>
              <w:rPr>
                <w:rFonts w:ascii="黑体" w:eastAsia="黑体" w:hAnsi="黑体"/>
                <w:sz w:val="24"/>
                <w:szCs w:val="24"/>
              </w:rPr>
            </w:pPr>
            <w:r>
              <w:rPr>
                <w:rFonts w:ascii="黑体" w:eastAsia="黑体" w:hAnsi="黑体" w:hint="eastAsia"/>
                <w:sz w:val="24"/>
                <w:szCs w:val="24"/>
              </w:rPr>
              <w:t>活动类别</w:t>
            </w:r>
          </w:p>
        </w:tc>
        <w:tc>
          <w:tcPr>
            <w:tcW w:w="7203" w:type="dxa"/>
            <w:tcBorders>
              <w:top w:val="single" w:sz="4" w:space="0" w:color="auto"/>
              <w:left w:val="single" w:sz="4" w:space="0" w:color="auto"/>
              <w:bottom w:val="single" w:sz="4" w:space="0" w:color="auto"/>
              <w:right w:val="single" w:sz="4" w:space="0" w:color="auto"/>
            </w:tcBorders>
            <w:vAlign w:val="center"/>
          </w:tcPr>
          <w:p w14:paraId="3A188E17" w14:textId="77777777" w:rsidR="00DF228E" w:rsidRDefault="007963C1">
            <w:pPr>
              <w:rPr>
                <w:rFonts w:ascii="宋体" w:eastAsia="宋体" w:hAnsi="宋体"/>
                <w:sz w:val="24"/>
                <w:szCs w:val="24"/>
              </w:rPr>
            </w:pPr>
            <w:r>
              <w:rPr>
                <w:rFonts w:ascii="宋体" w:eastAsia="宋体" w:hAnsi="宋体" w:hint="eastAsia"/>
                <w:sz w:val="24"/>
                <w:szCs w:val="24"/>
              </w:rPr>
              <w:t>现场调研</w:t>
            </w:r>
          </w:p>
        </w:tc>
      </w:tr>
      <w:tr w:rsidR="00DF228E" w14:paraId="0E55C608" w14:textId="77777777" w:rsidTr="00937983">
        <w:tc>
          <w:tcPr>
            <w:tcW w:w="1444" w:type="dxa"/>
            <w:tcBorders>
              <w:top w:val="single" w:sz="4" w:space="0" w:color="auto"/>
              <w:left w:val="single" w:sz="4" w:space="0" w:color="auto"/>
              <w:bottom w:val="single" w:sz="4" w:space="0" w:color="auto"/>
              <w:right w:val="single" w:sz="4" w:space="0" w:color="auto"/>
            </w:tcBorders>
            <w:vAlign w:val="center"/>
          </w:tcPr>
          <w:p w14:paraId="4A942FE8" w14:textId="77777777" w:rsidR="00DF228E" w:rsidRDefault="007963C1">
            <w:pPr>
              <w:spacing w:line="360" w:lineRule="auto"/>
              <w:jc w:val="center"/>
              <w:rPr>
                <w:rFonts w:ascii="黑体" w:eastAsia="黑体" w:hAnsi="黑体"/>
                <w:sz w:val="24"/>
                <w:szCs w:val="24"/>
              </w:rPr>
            </w:pPr>
            <w:r>
              <w:rPr>
                <w:rFonts w:ascii="黑体" w:eastAsia="黑体" w:hAnsi="黑体" w:hint="eastAsia"/>
                <w:sz w:val="24"/>
                <w:szCs w:val="24"/>
              </w:rPr>
              <w:t>参与单位名称及人员</w:t>
            </w:r>
          </w:p>
        </w:tc>
        <w:tc>
          <w:tcPr>
            <w:tcW w:w="7203" w:type="dxa"/>
            <w:tcBorders>
              <w:top w:val="single" w:sz="4" w:space="0" w:color="auto"/>
              <w:left w:val="single" w:sz="4" w:space="0" w:color="auto"/>
              <w:bottom w:val="single" w:sz="4" w:space="0" w:color="auto"/>
              <w:right w:val="single" w:sz="4" w:space="0" w:color="auto"/>
            </w:tcBorders>
          </w:tcPr>
          <w:p w14:paraId="7B345F0A" w14:textId="77777777" w:rsidR="00DF228E" w:rsidRDefault="007963C1">
            <w:pPr>
              <w:spacing w:line="360" w:lineRule="auto"/>
              <w:rPr>
                <w:rFonts w:ascii="宋体" w:eastAsia="宋体" w:hAnsi="宋体"/>
                <w:sz w:val="24"/>
                <w:szCs w:val="24"/>
              </w:rPr>
            </w:pPr>
            <w:r>
              <w:rPr>
                <w:rFonts w:ascii="宋体" w:eastAsia="宋体" w:hAnsi="宋体" w:hint="eastAsia"/>
                <w:bCs/>
                <w:sz w:val="24"/>
                <w:szCs w:val="24"/>
              </w:rPr>
              <w:t>交银施罗德基金管理有限公司、国金证券资产管理有限公司、东方红资产管理有限公司、</w:t>
            </w:r>
            <w:r>
              <w:rPr>
                <w:rFonts w:ascii="宋体" w:eastAsia="宋体" w:hAnsi="宋体" w:hint="eastAsia"/>
                <w:bCs/>
                <w:sz w:val="24"/>
                <w:szCs w:val="24"/>
              </w:rPr>
              <w:t>CloudAlpha Capital Management limited</w:t>
            </w:r>
            <w:r>
              <w:rPr>
                <w:rFonts w:ascii="宋体" w:eastAsia="宋体" w:hAnsi="宋体" w:hint="eastAsia"/>
                <w:bCs/>
                <w:sz w:val="24"/>
                <w:szCs w:val="24"/>
              </w:rPr>
              <w:t>（以上排名不分先后）</w:t>
            </w:r>
          </w:p>
        </w:tc>
      </w:tr>
      <w:tr w:rsidR="00DF228E" w14:paraId="47C82D42" w14:textId="77777777" w:rsidTr="00937983">
        <w:tc>
          <w:tcPr>
            <w:tcW w:w="1444" w:type="dxa"/>
            <w:tcBorders>
              <w:top w:val="single" w:sz="4" w:space="0" w:color="auto"/>
              <w:left w:val="single" w:sz="4" w:space="0" w:color="auto"/>
              <w:bottom w:val="single" w:sz="4" w:space="0" w:color="auto"/>
              <w:right w:val="single" w:sz="4" w:space="0" w:color="auto"/>
            </w:tcBorders>
            <w:vAlign w:val="center"/>
          </w:tcPr>
          <w:p w14:paraId="36AE784C" w14:textId="77777777" w:rsidR="00DF228E" w:rsidRDefault="007963C1">
            <w:pPr>
              <w:jc w:val="center"/>
              <w:rPr>
                <w:rFonts w:ascii="黑体" w:eastAsia="黑体" w:hAnsi="黑体"/>
                <w:sz w:val="24"/>
                <w:szCs w:val="24"/>
              </w:rPr>
            </w:pPr>
            <w:r>
              <w:rPr>
                <w:rFonts w:ascii="黑体" w:eastAsia="黑体" w:hAnsi="黑体" w:hint="eastAsia"/>
                <w:sz w:val="24"/>
                <w:szCs w:val="24"/>
              </w:rPr>
              <w:t>时间</w:t>
            </w:r>
          </w:p>
        </w:tc>
        <w:tc>
          <w:tcPr>
            <w:tcW w:w="7203" w:type="dxa"/>
            <w:tcBorders>
              <w:top w:val="single" w:sz="4" w:space="0" w:color="auto"/>
              <w:left w:val="single" w:sz="4" w:space="0" w:color="auto"/>
              <w:bottom w:val="single" w:sz="4" w:space="0" w:color="auto"/>
              <w:right w:val="single" w:sz="4" w:space="0" w:color="auto"/>
            </w:tcBorders>
          </w:tcPr>
          <w:p w14:paraId="6C516D5E" w14:textId="77777777" w:rsidR="00DF228E" w:rsidRDefault="007963C1">
            <w:pPr>
              <w:spacing w:line="360" w:lineRule="auto"/>
              <w:rPr>
                <w:rFonts w:ascii="宋体" w:eastAsia="宋体" w:hAnsi="宋体"/>
                <w:sz w:val="24"/>
                <w:szCs w:val="24"/>
              </w:rPr>
            </w:pPr>
            <w:r>
              <w:rPr>
                <w:rFonts w:ascii="宋体" w:eastAsia="宋体" w:hAnsi="宋体" w:hint="eastAsia"/>
                <w:sz w:val="24"/>
                <w:szCs w:val="24"/>
              </w:rPr>
              <w:t>2026</w:t>
            </w:r>
            <w:r>
              <w:rPr>
                <w:rFonts w:ascii="宋体" w:eastAsia="宋体" w:hAnsi="宋体" w:hint="eastAsia"/>
                <w:sz w:val="24"/>
                <w:szCs w:val="24"/>
              </w:rPr>
              <w:t>年</w:t>
            </w:r>
            <w:r>
              <w:rPr>
                <w:rFonts w:ascii="宋体" w:eastAsia="宋体" w:hAnsi="宋体" w:hint="eastAsia"/>
                <w:sz w:val="24"/>
                <w:szCs w:val="24"/>
              </w:rPr>
              <w:t>1</w:t>
            </w:r>
            <w:r>
              <w:rPr>
                <w:rFonts w:ascii="宋体" w:eastAsia="宋体" w:hAnsi="宋体" w:hint="eastAsia"/>
                <w:sz w:val="24"/>
                <w:szCs w:val="24"/>
              </w:rPr>
              <w:t>月</w:t>
            </w:r>
            <w:r>
              <w:rPr>
                <w:rFonts w:ascii="宋体" w:eastAsia="宋体" w:hAnsi="宋体" w:hint="eastAsia"/>
                <w:sz w:val="24"/>
                <w:szCs w:val="24"/>
              </w:rPr>
              <w:t>7</w:t>
            </w:r>
            <w:r>
              <w:rPr>
                <w:rFonts w:ascii="宋体" w:eastAsia="宋体" w:hAnsi="宋体" w:hint="eastAsia"/>
                <w:sz w:val="24"/>
                <w:szCs w:val="24"/>
              </w:rPr>
              <w:t>日</w:t>
            </w:r>
            <w:r>
              <w:rPr>
                <w:rFonts w:ascii="宋体" w:eastAsia="宋体" w:hAnsi="宋体" w:hint="eastAsia"/>
                <w:sz w:val="24"/>
                <w:szCs w:val="24"/>
              </w:rPr>
              <w:t>13</w:t>
            </w:r>
            <w:r>
              <w:rPr>
                <w:rFonts w:ascii="宋体" w:eastAsia="宋体" w:hAnsi="宋体"/>
                <w:sz w:val="24"/>
                <w:szCs w:val="24"/>
              </w:rPr>
              <w:t>:</w:t>
            </w:r>
            <w:r>
              <w:rPr>
                <w:rFonts w:ascii="宋体" w:eastAsia="宋体" w:hAnsi="宋体" w:hint="eastAsia"/>
                <w:sz w:val="24"/>
                <w:szCs w:val="24"/>
              </w:rPr>
              <w:t>3</w:t>
            </w:r>
            <w:r>
              <w:rPr>
                <w:rFonts w:ascii="宋体" w:eastAsia="宋体" w:hAnsi="宋体"/>
                <w:sz w:val="24"/>
                <w:szCs w:val="24"/>
              </w:rPr>
              <w:t>0</w:t>
            </w:r>
          </w:p>
        </w:tc>
      </w:tr>
      <w:tr w:rsidR="00DF228E" w14:paraId="0E142A41" w14:textId="77777777" w:rsidTr="00937983">
        <w:tc>
          <w:tcPr>
            <w:tcW w:w="1444" w:type="dxa"/>
            <w:tcBorders>
              <w:top w:val="single" w:sz="4" w:space="0" w:color="auto"/>
              <w:left w:val="single" w:sz="4" w:space="0" w:color="auto"/>
              <w:bottom w:val="single" w:sz="4" w:space="0" w:color="auto"/>
              <w:right w:val="single" w:sz="4" w:space="0" w:color="auto"/>
            </w:tcBorders>
            <w:vAlign w:val="center"/>
          </w:tcPr>
          <w:p w14:paraId="0B8E3224" w14:textId="77777777" w:rsidR="00DF228E" w:rsidRDefault="007963C1">
            <w:pPr>
              <w:jc w:val="center"/>
              <w:rPr>
                <w:rFonts w:ascii="黑体" w:eastAsia="黑体" w:hAnsi="黑体"/>
                <w:sz w:val="24"/>
                <w:szCs w:val="24"/>
              </w:rPr>
            </w:pPr>
            <w:r>
              <w:rPr>
                <w:rFonts w:ascii="黑体" w:eastAsia="黑体" w:hAnsi="黑体" w:hint="eastAsia"/>
                <w:sz w:val="24"/>
                <w:szCs w:val="24"/>
              </w:rPr>
              <w:t>地点</w:t>
            </w:r>
          </w:p>
        </w:tc>
        <w:tc>
          <w:tcPr>
            <w:tcW w:w="7203" w:type="dxa"/>
            <w:tcBorders>
              <w:top w:val="single" w:sz="4" w:space="0" w:color="auto"/>
              <w:left w:val="single" w:sz="4" w:space="0" w:color="auto"/>
              <w:bottom w:val="single" w:sz="4" w:space="0" w:color="auto"/>
              <w:right w:val="single" w:sz="4" w:space="0" w:color="auto"/>
            </w:tcBorders>
          </w:tcPr>
          <w:p w14:paraId="03269549" w14:textId="77777777" w:rsidR="00DF228E" w:rsidRDefault="007963C1">
            <w:pPr>
              <w:spacing w:line="360" w:lineRule="auto"/>
              <w:rPr>
                <w:rFonts w:ascii="宋体" w:eastAsia="宋体" w:hAnsi="宋体"/>
                <w:sz w:val="24"/>
                <w:szCs w:val="24"/>
              </w:rPr>
            </w:pPr>
            <w:r>
              <w:rPr>
                <w:rFonts w:ascii="宋体" w:eastAsia="宋体" w:hAnsi="宋体" w:hint="eastAsia"/>
                <w:sz w:val="24"/>
                <w:szCs w:val="24"/>
              </w:rPr>
              <w:t>天通</w:t>
            </w:r>
            <w:r>
              <w:rPr>
                <w:rFonts w:ascii="宋体" w:eastAsia="宋体" w:hAnsi="宋体" w:hint="eastAsia"/>
                <w:sz w:val="24"/>
                <w:szCs w:val="24"/>
              </w:rPr>
              <w:t>(</w:t>
            </w:r>
            <w:r>
              <w:rPr>
                <w:rFonts w:ascii="宋体" w:eastAsia="宋体" w:hAnsi="宋体" w:hint="eastAsia"/>
                <w:sz w:val="24"/>
                <w:szCs w:val="24"/>
              </w:rPr>
              <w:t>徐州</w:t>
            </w:r>
            <w:r>
              <w:rPr>
                <w:rFonts w:ascii="宋体" w:eastAsia="宋体" w:hAnsi="宋体" w:hint="eastAsia"/>
                <w:sz w:val="24"/>
                <w:szCs w:val="24"/>
              </w:rPr>
              <w:t>)</w:t>
            </w:r>
            <w:r>
              <w:rPr>
                <w:rFonts w:ascii="宋体" w:eastAsia="宋体" w:hAnsi="宋体" w:hint="eastAsia"/>
                <w:sz w:val="24"/>
                <w:szCs w:val="24"/>
              </w:rPr>
              <w:t>科技产业基地会议室</w:t>
            </w:r>
          </w:p>
        </w:tc>
      </w:tr>
      <w:tr w:rsidR="00DF228E" w14:paraId="5C2351D0" w14:textId="77777777" w:rsidTr="00937983">
        <w:tc>
          <w:tcPr>
            <w:tcW w:w="1444" w:type="dxa"/>
            <w:tcBorders>
              <w:top w:val="single" w:sz="4" w:space="0" w:color="auto"/>
              <w:left w:val="single" w:sz="4" w:space="0" w:color="auto"/>
              <w:bottom w:val="single" w:sz="4" w:space="0" w:color="auto"/>
              <w:right w:val="single" w:sz="4" w:space="0" w:color="auto"/>
            </w:tcBorders>
            <w:vAlign w:val="center"/>
          </w:tcPr>
          <w:p w14:paraId="07E4B661" w14:textId="77777777" w:rsidR="00DF228E" w:rsidRDefault="007963C1">
            <w:pPr>
              <w:jc w:val="center"/>
              <w:rPr>
                <w:rFonts w:ascii="黑体" w:eastAsia="黑体" w:hAnsi="黑体"/>
                <w:sz w:val="24"/>
                <w:szCs w:val="24"/>
              </w:rPr>
            </w:pPr>
            <w:r>
              <w:rPr>
                <w:rFonts w:ascii="黑体" w:eastAsia="黑体" w:hAnsi="黑体" w:hint="eastAsia"/>
                <w:sz w:val="24"/>
                <w:szCs w:val="24"/>
              </w:rPr>
              <w:t>公司接待人员</w:t>
            </w:r>
          </w:p>
        </w:tc>
        <w:tc>
          <w:tcPr>
            <w:tcW w:w="7203" w:type="dxa"/>
            <w:tcBorders>
              <w:top w:val="single" w:sz="4" w:space="0" w:color="auto"/>
              <w:left w:val="single" w:sz="4" w:space="0" w:color="auto"/>
              <w:bottom w:val="single" w:sz="4" w:space="0" w:color="auto"/>
              <w:right w:val="single" w:sz="4" w:space="0" w:color="auto"/>
            </w:tcBorders>
          </w:tcPr>
          <w:p w14:paraId="15C5CFE5" w14:textId="77777777" w:rsidR="00DF228E" w:rsidRDefault="007963C1">
            <w:pPr>
              <w:tabs>
                <w:tab w:val="left" w:pos="2180"/>
              </w:tabs>
              <w:spacing w:line="360" w:lineRule="auto"/>
              <w:rPr>
                <w:rFonts w:ascii="宋体" w:eastAsia="宋体" w:hAnsi="宋体"/>
                <w:bCs/>
                <w:sz w:val="24"/>
                <w:szCs w:val="24"/>
              </w:rPr>
            </w:pPr>
            <w:r>
              <w:rPr>
                <w:rFonts w:ascii="宋体" w:eastAsia="宋体" w:hAnsi="宋体" w:hint="eastAsia"/>
                <w:bCs/>
                <w:sz w:val="24"/>
                <w:szCs w:val="24"/>
              </w:rPr>
              <w:t>董事长：郑晓彬</w:t>
            </w:r>
          </w:p>
          <w:p w14:paraId="07EC8D7B" w14:textId="77777777" w:rsidR="00DF228E" w:rsidRDefault="007963C1">
            <w:pPr>
              <w:tabs>
                <w:tab w:val="left" w:pos="2180"/>
              </w:tabs>
              <w:spacing w:line="360" w:lineRule="auto"/>
              <w:rPr>
                <w:rFonts w:ascii="宋体" w:eastAsia="宋体" w:hAnsi="宋体"/>
                <w:bCs/>
                <w:sz w:val="24"/>
                <w:szCs w:val="24"/>
              </w:rPr>
            </w:pPr>
            <w:r>
              <w:rPr>
                <w:rFonts w:ascii="宋体" w:eastAsia="宋体" w:hAnsi="宋体" w:hint="eastAsia"/>
                <w:bCs/>
                <w:sz w:val="24"/>
                <w:szCs w:val="24"/>
              </w:rPr>
              <w:t>压电晶体事业部总经理：徐秋峰</w:t>
            </w:r>
          </w:p>
          <w:p w14:paraId="6F6400D6" w14:textId="77777777" w:rsidR="00DF228E" w:rsidRDefault="007963C1">
            <w:pPr>
              <w:spacing w:line="360" w:lineRule="auto"/>
              <w:rPr>
                <w:rFonts w:ascii="宋体" w:eastAsia="宋体" w:hAnsi="宋体"/>
                <w:sz w:val="24"/>
                <w:szCs w:val="24"/>
              </w:rPr>
            </w:pPr>
            <w:r>
              <w:rPr>
                <w:rFonts w:ascii="宋体" w:eastAsia="宋体" w:hAnsi="宋体" w:hint="eastAsia"/>
                <w:sz w:val="24"/>
                <w:szCs w:val="24"/>
              </w:rPr>
              <w:t>投资者关系管理：姚天恒</w:t>
            </w:r>
          </w:p>
        </w:tc>
      </w:tr>
      <w:tr w:rsidR="00DF228E" w14:paraId="11039D62" w14:textId="77777777" w:rsidTr="00937983">
        <w:tc>
          <w:tcPr>
            <w:tcW w:w="1444" w:type="dxa"/>
            <w:tcBorders>
              <w:top w:val="single" w:sz="4" w:space="0" w:color="auto"/>
              <w:left w:val="single" w:sz="4" w:space="0" w:color="auto"/>
              <w:bottom w:val="single" w:sz="4" w:space="0" w:color="auto"/>
              <w:right w:val="single" w:sz="4" w:space="0" w:color="auto"/>
            </w:tcBorders>
            <w:vAlign w:val="center"/>
          </w:tcPr>
          <w:p w14:paraId="5740A3B0" w14:textId="77777777" w:rsidR="00DF228E" w:rsidRDefault="007963C1">
            <w:pPr>
              <w:spacing w:line="360" w:lineRule="auto"/>
              <w:jc w:val="center"/>
              <w:rPr>
                <w:rFonts w:ascii="黑体" w:eastAsia="黑体" w:hAnsi="黑体"/>
                <w:sz w:val="24"/>
                <w:szCs w:val="24"/>
              </w:rPr>
            </w:pPr>
            <w:r>
              <w:rPr>
                <w:rFonts w:ascii="黑体" w:eastAsia="黑体" w:hAnsi="黑体" w:hint="eastAsia"/>
                <w:sz w:val="24"/>
                <w:szCs w:val="24"/>
              </w:rPr>
              <w:t>投资者关系</w:t>
            </w:r>
          </w:p>
          <w:p w14:paraId="2D3B21D3" w14:textId="77777777" w:rsidR="00DF228E" w:rsidRDefault="007963C1">
            <w:pPr>
              <w:spacing w:line="360" w:lineRule="auto"/>
              <w:jc w:val="center"/>
              <w:rPr>
                <w:rFonts w:ascii="黑体" w:eastAsia="黑体" w:hAnsi="黑体"/>
                <w:sz w:val="24"/>
                <w:szCs w:val="24"/>
              </w:rPr>
            </w:pPr>
            <w:r>
              <w:rPr>
                <w:rFonts w:ascii="黑体" w:eastAsia="黑体" w:hAnsi="黑体" w:hint="eastAsia"/>
                <w:sz w:val="24"/>
                <w:szCs w:val="24"/>
              </w:rPr>
              <w:t>活动主要</w:t>
            </w:r>
          </w:p>
          <w:p w14:paraId="64475CBC" w14:textId="77777777" w:rsidR="00DF228E" w:rsidRDefault="007963C1">
            <w:pPr>
              <w:spacing w:line="360" w:lineRule="auto"/>
              <w:jc w:val="center"/>
              <w:rPr>
                <w:rFonts w:ascii="黑体" w:eastAsia="黑体" w:hAnsi="黑体"/>
                <w:sz w:val="24"/>
                <w:szCs w:val="24"/>
              </w:rPr>
            </w:pPr>
            <w:r>
              <w:rPr>
                <w:rFonts w:ascii="黑体" w:eastAsia="黑体" w:hAnsi="黑体" w:hint="eastAsia"/>
                <w:sz w:val="24"/>
                <w:szCs w:val="24"/>
              </w:rPr>
              <w:t>内容介绍</w:t>
            </w:r>
          </w:p>
        </w:tc>
        <w:tc>
          <w:tcPr>
            <w:tcW w:w="7203" w:type="dxa"/>
            <w:tcBorders>
              <w:top w:val="single" w:sz="4" w:space="0" w:color="auto"/>
              <w:left w:val="single" w:sz="4" w:space="0" w:color="auto"/>
              <w:bottom w:val="single" w:sz="4" w:space="0" w:color="auto"/>
              <w:right w:val="single" w:sz="4" w:space="0" w:color="auto"/>
            </w:tcBorders>
          </w:tcPr>
          <w:p w14:paraId="2490F987" w14:textId="77777777" w:rsidR="00DF228E" w:rsidRDefault="007963C1">
            <w:pPr>
              <w:widowControl/>
              <w:numPr>
                <w:ilvl w:val="0"/>
                <w:numId w:val="1"/>
              </w:numPr>
              <w:spacing w:line="360" w:lineRule="auto"/>
              <w:rPr>
                <w:rFonts w:ascii="宋体" w:eastAsia="宋体" w:hAnsi="宋体"/>
                <w:b/>
                <w:bCs/>
                <w:sz w:val="24"/>
                <w:szCs w:val="24"/>
              </w:rPr>
            </w:pPr>
            <w:r>
              <w:rPr>
                <w:rFonts w:ascii="宋体" w:eastAsia="宋体" w:hAnsi="宋体" w:hint="eastAsia"/>
                <w:b/>
                <w:bCs/>
                <w:sz w:val="24"/>
                <w:szCs w:val="24"/>
              </w:rPr>
              <w:t>公司发展介绍</w:t>
            </w:r>
          </w:p>
          <w:p w14:paraId="3EF5B41F" w14:textId="77777777" w:rsidR="00DF228E" w:rsidRDefault="007963C1">
            <w:pPr>
              <w:widowControl/>
              <w:spacing w:line="360" w:lineRule="auto"/>
              <w:ind w:firstLineChars="200" w:firstLine="480"/>
              <w:rPr>
                <w:rFonts w:ascii="宋体" w:eastAsia="宋体" w:hAnsi="宋体"/>
                <w:bCs/>
                <w:sz w:val="24"/>
                <w:szCs w:val="24"/>
              </w:rPr>
            </w:pPr>
            <w:r>
              <w:rPr>
                <w:rFonts w:ascii="宋体" w:eastAsia="宋体" w:hAnsi="宋体" w:hint="eastAsia"/>
                <w:bCs/>
                <w:sz w:val="24"/>
                <w:szCs w:val="24"/>
              </w:rPr>
              <w:t>天通控股股份有限公司创办于</w:t>
            </w:r>
            <w:r>
              <w:rPr>
                <w:rFonts w:ascii="宋体" w:eastAsia="宋体" w:hAnsi="宋体" w:hint="eastAsia"/>
                <w:bCs/>
                <w:sz w:val="24"/>
                <w:szCs w:val="24"/>
              </w:rPr>
              <w:t>1984</w:t>
            </w:r>
            <w:r>
              <w:rPr>
                <w:rFonts w:ascii="宋体" w:eastAsia="宋体" w:hAnsi="宋体" w:hint="eastAsia"/>
                <w:bCs/>
                <w:sz w:val="24"/>
                <w:szCs w:val="24"/>
              </w:rPr>
              <w:t>年，拥有多家控股公司和参股公司，是国内首家由自然人直接控股的上市公司。</w:t>
            </w:r>
            <w:r>
              <w:rPr>
                <w:rFonts w:ascii="宋体" w:eastAsia="宋体" w:hAnsi="宋体" w:hint="eastAsia"/>
                <w:bCs/>
                <w:sz w:val="24"/>
                <w:szCs w:val="24"/>
              </w:rPr>
              <w:t>公司将软磁、蓝宝石以及压电晶体等电子材料作为核心业务，将晶体和粉体智能设备作为支撑业务。公司生产基地和业务中心分布在海宁、上海、安徽六安、宁夏银川、江苏徐州等多个区域。</w:t>
            </w:r>
          </w:p>
          <w:p w14:paraId="2E00CA40" w14:textId="77777777" w:rsidR="00DF228E" w:rsidRDefault="007963C1">
            <w:pPr>
              <w:widowControl/>
              <w:spacing w:line="360" w:lineRule="auto"/>
              <w:ind w:firstLineChars="200" w:firstLine="480"/>
              <w:rPr>
                <w:rFonts w:ascii="宋体" w:eastAsia="宋体" w:hAnsi="宋体"/>
                <w:bCs/>
                <w:sz w:val="24"/>
                <w:szCs w:val="24"/>
              </w:rPr>
            </w:pPr>
            <w:r>
              <w:rPr>
                <w:rFonts w:ascii="宋体" w:eastAsia="宋体" w:hAnsi="宋体" w:hint="eastAsia"/>
                <w:bCs/>
                <w:sz w:val="24"/>
                <w:szCs w:val="24"/>
              </w:rPr>
              <w:t>天通凯巨科技有限公司是天通股份的全资子公司，聚焦于压电晶体材料研发、生产和制造，涉及长晶、退火极化、晶棒加工、切片、抛光等关键工序，拥有国家级专精特新“小巨人”企业等诸多荣誉，同时拥有</w:t>
            </w:r>
            <w:r>
              <w:rPr>
                <w:rFonts w:ascii="宋体" w:eastAsia="宋体" w:hAnsi="宋体" w:hint="eastAsia"/>
                <w:bCs/>
                <w:sz w:val="24"/>
                <w:szCs w:val="24"/>
              </w:rPr>
              <w:t>22</w:t>
            </w:r>
            <w:r>
              <w:rPr>
                <w:rFonts w:ascii="宋体" w:eastAsia="宋体" w:hAnsi="宋体" w:hint="eastAsia"/>
                <w:bCs/>
                <w:sz w:val="24"/>
                <w:szCs w:val="24"/>
              </w:rPr>
              <w:t>项专利及多项知识产权以及多项国际专利。</w:t>
            </w:r>
          </w:p>
          <w:p w14:paraId="1877B96A" w14:textId="77777777" w:rsidR="00DF228E" w:rsidRDefault="007963C1">
            <w:pPr>
              <w:widowControl/>
              <w:spacing w:line="360" w:lineRule="auto"/>
              <w:rPr>
                <w:rFonts w:ascii="宋体" w:eastAsia="宋体" w:hAnsi="宋体"/>
                <w:b/>
                <w:bCs/>
                <w:sz w:val="24"/>
                <w:szCs w:val="24"/>
              </w:rPr>
            </w:pPr>
            <w:r>
              <w:rPr>
                <w:rFonts w:ascii="宋体" w:eastAsia="宋体" w:hAnsi="宋体" w:hint="eastAsia"/>
                <w:b/>
                <w:bCs/>
                <w:sz w:val="24"/>
                <w:szCs w:val="24"/>
              </w:rPr>
              <w:t>二、问答：</w:t>
            </w:r>
          </w:p>
          <w:p w14:paraId="50FDF491" w14:textId="77777777" w:rsidR="00DF228E" w:rsidRDefault="007963C1">
            <w:pPr>
              <w:widowControl/>
              <w:spacing w:line="360" w:lineRule="auto"/>
              <w:rPr>
                <w:rFonts w:ascii="宋体" w:eastAsia="宋体" w:hAnsi="宋体"/>
                <w:b/>
                <w:bCs/>
                <w:sz w:val="24"/>
                <w:szCs w:val="24"/>
              </w:rPr>
            </w:pPr>
            <w:r>
              <w:rPr>
                <w:rFonts w:ascii="宋体" w:eastAsia="宋体" w:hAnsi="宋体" w:hint="eastAsia"/>
                <w:b/>
                <w:bCs/>
                <w:sz w:val="24"/>
                <w:szCs w:val="24"/>
              </w:rPr>
              <w:t>1</w:t>
            </w:r>
            <w:r>
              <w:rPr>
                <w:rFonts w:ascii="宋体" w:eastAsia="宋体" w:hAnsi="宋体" w:hint="eastAsia"/>
                <w:b/>
                <w:bCs/>
                <w:sz w:val="24"/>
                <w:szCs w:val="24"/>
              </w:rPr>
              <w:t>、贵司的压电晶体业务主要发展历程如何？</w:t>
            </w:r>
          </w:p>
          <w:p w14:paraId="0D989E76" w14:textId="16341531" w:rsidR="00DF228E" w:rsidRDefault="007963C1">
            <w:pPr>
              <w:widowControl/>
              <w:spacing w:line="360" w:lineRule="auto"/>
              <w:rPr>
                <w:rFonts w:ascii="宋体" w:eastAsia="宋体" w:hAnsi="宋体"/>
                <w:sz w:val="24"/>
                <w:szCs w:val="24"/>
              </w:rPr>
            </w:pPr>
            <w:r>
              <w:rPr>
                <w:rFonts w:ascii="宋体" w:eastAsia="宋体" w:hAnsi="宋体" w:hint="eastAsia"/>
                <w:sz w:val="24"/>
                <w:szCs w:val="24"/>
              </w:rPr>
              <w:t>天通压电晶体材料的发展历程</w:t>
            </w:r>
            <w:r>
              <w:rPr>
                <w:rFonts w:ascii="宋体" w:eastAsia="宋体" w:hAnsi="宋体" w:hint="eastAsia"/>
                <w:sz w:val="24"/>
                <w:szCs w:val="24"/>
              </w:rPr>
              <w:t>是从</w:t>
            </w:r>
            <w:r>
              <w:rPr>
                <w:rFonts w:ascii="宋体" w:eastAsia="宋体" w:hAnsi="宋体" w:hint="eastAsia"/>
                <w:sz w:val="24"/>
                <w:szCs w:val="24"/>
              </w:rPr>
              <w:t>2016</w:t>
            </w:r>
            <w:r>
              <w:rPr>
                <w:rFonts w:ascii="宋体" w:eastAsia="宋体" w:hAnsi="宋体" w:hint="eastAsia"/>
                <w:sz w:val="24"/>
                <w:szCs w:val="24"/>
              </w:rPr>
              <w:t>年切入赛道到</w:t>
            </w:r>
            <w:r>
              <w:rPr>
                <w:rFonts w:ascii="宋体" w:eastAsia="宋体" w:hAnsi="宋体" w:hint="eastAsia"/>
                <w:sz w:val="24"/>
                <w:szCs w:val="24"/>
              </w:rPr>
              <w:t>2025</w:t>
            </w:r>
            <w:r>
              <w:rPr>
                <w:rFonts w:ascii="宋体" w:eastAsia="宋体" w:hAnsi="宋体" w:hint="eastAsia"/>
                <w:sz w:val="24"/>
                <w:szCs w:val="24"/>
              </w:rPr>
              <w:t>年主导国际标准的突破之路。</w:t>
            </w:r>
            <w:r>
              <w:rPr>
                <w:rFonts w:ascii="宋体" w:eastAsia="宋体" w:hAnsi="宋体" w:hint="eastAsia"/>
                <w:sz w:val="24"/>
                <w:szCs w:val="24"/>
              </w:rPr>
              <w:t>2016</w:t>
            </w:r>
            <w:r>
              <w:rPr>
                <w:rFonts w:ascii="宋体" w:eastAsia="宋体" w:hAnsi="宋体" w:hint="eastAsia"/>
                <w:sz w:val="24"/>
                <w:szCs w:val="24"/>
              </w:rPr>
              <w:t>年‌，公司依托蓝宝石晶体技术积累，联合清华大学攻关压电材料，建成自主生产线。‌</w:t>
            </w:r>
            <w:r>
              <w:rPr>
                <w:rFonts w:ascii="宋体" w:eastAsia="宋体" w:hAnsi="宋体" w:hint="eastAsia"/>
                <w:sz w:val="24"/>
                <w:szCs w:val="24"/>
              </w:rPr>
              <w:t>2023</w:t>
            </w:r>
            <w:r>
              <w:rPr>
                <w:rFonts w:ascii="宋体" w:eastAsia="宋体" w:hAnsi="宋体" w:hint="eastAsia"/>
                <w:sz w:val="24"/>
                <w:szCs w:val="24"/>
              </w:rPr>
              <w:t>年，子公司天通凯巨量产</w:t>
            </w:r>
            <w:r>
              <w:rPr>
                <w:rFonts w:ascii="宋体" w:eastAsia="宋体" w:hAnsi="宋体" w:hint="eastAsia"/>
                <w:sz w:val="24"/>
                <w:szCs w:val="24"/>
              </w:rPr>
              <w:t>6</w:t>
            </w:r>
            <w:r>
              <w:rPr>
                <w:rFonts w:ascii="宋体" w:eastAsia="宋体" w:hAnsi="宋体" w:hint="eastAsia"/>
                <w:sz w:val="24"/>
                <w:szCs w:val="24"/>
              </w:rPr>
              <w:t>英寸铌酸锂晶片，适配高速率光模块需求。‌</w:t>
            </w:r>
            <w:r>
              <w:rPr>
                <w:rFonts w:ascii="宋体" w:eastAsia="宋体" w:hAnsi="宋体" w:hint="eastAsia"/>
                <w:sz w:val="24"/>
                <w:szCs w:val="24"/>
              </w:rPr>
              <w:t>2024</w:t>
            </w:r>
            <w:r>
              <w:rPr>
                <w:rFonts w:ascii="宋体" w:eastAsia="宋体" w:hAnsi="宋体" w:hint="eastAsia"/>
                <w:sz w:val="24"/>
                <w:szCs w:val="24"/>
              </w:rPr>
              <w:t>年，攻</w:t>
            </w:r>
            <w:r>
              <w:rPr>
                <w:rFonts w:ascii="宋体" w:eastAsia="宋体" w:hAnsi="宋体" w:hint="eastAsia"/>
                <w:sz w:val="24"/>
                <w:szCs w:val="24"/>
              </w:rPr>
              <w:lastRenderedPageBreak/>
              <w:t>克</w:t>
            </w:r>
            <w:r>
              <w:rPr>
                <w:rFonts w:ascii="宋体" w:eastAsia="宋体" w:hAnsi="宋体" w:hint="eastAsia"/>
                <w:sz w:val="24"/>
                <w:szCs w:val="24"/>
              </w:rPr>
              <w:t>8</w:t>
            </w:r>
            <w:r>
              <w:rPr>
                <w:rFonts w:ascii="宋体" w:eastAsia="宋体" w:hAnsi="宋体" w:hint="eastAsia"/>
                <w:sz w:val="24"/>
                <w:szCs w:val="24"/>
              </w:rPr>
              <w:t>英寸掺铁钽酸锂晶体，填补国内空白，单片晶圆芯片产量提升。‌</w:t>
            </w:r>
            <w:r>
              <w:rPr>
                <w:rFonts w:ascii="宋体" w:eastAsia="宋体" w:hAnsi="宋体" w:hint="eastAsia"/>
                <w:sz w:val="24"/>
                <w:szCs w:val="24"/>
              </w:rPr>
              <w:t>2025</w:t>
            </w:r>
            <w:r>
              <w:rPr>
                <w:rFonts w:ascii="宋体" w:eastAsia="宋体" w:hAnsi="宋体" w:hint="eastAsia"/>
                <w:sz w:val="24"/>
                <w:szCs w:val="24"/>
              </w:rPr>
              <w:t>年，主导修订国际标准《声表面波器件用单晶晶片规范与测量方法》，技术地位获全球认可。‌‌‌</w:t>
            </w:r>
          </w:p>
          <w:p w14:paraId="6A92275D" w14:textId="77777777" w:rsidR="00DF228E" w:rsidRDefault="007963C1">
            <w:pPr>
              <w:widowControl/>
              <w:spacing w:line="360" w:lineRule="auto"/>
              <w:rPr>
                <w:rFonts w:ascii="宋体" w:eastAsia="宋体" w:hAnsi="宋体"/>
                <w:b/>
                <w:bCs/>
                <w:sz w:val="24"/>
                <w:szCs w:val="24"/>
              </w:rPr>
            </w:pPr>
            <w:r>
              <w:rPr>
                <w:rFonts w:ascii="宋体" w:eastAsia="宋体" w:hAnsi="宋体" w:hint="eastAsia"/>
                <w:b/>
                <w:bCs/>
                <w:sz w:val="24"/>
                <w:szCs w:val="24"/>
              </w:rPr>
              <w:t>2</w:t>
            </w:r>
            <w:r>
              <w:rPr>
                <w:rFonts w:ascii="宋体" w:eastAsia="宋体" w:hAnsi="宋体" w:hint="eastAsia"/>
                <w:b/>
                <w:bCs/>
                <w:sz w:val="24"/>
                <w:szCs w:val="24"/>
              </w:rPr>
              <w:t>、贵司压电晶体业务核心技术涵盖哪些方面？</w:t>
            </w:r>
          </w:p>
          <w:p w14:paraId="5697D509" w14:textId="77777777" w:rsidR="00DF228E" w:rsidRDefault="007963C1">
            <w:pPr>
              <w:widowControl/>
              <w:spacing w:line="360" w:lineRule="auto"/>
              <w:rPr>
                <w:rFonts w:ascii="宋体" w:eastAsia="宋体" w:hAnsi="宋体"/>
                <w:sz w:val="24"/>
                <w:szCs w:val="24"/>
              </w:rPr>
            </w:pPr>
            <w:r>
              <w:rPr>
                <w:rFonts w:ascii="宋体" w:eastAsia="宋体" w:hAnsi="宋体" w:hint="eastAsia"/>
                <w:sz w:val="24"/>
                <w:szCs w:val="24"/>
              </w:rPr>
              <w:t>公司压电晶体业务核心技术主要涵盖了包括</w:t>
            </w:r>
            <w:r>
              <w:rPr>
                <w:rFonts w:ascii="宋体" w:eastAsia="宋体" w:hAnsi="宋体"/>
                <w:sz w:val="24"/>
                <w:szCs w:val="24"/>
              </w:rPr>
              <w:t>长晶、退火极化、晶棒加工、切片、抛光等关键工序</w:t>
            </w:r>
            <w:r>
              <w:rPr>
                <w:rFonts w:ascii="宋体" w:eastAsia="宋体" w:hAnsi="宋体" w:hint="eastAsia"/>
                <w:sz w:val="24"/>
                <w:szCs w:val="24"/>
              </w:rPr>
              <w:t>上一系列的工艺技术能力。同</w:t>
            </w:r>
            <w:r>
              <w:rPr>
                <w:rFonts w:ascii="宋体" w:eastAsia="宋体" w:hAnsi="宋体" w:hint="eastAsia"/>
                <w:sz w:val="24"/>
                <w:szCs w:val="24"/>
              </w:rPr>
              <w:t>时，公司也已掌握了</w:t>
            </w:r>
            <w:r>
              <w:rPr>
                <w:rFonts w:ascii="宋体" w:eastAsia="宋体" w:hAnsi="宋体" w:hint="eastAsia"/>
                <w:sz w:val="24"/>
                <w:szCs w:val="24"/>
              </w:rPr>
              <w:t>Bonding+Smart Cut</w:t>
            </w:r>
            <w:r>
              <w:rPr>
                <w:rFonts w:ascii="宋体" w:eastAsia="宋体" w:hAnsi="宋体" w:hint="eastAsia"/>
                <w:sz w:val="24"/>
                <w:szCs w:val="24"/>
              </w:rPr>
              <w:t>（离子注入法）和</w:t>
            </w:r>
            <w:r>
              <w:rPr>
                <w:rFonts w:ascii="宋体" w:eastAsia="宋体" w:hAnsi="宋体" w:hint="eastAsia"/>
                <w:sz w:val="24"/>
                <w:szCs w:val="24"/>
              </w:rPr>
              <w:t>Bonding+Grinding</w:t>
            </w:r>
            <w:r>
              <w:rPr>
                <w:rFonts w:ascii="宋体" w:eastAsia="宋体" w:hAnsi="宋体" w:hint="eastAsia"/>
                <w:sz w:val="24"/>
                <w:szCs w:val="24"/>
              </w:rPr>
              <w:t>（直接键合法）的异质晶圆键合双工艺路线技术能力。</w:t>
            </w:r>
          </w:p>
          <w:p w14:paraId="36596FD5" w14:textId="77777777" w:rsidR="00DF228E" w:rsidRDefault="007963C1">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贵司是否认为压电晶体异质晶圆键合是该材料领域未来的主要技术趋势？</w:t>
            </w:r>
          </w:p>
          <w:p w14:paraId="173C39CD" w14:textId="77777777" w:rsidR="00DF228E" w:rsidRDefault="007963C1">
            <w:pPr>
              <w:widowControl/>
              <w:spacing w:line="360" w:lineRule="auto"/>
              <w:rPr>
                <w:rFonts w:ascii="宋体" w:eastAsia="宋体" w:hAnsi="宋体"/>
                <w:sz w:val="24"/>
                <w:szCs w:val="24"/>
              </w:rPr>
            </w:pPr>
            <w:r>
              <w:rPr>
                <w:rFonts w:ascii="宋体" w:eastAsia="宋体" w:hAnsi="宋体" w:hint="eastAsia"/>
                <w:sz w:val="24"/>
                <w:szCs w:val="24"/>
              </w:rPr>
              <w:t>公司认为在未来很长一段时间内，压电晶体异质晶圆键合将成为该材料量产化应用的主流技术路径。主要原因是该技术方案既能充分利用半导体硅成熟的产业链体系，又能充分利用压电材料优异的光电性能。</w:t>
            </w:r>
          </w:p>
          <w:p w14:paraId="659DBBF0" w14:textId="77777777" w:rsidR="00DF228E" w:rsidRDefault="007963C1">
            <w:pPr>
              <w:widowControl/>
              <w:spacing w:line="360" w:lineRule="auto"/>
              <w:rPr>
                <w:rFonts w:ascii="宋体" w:eastAsia="宋体" w:hAnsi="宋体"/>
                <w:b/>
                <w:bCs/>
                <w:sz w:val="24"/>
                <w:szCs w:val="24"/>
              </w:rPr>
            </w:pPr>
            <w:r>
              <w:rPr>
                <w:rFonts w:ascii="宋体" w:eastAsia="宋体" w:hAnsi="宋体" w:hint="eastAsia"/>
                <w:b/>
                <w:bCs/>
                <w:sz w:val="24"/>
                <w:szCs w:val="24"/>
              </w:rPr>
              <w:t>4</w:t>
            </w:r>
            <w:r>
              <w:rPr>
                <w:rFonts w:ascii="宋体" w:eastAsia="宋体" w:hAnsi="宋体" w:hint="eastAsia"/>
                <w:b/>
                <w:bCs/>
                <w:sz w:val="24"/>
                <w:szCs w:val="24"/>
              </w:rPr>
              <w:t>、能否具体介绍一下压电晶体材料进行异质晶圆键合两种工艺的异同？</w:t>
            </w:r>
          </w:p>
          <w:p w14:paraId="3A11215D" w14:textId="77777777" w:rsidR="00DF228E" w:rsidRDefault="007963C1">
            <w:pPr>
              <w:widowControl/>
              <w:spacing w:line="360" w:lineRule="auto"/>
              <w:rPr>
                <w:rFonts w:ascii="宋体" w:eastAsia="宋体" w:hAnsi="宋体"/>
                <w:sz w:val="24"/>
                <w:szCs w:val="24"/>
              </w:rPr>
            </w:pPr>
            <w:r>
              <w:rPr>
                <w:rFonts w:ascii="宋体" w:eastAsia="宋体" w:hAnsi="宋体" w:hint="eastAsia"/>
                <w:sz w:val="24"/>
                <w:szCs w:val="24"/>
              </w:rPr>
              <w:t>Bonding+Smart Cut</w:t>
            </w:r>
            <w:r>
              <w:rPr>
                <w:rFonts w:ascii="宋体" w:eastAsia="宋体" w:hAnsi="宋体" w:hint="eastAsia"/>
                <w:sz w:val="24"/>
                <w:szCs w:val="24"/>
              </w:rPr>
              <w:t>（离子注入法</w:t>
            </w:r>
            <w:r>
              <w:rPr>
                <w:rFonts w:ascii="宋体" w:eastAsia="宋体" w:hAnsi="宋体" w:hint="eastAsia"/>
                <w:sz w:val="24"/>
                <w:szCs w:val="24"/>
              </w:rPr>
              <w:t>）是通过高能离子轰击实现精准掺杂，主要工艺步骤涉及衬底埋氧层制备、离子注入、晶圆键合、退火分离、</w:t>
            </w:r>
            <w:r>
              <w:rPr>
                <w:rFonts w:ascii="宋体" w:eastAsia="宋体" w:hAnsi="宋体" w:hint="eastAsia"/>
                <w:sz w:val="24"/>
                <w:szCs w:val="24"/>
              </w:rPr>
              <w:t>CMP</w:t>
            </w:r>
            <w:r>
              <w:rPr>
                <w:rFonts w:ascii="宋体" w:eastAsia="宋体" w:hAnsi="宋体" w:hint="eastAsia"/>
                <w:sz w:val="24"/>
                <w:szCs w:val="24"/>
              </w:rPr>
              <w:t>抛光等。该工艺路线优点在于均匀性较好，缺点则是由于异质材料的热膨胀系数不同，退火过程中晶格损伤风险较高。</w:t>
            </w:r>
            <w:r>
              <w:rPr>
                <w:rFonts w:ascii="宋体" w:eastAsia="宋体" w:hAnsi="宋体" w:hint="eastAsia"/>
                <w:sz w:val="24"/>
                <w:szCs w:val="24"/>
              </w:rPr>
              <w:t>Bonding+Grinding</w:t>
            </w:r>
            <w:r>
              <w:rPr>
                <w:rFonts w:ascii="宋体" w:eastAsia="宋体" w:hAnsi="宋体" w:hint="eastAsia"/>
                <w:sz w:val="24"/>
                <w:szCs w:val="24"/>
              </w:rPr>
              <w:t>（直接键合法）则是通过分子间力实现晶圆无胶结合，主要工艺步骤涉及</w:t>
            </w:r>
            <w:r>
              <w:rPr>
                <w:rFonts w:ascii="宋体" w:eastAsia="宋体" w:hAnsi="宋体" w:hint="eastAsia"/>
                <w:sz w:val="24"/>
                <w:szCs w:val="24"/>
              </w:rPr>
              <w:t>Ar</w:t>
            </w:r>
            <w:r>
              <w:rPr>
                <w:rFonts w:ascii="宋体" w:eastAsia="宋体" w:hAnsi="宋体" w:hint="eastAsia"/>
                <w:sz w:val="24"/>
                <w:szCs w:val="24"/>
              </w:rPr>
              <w:t>离子轰击、晶圆键合、研磨、化学机械抛光、离子束修复等。该工艺路线优点在于无热应力晶格损伤的风险，但工艺难度相对较高，且均匀性一般。两种工艺公司根据不同的客户和产品需求采用不同的技术方案。</w:t>
            </w:r>
          </w:p>
          <w:p w14:paraId="45F2513F" w14:textId="77777777" w:rsidR="00DF228E" w:rsidRDefault="007963C1">
            <w:pPr>
              <w:widowControl/>
              <w:spacing w:line="360" w:lineRule="auto"/>
              <w:rPr>
                <w:rFonts w:ascii="宋体" w:eastAsia="宋体" w:hAnsi="宋体"/>
                <w:b/>
                <w:bCs/>
                <w:sz w:val="24"/>
                <w:szCs w:val="24"/>
              </w:rPr>
            </w:pPr>
            <w:r>
              <w:rPr>
                <w:rFonts w:ascii="宋体" w:eastAsia="宋体" w:hAnsi="宋体" w:hint="eastAsia"/>
                <w:b/>
                <w:bCs/>
                <w:sz w:val="24"/>
                <w:szCs w:val="24"/>
              </w:rPr>
              <w:t>5</w:t>
            </w:r>
            <w:r>
              <w:rPr>
                <w:rFonts w:ascii="宋体" w:eastAsia="宋体" w:hAnsi="宋体" w:hint="eastAsia"/>
                <w:b/>
                <w:bCs/>
                <w:sz w:val="24"/>
                <w:szCs w:val="24"/>
              </w:rPr>
              <w:t>、能否具体介绍一</w:t>
            </w:r>
            <w:r>
              <w:rPr>
                <w:rFonts w:ascii="宋体" w:eastAsia="宋体" w:hAnsi="宋体" w:hint="eastAsia"/>
                <w:b/>
                <w:bCs/>
                <w:sz w:val="24"/>
                <w:szCs w:val="24"/>
              </w:rPr>
              <w:t>下压电晶体材料在</w:t>
            </w:r>
            <w:r>
              <w:rPr>
                <w:rFonts w:ascii="宋体" w:eastAsia="宋体" w:hAnsi="宋体" w:hint="eastAsia"/>
                <w:b/>
                <w:bCs/>
                <w:sz w:val="24"/>
                <w:szCs w:val="24"/>
              </w:rPr>
              <w:t>AR</w:t>
            </w:r>
            <w:r>
              <w:rPr>
                <w:rFonts w:ascii="宋体" w:eastAsia="宋体" w:hAnsi="宋体" w:hint="eastAsia"/>
                <w:b/>
                <w:bCs/>
                <w:sz w:val="24"/>
                <w:szCs w:val="24"/>
              </w:rPr>
              <w:t>眼镜上的最新应用情况？</w:t>
            </w:r>
          </w:p>
          <w:p w14:paraId="1D687366" w14:textId="0A748E73" w:rsidR="00DF228E" w:rsidRDefault="007963C1">
            <w:pPr>
              <w:widowControl/>
              <w:spacing w:line="360" w:lineRule="auto"/>
              <w:rPr>
                <w:rFonts w:ascii="宋体" w:eastAsia="宋体" w:hAnsi="宋体"/>
                <w:bCs/>
                <w:sz w:val="24"/>
                <w:szCs w:val="24"/>
              </w:rPr>
            </w:pPr>
            <w:r>
              <w:rPr>
                <w:rFonts w:ascii="宋体" w:eastAsia="宋体" w:hAnsi="宋体" w:hint="eastAsia"/>
                <w:sz w:val="24"/>
                <w:szCs w:val="24"/>
              </w:rPr>
              <w:t>压电晶体材料在</w:t>
            </w:r>
            <w:r>
              <w:rPr>
                <w:rFonts w:ascii="宋体" w:eastAsia="宋体" w:hAnsi="宋体" w:hint="eastAsia"/>
                <w:sz w:val="24"/>
                <w:szCs w:val="24"/>
              </w:rPr>
              <w:t>AR</w:t>
            </w:r>
            <w:r>
              <w:rPr>
                <w:rFonts w:ascii="宋体" w:eastAsia="宋体" w:hAnsi="宋体" w:hint="eastAsia"/>
                <w:sz w:val="24"/>
                <w:szCs w:val="24"/>
              </w:rPr>
              <w:t>眼镜</w:t>
            </w:r>
            <w:r>
              <w:rPr>
                <w:rFonts w:ascii="宋体" w:eastAsia="宋体" w:hAnsi="宋体" w:hint="eastAsia"/>
                <w:sz w:val="24"/>
                <w:szCs w:val="24"/>
              </w:rPr>
              <w:t>上</w:t>
            </w:r>
            <w:r>
              <w:rPr>
                <w:rFonts w:ascii="宋体" w:eastAsia="宋体" w:hAnsi="宋体" w:hint="eastAsia"/>
                <w:sz w:val="24"/>
                <w:szCs w:val="24"/>
              </w:rPr>
              <w:t>的</w:t>
            </w:r>
            <w:r>
              <w:rPr>
                <w:rFonts w:ascii="宋体" w:eastAsia="宋体" w:hAnsi="宋体" w:hint="eastAsia"/>
                <w:sz w:val="24"/>
                <w:szCs w:val="24"/>
              </w:rPr>
              <w:t>应用</w:t>
            </w:r>
            <w:r>
              <w:rPr>
                <w:rFonts w:ascii="宋体" w:eastAsia="宋体" w:hAnsi="宋体" w:hint="eastAsia"/>
                <w:sz w:val="24"/>
                <w:szCs w:val="24"/>
              </w:rPr>
              <w:t>正在</w:t>
            </w:r>
            <w:r>
              <w:rPr>
                <w:rFonts w:ascii="宋体" w:eastAsia="宋体" w:hAnsi="宋体" w:hint="eastAsia"/>
                <w:sz w:val="24"/>
                <w:szCs w:val="24"/>
              </w:rPr>
              <w:t>进行技术验证并表现出了较高的技术优势，主要能解决彩虹纹等行业技术痛点。</w:t>
            </w:r>
            <w:r>
              <w:rPr>
                <w:rFonts w:ascii="宋体" w:eastAsia="宋体" w:hAnsi="宋体"/>
                <w:sz w:val="24"/>
                <w:szCs w:val="24"/>
              </w:rPr>
              <w:t>‌</w:t>
            </w:r>
          </w:p>
        </w:tc>
      </w:tr>
    </w:tbl>
    <w:p w14:paraId="2C870782" w14:textId="77777777" w:rsidR="00DF228E" w:rsidRDefault="00DF228E"/>
    <w:sectPr w:rsidR="00DF228E">
      <w:footerReference w:type="default" r:id="rId7"/>
      <w:pgSz w:w="11906" w:h="16838"/>
      <w:pgMar w:top="1440" w:right="1800" w:bottom="141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E9A39" w14:textId="77777777" w:rsidR="007963C1" w:rsidRDefault="007963C1">
      <w:r>
        <w:separator/>
      </w:r>
    </w:p>
  </w:endnote>
  <w:endnote w:type="continuationSeparator" w:id="0">
    <w:p w14:paraId="11B83A4C" w14:textId="77777777" w:rsidR="007963C1" w:rsidRDefault="0079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5044" w14:textId="77777777" w:rsidR="00DF228E" w:rsidRDefault="007963C1">
    <w:pPr>
      <w:pStyle w:val="a5"/>
      <w:jc w:val="center"/>
    </w:pPr>
    <w:r>
      <w:fldChar w:fldCharType="begin"/>
    </w:r>
    <w:r>
      <w:instrText>PAGE   \* MERGEFORMAT</w:instrText>
    </w:r>
    <w:r>
      <w:fldChar w:fldCharType="separate"/>
    </w:r>
    <w:r>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FD5D" w14:textId="77777777" w:rsidR="007963C1" w:rsidRDefault="007963C1">
      <w:r>
        <w:separator/>
      </w:r>
    </w:p>
  </w:footnote>
  <w:footnote w:type="continuationSeparator" w:id="0">
    <w:p w14:paraId="06FAC382" w14:textId="77777777" w:rsidR="007963C1" w:rsidRDefault="0079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singleLevel"/>
    <w:tmpl w:val="F749F5F2"/>
    <w:lvl w:ilvl="0">
      <w:start w:val="3"/>
      <w:numFmt w:val="decimal"/>
      <w:suff w:val="nothing"/>
      <w:lvlText w:val="%1、"/>
      <w:lvlJc w:val="left"/>
    </w:lvl>
  </w:abstractNum>
  <w:abstractNum w:abstractNumId="1" w15:restartNumberingAfterBreak="0">
    <w:nsid w:val="00000001"/>
    <w:multiLevelType w:val="singleLevel"/>
    <w:tmpl w:val="7FAC454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28E"/>
    <w:rsid w:val="007963C1"/>
    <w:rsid w:val="00937983"/>
    <w:rsid w:val="00DF22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A53092-B2F9-4481-922F-E5B140DE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qFormat/>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吴建美</dc:creator>
  <cp:lastModifiedBy>吴建美</cp:lastModifiedBy>
  <cp:revision>9</cp:revision>
  <cp:lastPrinted>2023-07-03T06:00:00Z</cp:lastPrinted>
  <dcterms:created xsi:type="dcterms:W3CDTF">2024-11-05T02:03:00Z</dcterms:created>
  <dcterms:modified xsi:type="dcterms:W3CDTF">2026-01-08T05:40:00Z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6BCFCA20DF6F4FD9B37744B632DDE1C8_13</vt:lpwstr>
  </property>
  <property fmtid="{D5CDD505-2E9C-101B-9397-08002B2CF9AE}" pid="4" name="KSOTemplateDocerSaveRecord">
    <vt:lpwstr>eyJoZGlkIjoiNTM1OTI4NjM5ZGIwODMyOGY4ZTIyODRhZDgyYzYzYzYiLCJ1c2VySWQiOiIzODQ2NzQxODcifQ==</vt:lpwstr>
  </property>
</Properties>
</file>