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81EA0" w14:textId="77777777" w:rsidR="000C49D0" w:rsidRDefault="00983A0F">
      <w:pPr>
        <w:jc w:val="left"/>
        <w:rPr>
          <w:b/>
          <w:bCs/>
          <w:sz w:val="28"/>
          <w:szCs w:val="28"/>
        </w:rPr>
      </w:pPr>
      <w:r>
        <w:rPr>
          <w:rFonts w:hint="eastAsia"/>
          <w:b/>
          <w:bCs/>
          <w:szCs w:val="24"/>
        </w:rPr>
        <w:t>证券简称：赛恩斯</w:t>
      </w:r>
      <w:r>
        <w:rPr>
          <w:b/>
          <w:bCs/>
          <w:szCs w:val="24"/>
        </w:rPr>
        <w:t xml:space="preserve">               </w:t>
      </w:r>
      <w:r>
        <w:rPr>
          <w:rFonts w:hint="eastAsia"/>
          <w:b/>
          <w:bCs/>
          <w:szCs w:val="24"/>
        </w:rPr>
        <w:t xml:space="preserve">        </w:t>
      </w:r>
      <w:r>
        <w:rPr>
          <w:b/>
          <w:bCs/>
          <w:szCs w:val="24"/>
        </w:rPr>
        <w:t xml:space="preserve">     </w:t>
      </w:r>
      <w:r>
        <w:rPr>
          <w:rFonts w:hint="eastAsia"/>
          <w:b/>
          <w:bCs/>
          <w:szCs w:val="24"/>
        </w:rPr>
        <w:t xml:space="preserve">    </w:t>
      </w:r>
      <w:r>
        <w:rPr>
          <w:b/>
          <w:bCs/>
          <w:szCs w:val="24"/>
        </w:rPr>
        <w:t xml:space="preserve">   </w:t>
      </w:r>
      <w:r>
        <w:rPr>
          <w:rFonts w:hint="eastAsia"/>
          <w:b/>
          <w:bCs/>
          <w:szCs w:val="24"/>
        </w:rPr>
        <w:t>证券代码：</w:t>
      </w:r>
      <w:r>
        <w:rPr>
          <w:b/>
          <w:bCs/>
          <w:szCs w:val="24"/>
        </w:rPr>
        <w:t>688480</w:t>
      </w:r>
      <w:r>
        <w:rPr>
          <w:rFonts w:hint="eastAsia"/>
          <w:b/>
          <w:bCs/>
          <w:szCs w:val="24"/>
        </w:rPr>
        <w:t xml:space="preserve"> </w:t>
      </w:r>
      <w:r>
        <w:rPr>
          <w:b/>
          <w:bCs/>
          <w:szCs w:val="24"/>
        </w:rPr>
        <w:t xml:space="preserve">  </w:t>
      </w:r>
    </w:p>
    <w:p w14:paraId="0C3BB865" w14:textId="77777777" w:rsidR="000C49D0" w:rsidRDefault="00983A0F">
      <w:pPr>
        <w:jc w:val="center"/>
        <w:rPr>
          <w:b/>
          <w:bCs/>
          <w:sz w:val="28"/>
          <w:szCs w:val="28"/>
        </w:rPr>
      </w:pPr>
      <w:r>
        <w:rPr>
          <w:rFonts w:hint="eastAsia"/>
          <w:b/>
          <w:bCs/>
          <w:sz w:val="28"/>
          <w:szCs w:val="28"/>
        </w:rPr>
        <w:t>赛恩斯环保股份有限公司</w:t>
      </w:r>
    </w:p>
    <w:p w14:paraId="6A1DAD1E" w14:textId="77777777" w:rsidR="000C49D0" w:rsidRDefault="00983A0F">
      <w:pPr>
        <w:jc w:val="center"/>
        <w:rPr>
          <w:b/>
          <w:bCs/>
          <w:sz w:val="28"/>
          <w:szCs w:val="28"/>
        </w:rPr>
      </w:pPr>
      <w:r>
        <w:rPr>
          <w:rFonts w:hint="eastAsia"/>
          <w:b/>
          <w:bCs/>
          <w:sz w:val="28"/>
          <w:szCs w:val="28"/>
        </w:rPr>
        <w:t>投资者关系活动记录表</w:t>
      </w:r>
    </w:p>
    <w:p w14:paraId="0F873B1B" w14:textId="34E30507" w:rsidR="000C49D0" w:rsidRDefault="00983A0F">
      <w:pPr>
        <w:ind w:firstLineChars="100" w:firstLine="241"/>
        <w:rPr>
          <w:rFonts w:cs="Times New Roman"/>
          <w:b/>
          <w:bCs/>
          <w:szCs w:val="24"/>
        </w:rPr>
      </w:pPr>
      <w:r>
        <w:rPr>
          <w:b/>
          <w:bCs/>
          <w:szCs w:val="24"/>
        </w:rPr>
        <w:t xml:space="preserve">         </w:t>
      </w:r>
      <w:r>
        <w:rPr>
          <w:rFonts w:hint="eastAsia"/>
          <w:b/>
          <w:bCs/>
          <w:szCs w:val="24"/>
        </w:rPr>
        <w:t xml:space="preserve">                                            </w:t>
      </w:r>
      <w:r>
        <w:rPr>
          <w:rFonts w:hint="eastAsia"/>
          <w:b/>
          <w:bCs/>
          <w:szCs w:val="24"/>
        </w:rPr>
        <w:t>编号：</w:t>
      </w:r>
      <w:r>
        <w:rPr>
          <w:rFonts w:hint="eastAsia"/>
          <w:b/>
          <w:bCs/>
          <w:szCs w:val="24"/>
        </w:rPr>
        <w:t>2</w:t>
      </w:r>
      <w:r>
        <w:rPr>
          <w:b/>
          <w:bCs/>
          <w:szCs w:val="24"/>
        </w:rPr>
        <w:t>02</w:t>
      </w:r>
      <w:r w:rsidR="00120F79">
        <w:rPr>
          <w:rFonts w:hint="eastAsia"/>
          <w:b/>
          <w:bCs/>
          <w:szCs w:val="24"/>
        </w:rPr>
        <w:t>6</w:t>
      </w:r>
      <w:r>
        <w:rPr>
          <w:b/>
          <w:bCs/>
          <w:szCs w:val="24"/>
        </w:rPr>
        <w:t>-0</w:t>
      </w:r>
      <w:r w:rsidR="00120F79">
        <w:rPr>
          <w:rFonts w:hint="eastAsia"/>
          <w:b/>
          <w:bCs/>
          <w:szCs w:val="24"/>
        </w:rPr>
        <w:t>01</w:t>
      </w:r>
    </w:p>
    <w:tbl>
      <w:tblPr>
        <w:tblStyle w:val="ae"/>
        <w:tblW w:w="4999" w:type="pct"/>
        <w:jc w:val="center"/>
        <w:tblLook w:val="04A0" w:firstRow="1" w:lastRow="0" w:firstColumn="1" w:lastColumn="0" w:noHBand="0" w:noVBand="1"/>
      </w:tblPr>
      <w:tblGrid>
        <w:gridCol w:w="2244"/>
        <w:gridCol w:w="6050"/>
      </w:tblGrid>
      <w:tr w:rsidR="000C49D0" w14:paraId="5DBA9063" w14:textId="77777777" w:rsidTr="00061BB3">
        <w:trPr>
          <w:jc w:val="center"/>
        </w:trPr>
        <w:tc>
          <w:tcPr>
            <w:tcW w:w="1353" w:type="pct"/>
            <w:vAlign w:val="center"/>
          </w:tcPr>
          <w:p w14:paraId="51F3412A" w14:textId="77777777" w:rsidR="000C49D0" w:rsidRDefault="00983A0F">
            <w:pPr>
              <w:spacing w:line="360" w:lineRule="auto"/>
              <w:jc w:val="center"/>
              <w:rPr>
                <w:b/>
                <w:bCs/>
                <w:szCs w:val="24"/>
              </w:rPr>
            </w:pPr>
            <w:r>
              <w:rPr>
                <w:rFonts w:hint="eastAsia"/>
                <w:b/>
                <w:bCs/>
                <w:szCs w:val="24"/>
              </w:rPr>
              <w:t>投资者关系活动</w:t>
            </w:r>
          </w:p>
          <w:p w14:paraId="7C17D799" w14:textId="77777777" w:rsidR="000C49D0" w:rsidRDefault="00983A0F">
            <w:pPr>
              <w:spacing w:line="360" w:lineRule="auto"/>
              <w:jc w:val="center"/>
              <w:rPr>
                <w:b/>
                <w:bCs/>
                <w:szCs w:val="24"/>
              </w:rPr>
            </w:pPr>
            <w:r>
              <w:rPr>
                <w:rFonts w:hint="eastAsia"/>
                <w:b/>
                <w:bCs/>
                <w:szCs w:val="24"/>
              </w:rPr>
              <w:t>类别</w:t>
            </w:r>
          </w:p>
        </w:tc>
        <w:tc>
          <w:tcPr>
            <w:tcW w:w="3646" w:type="pct"/>
            <w:vAlign w:val="center"/>
          </w:tcPr>
          <w:p w14:paraId="39B705A3" w14:textId="77777777" w:rsidR="000C49D0" w:rsidRDefault="00983A0F">
            <w:pPr>
              <w:spacing w:line="360" w:lineRule="auto"/>
              <w:rPr>
                <w:rFonts w:ascii="宋体" w:hAnsi="宋体" w:hint="eastAsia"/>
                <w:szCs w:val="24"/>
              </w:rPr>
            </w:pPr>
            <w:r>
              <w:rPr>
                <w:rFonts w:ascii="宋体" w:hAnsi="宋体" w:hint="eastAsia"/>
                <w:szCs w:val="24"/>
              </w:rPr>
              <w:sym w:font="Wingdings 2" w:char="F050"/>
            </w:r>
            <w:r>
              <w:rPr>
                <w:rFonts w:ascii="宋体" w:hAnsi="宋体" w:hint="eastAsia"/>
                <w:szCs w:val="24"/>
              </w:rPr>
              <w:t xml:space="preserve">特定对象调研 </w:t>
            </w:r>
            <w:r>
              <w:rPr>
                <w:rFonts w:ascii="宋体" w:hAnsi="宋体"/>
                <w:szCs w:val="24"/>
              </w:rPr>
              <w:t xml:space="preserve">   </w:t>
            </w:r>
            <w:r>
              <w:rPr>
                <w:rFonts w:ascii="宋体" w:hAnsi="宋体" w:hint="eastAsia"/>
                <w:szCs w:val="24"/>
              </w:rPr>
              <w:t>□分析师会议</w:t>
            </w:r>
          </w:p>
          <w:p w14:paraId="3D601E33" w14:textId="77777777" w:rsidR="000C49D0" w:rsidRDefault="00983A0F">
            <w:pPr>
              <w:spacing w:line="360" w:lineRule="auto"/>
              <w:rPr>
                <w:rFonts w:ascii="宋体" w:hAnsi="宋体" w:hint="eastAsia"/>
                <w:szCs w:val="24"/>
              </w:rPr>
            </w:pPr>
            <w:bookmarkStart w:id="0" w:name="OLE_LINK3"/>
            <w:r>
              <w:rPr>
                <w:rFonts w:ascii="宋体" w:hAnsi="宋体" w:hint="eastAsia"/>
                <w:szCs w:val="24"/>
              </w:rPr>
              <w:t>□</w:t>
            </w:r>
            <w:bookmarkEnd w:id="0"/>
            <w:r>
              <w:rPr>
                <w:rFonts w:ascii="宋体" w:hAnsi="宋体" w:hint="eastAsia"/>
                <w:szCs w:val="24"/>
              </w:rPr>
              <w:t xml:space="preserve">媒体采访 </w:t>
            </w:r>
            <w:r>
              <w:rPr>
                <w:rFonts w:ascii="宋体" w:hAnsi="宋体"/>
                <w:szCs w:val="24"/>
              </w:rPr>
              <w:t xml:space="preserve">       </w:t>
            </w:r>
            <w:r>
              <w:rPr>
                <w:rFonts w:ascii="宋体" w:hAnsi="宋体" w:hint="eastAsia"/>
                <w:szCs w:val="24"/>
              </w:rPr>
              <w:t>□业绩说明会</w:t>
            </w:r>
          </w:p>
          <w:p w14:paraId="2B735828" w14:textId="77777777" w:rsidR="000C49D0" w:rsidRDefault="00983A0F">
            <w:pPr>
              <w:spacing w:line="360" w:lineRule="auto"/>
              <w:rPr>
                <w:rFonts w:ascii="宋体" w:hAnsi="宋体" w:hint="eastAsia"/>
                <w:szCs w:val="24"/>
              </w:rPr>
            </w:pPr>
            <w:bookmarkStart w:id="1" w:name="OLE_LINK1"/>
            <w:r>
              <w:rPr>
                <w:rFonts w:ascii="宋体" w:hAnsi="宋体" w:hint="eastAsia"/>
                <w:szCs w:val="24"/>
              </w:rPr>
              <w:t>□</w:t>
            </w:r>
            <w:bookmarkEnd w:id="1"/>
            <w:r>
              <w:rPr>
                <w:rFonts w:ascii="宋体" w:hAnsi="宋体" w:hint="eastAsia"/>
                <w:szCs w:val="24"/>
              </w:rPr>
              <w:t xml:space="preserve">新闻发布会 </w:t>
            </w:r>
            <w:r>
              <w:rPr>
                <w:rFonts w:ascii="宋体" w:hAnsi="宋体"/>
                <w:szCs w:val="24"/>
              </w:rPr>
              <w:t xml:space="preserve">     </w:t>
            </w:r>
            <w:r>
              <w:rPr>
                <w:rFonts w:ascii="宋体" w:hAnsi="宋体" w:hint="eastAsia"/>
                <w:szCs w:val="24"/>
              </w:rPr>
              <w:t>□路演活动</w:t>
            </w:r>
          </w:p>
          <w:p w14:paraId="0309B0E8" w14:textId="77777777" w:rsidR="000C49D0" w:rsidRDefault="00983A0F">
            <w:pPr>
              <w:spacing w:line="360" w:lineRule="auto"/>
              <w:rPr>
                <w:rFonts w:ascii="宋体" w:hAnsi="宋体" w:hint="eastAsia"/>
                <w:szCs w:val="24"/>
              </w:rPr>
            </w:pPr>
            <w:r>
              <w:rPr>
                <w:rFonts w:ascii="宋体" w:hAnsi="宋体" w:hint="eastAsia"/>
                <w:szCs w:val="24"/>
              </w:rPr>
              <w:sym w:font="Wingdings 2" w:char="F050"/>
            </w:r>
            <w:r>
              <w:rPr>
                <w:rFonts w:ascii="宋体" w:hAnsi="宋体" w:hint="eastAsia"/>
                <w:szCs w:val="24"/>
              </w:rPr>
              <w:t>现场参观</w:t>
            </w:r>
          </w:p>
          <w:p w14:paraId="25D45481" w14:textId="77777777" w:rsidR="000C49D0" w:rsidRDefault="00983A0F">
            <w:pPr>
              <w:spacing w:line="360" w:lineRule="auto"/>
              <w:rPr>
                <w:rFonts w:ascii="宋体" w:hAnsi="宋体" w:hint="eastAsia"/>
                <w:szCs w:val="24"/>
              </w:rPr>
            </w:pPr>
            <w:r>
              <w:rPr>
                <w:rFonts w:ascii="宋体" w:hAnsi="宋体" w:hint="eastAsia"/>
                <w:szCs w:val="24"/>
              </w:rPr>
              <w:t>□其他（</w:t>
            </w:r>
            <w:r>
              <w:rPr>
                <w:rFonts w:ascii="宋体" w:hAnsi="宋体" w:hint="eastAsia"/>
                <w:szCs w:val="24"/>
                <w:u w:val="thick"/>
              </w:rPr>
              <w:t>请文字说明其他活动内容</w:t>
            </w:r>
            <w:r>
              <w:rPr>
                <w:rFonts w:ascii="宋体" w:hAnsi="宋体" w:hint="eastAsia"/>
                <w:szCs w:val="24"/>
              </w:rPr>
              <w:t>）</w:t>
            </w:r>
          </w:p>
        </w:tc>
      </w:tr>
      <w:tr w:rsidR="000C49D0" w14:paraId="6B47316F" w14:textId="77777777" w:rsidTr="00061BB3">
        <w:trPr>
          <w:trHeight w:val="999"/>
          <w:jc w:val="center"/>
        </w:trPr>
        <w:tc>
          <w:tcPr>
            <w:tcW w:w="1353" w:type="pct"/>
            <w:vAlign w:val="center"/>
          </w:tcPr>
          <w:p w14:paraId="5942074C" w14:textId="77777777" w:rsidR="000C49D0" w:rsidRDefault="00983A0F">
            <w:pPr>
              <w:spacing w:line="360" w:lineRule="auto"/>
              <w:jc w:val="center"/>
              <w:rPr>
                <w:b/>
                <w:bCs/>
                <w:szCs w:val="24"/>
              </w:rPr>
            </w:pPr>
            <w:r>
              <w:rPr>
                <w:rFonts w:hint="eastAsia"/>
                <w:b/>
                <w:bCs/>
                <w:szCs w:val="24"/>
              </w:rPr>
              <w:t>参与单位名称</w:t>
            </w:r>
          </w:p>
          <w:p w14:paraId="551EC693" w14:textId="77777777" w:rsidR="000C49D0" w:rsidRDefault="00983A0F">
            <w:pPr>
              <w:spacing w:line="360" w:lineRule="auto"/>
              <w:jc w:val="center"/>
              <w:rPr>
                <w:b/>
                <w:bCs/>
                <w:szCs w:val="24"/>
              </w:rPr>
            </w:pPr>
            <w:r>
              <w:rPr>
                <w:rFonts w:hint="eastAsia"/>
                <w:b/>
                <w:bCs/>
                <w:szCs w:val="24"/>
              </w:rPr>
              <w:t>及人员姓名</w:t>
            </w:r>
          </w:p>
        </w:tc>
        <w:tc>
          <w:tcPr>
            <w:tcW w:w="3646" w:type="pct"/>
            <w:vAlign w:val="center"/>
          </w:tcPr>
          <w:p w14:paraId="54B628C7" w14:textId="6D10AEB7" w:rsidR="000C49D0" w:rsidRDefault="008861BA">
            <w:pPr>
              <w:pStyle w:val="af0"/>
              <w:numPr>
                <w:ilvl w:val="0"/>
                <w:numId w:val="1"/>
              </w:numPr>
              <w:spacing w:line="360" w:lineRule="auto"/>
              <w:ind w:firstLineChars="0"/>
              <w:jc w:val="left"/>
              <w:rPr>
                <w:szCs w:val="24"/>
              </w:rPr>
            </w:pPr>
            <w:r>
              <w:rPr>
                <w:rFonts w:hint="eastAsia"/>
                <w:szCs w:val="24"/>
              </w:rPr>
              <w:t>中信建投证券</w:t>
            </w:r>
            <w:r w:rsidR="00F4677D">
              <w:rPr>
                <w:rFonts w:hint="eastAsia"/>
                <w:szCs w:val="24"/>
              </w:rPr>
              <w:t>、</w:t>
            </w:r>
            <w:r w:rsidR="00264EA7">
              <w:rPr>
                <w:rFonts w:hint="eastAsia"/>
                <w:szCs w:val="24"/>
              </w:rPr>
              <w:t>君成私募、招银理财、青骊投资、上海合远、西部利得基金、玖时基金、彼得明奇</w:t>
            </w:r>
            <w:r w:rsidR="00C97FCD">
              <w:rPr>
                <w:rFonts w:hint="eastAsia"/>
                <w:szCs w:val="24"/>
              </w:rPr>
              <w:t>私募基金</w:t>
            </w:r>
          </w:p>
        </w:tc>
      </w:tr>
      <w:tr w:rsidR="000C49D0" w14:paraId="61E36841" w14:textId="77777777" w:rsidTr="00061BB3">
        <w:trPr>
          <w:trHeight w:val="560"/>
          <w:jc w:val="center"/>
        </w:trPr>
        <w:tc>
          <w:tcPr>
            <w:tcW w:w="1353" w:type="pct"/>
            <w:vAlign w:val="center"/>
          </w:tcPr>
          <w:p w14:paraId="254052AE" w14:textId="77777777" w:rsidR="000C49D0" w:rsidRDefault="00983A0F">
            <w:pPr>
              <w:spacing w:line="360" w:lineRule="auto"/>
              <w:jc w:val="center"/>
              <w:rPr>
                <w:b/>
                <w:bCs/>
                <w:szCs w:val="24"/>
              </w:rPr>
            </w:pPr>
            <w:r>
              <w:rPr>
                <w:rFonts w:hint="eastAsia"/>
                <w:b/>
                <w:bCs/>
                <w:szCs w:val="24"/>
              </w:rPr>
              <w:t>时间</w:t>
            </w:r>
          </w:p>
        </w:tc>
        <w:tc>
          <w:tcPr>
            <w:tcW w:w="3646" w:type="pct"/>
            <w:vAlign w:val="center"/>
          </w:tcPr>
          <w:p w14:paraId="0E9E16F5" w14:textId="40EAD300" w:rsidR="000C49D0" w:rsidRDefault="006C1569">
            <w:pPr>
              <w:spacing w:line="360" w:lineRule="auto"/>
              <w:jc w:val="left"/>
              <w:rPr>
                <w:szCs w:val="24"/>
              </w:rPr>
            </w:pPr>
            <w:r>
              <w:rPr>
                <w:rFonts w:hint="eastAsia"/>
                <w:szCs w:val="24"/>
              </w:rPr>
              <w:t>1</w:t>
            </w:r>
            <w:r w:rsidR="00983A0F">
              <w:rPr>
                <w:rFonts w:hint="eastAsia"/>
                <w:szCs w:val="24"/>
              </w:rPr>
              <w:t>、</w:t>
            </w:r>
            <w:bookmarkStart w:id="2" w:name="OLE_LINK4"/>
            <w:r w:rsidR="00983A0F">
              <w:rPr>
                <w:rFonts w:hint="eastAsia"/>
                <w:szCs w:val="24"/>
              </w:rPr>
              <w:t>2</w:t>
            </w:r>
            <w:r w:rsidR="00983A0F">
              <w:rPr>
                <w:szCs w:val="24"/>
              </w:rPr>
              <w:t>02</w:t>
            </w:r>
            <w:r w:rsidR="00905B8A">
              <w:rPr>
                <w:rFonts w:hint="eastAsia"/>
                <w:szCs w:val="24"/>
              </w:rPr>
              <w:t>6</w:t>
            </w:r>
            <w:r w:rsidR="00983A0F">
              <w:rPr>
                <w:rFonts w:hint="eastAsia"/>
                <w:szCs w:val="24"/>
              </w:rPr>
              <w:t>年</w:t>
            </w:r>
            <w:r w:rsidR="00983A0F">
              <w:rPr>
                <w:rFonts w:hint="eastAsia"/>
                <w:szCs w:val="24"/>
              </w:rPr>
              <w:t>1</w:t>
            </w:r>
            <w:r w:rsidR="00983A0F">
              <w:rPr>
                <w:rFonts w:hint="eastAsia"/>
                <w:szCs w:val="24"/>
              </w:rPr>
              <w:t>月</w:t>
            </w:r>
            <w:r w:rsidR="00905B8A">
              <w:rPr>
                <w:rFonts w:hint="eastAsia"/>
                <w:szCs w:val="24"/>
              </w:rPr>
              <w:t>6</w:t>
            </w:r>
            <w:r w:rsidR="00983A0F">
              <w:rPr>
                <w:rFonts w:hint="eastAsia"/>
                <w:szCs w:val="24"/>
              </w:rPr>
              <w:t>日（周</w:t>
            </w:r>
            <w:r w:rsidR="00905B8A">
              <w:rPr>
                <w:rFonts w:hint="eastAsia"/>
                <w:szCs w:val="24"/>
              </w:rPr>
              <w:t>二</w:t>
            </w:r>
            <w:r w:rsidR="00983A0F">
              <w:rPr>
                <w:rFonts w:hint="eastAsia"/>
                <w:szCs w:val="24"/>
              </w:rPr>
              <w:t>）上午</w:t>
            </w:r>
            <w:bookmarkEnd w:id="2"/>
            <w:r w:rsidR="00983A0F">
              <w:rPr>
                <w:rFonts w:hint="eastAsia"/>
                <w:szCs w:val="24"/>
              </w:rPr>
              <w:t>9:30-11:</w:t>
            </w:r>
            <w:r w:rsidR="00905B8A">
              <w:rPr>
                <w:rFonts w:hint="eastAsia"/>
                <w:szCs w:val="24"/>
              </w:rPr>
              <w:t>3</w:t>
            </w:r>
            <w:r w:rsidR="00983A0F">
              <w:rPr>
                <w:rFonts w:hint="eastAsia"/>
                <w:szCs w:val="24"/>
              </w:rPr>
              <w:t>0</w:t>
            </w:r>
          </w:p>
        </w:tc>
      </w:tr>
      <w:tr w:rsidR="000C49D0" w14:paraId="40BA6D8B" w14:textId="77777777" w:rsidTr="00061BB3">
        <w:trPr>
          <w:trHeight w:val="568"/>
          <w:jc w:val="center"/>
        </w:trPr>
        <w:tc>
          <w:tcPr>
            <w:tcW w:w="1353" w:type="pct"/>
            <w:vAlign w:val="center"/>
          </w:tcPr>
          <w:p w14:paraId="6C2368BE" w14:textId="77777777" w:rsidR="000C49D0" w:rsidRDefault="00983A0F">
            <w:pPr>
              <w:spacing w:line="360" w:lineRule="auto"/>
              <w:jc w:val="center"/>
              <w:rPr>
                <w:b/>
                <w:bCs/>
                <w:szCs w:val="24"/>
              </w:rPr>
            </w:pPr>
            <w:r>
              <w:rPr>
                <w:rFonts w:hint="eastAsia"/>
                <w:b/>
                <w:bCs/>
                <w:szCs w:val="24"/>
              </w:rPr>
              <w:t>地点</w:t>
            </w:r>
          </w:p>
        </w:tc>
        <w:tc>
          <w:tcPr>
            <w:tcW w:w="3646" w:type="pct"/>
            <w:vAlign w:val="center"/>
          </w:tcPr>
          <w:p w14:paraId="257626C7" w14:textId="77777777" w:rsidR="000C49D0" w:rsidRDefault="00983A0F">
            <w:pPr>
              <w:spacing w:line="360" w:lineRule="auto"/>
              <w:jc w:val="left"/>
              <w:rPr>
                <w:szCs w:val="24"/>
              </w:rPr>
            </w:pPr>
            <w:r>
              <w:rPr>
                <w:rFonts w:hint="eastAsia"/>
                <w:szCs w:val="24"/>
              </w:rPr>
              <w:t>公司会议室</w:t>
            </w:r>
          </w:p>
        </w:tc>
      </w:tr>
      <w:tr w:rsidR="000C49D0" w14:paraId="75A3351C" w14:textId="77777777" w:rsidTr="00061BB3">
        <w:trPr>
          <w:jc w:val="center"/>
        </w:trPr>
        <w:tc>
          <w:tcPr>
            <w:tcW w:w="1353" w:type="pct"/>
            <w:vAlign w:val="center"/>
          </w:tcPr>
          <w:p w14:paraId="4B0951C0" w14:textId="77777777" w:rsidR="000C49D0" w:rsidRDefault="00983A0F">
            <w:pPr>
              <w:spacing w:line="360" w:lineRule="auto"/>
              <w:jc w:val="center"/>
              <w:rPr>
                <w:b/>
                <w:bCs/>
                <w:szCs w:val="24"/>
              </w:rPr>
            </w:pPr>
            <w:r>
              <w:rPr>
                <w:rFonts w:hint="eastAsia"/>
                <w:b/>
                <w:bCs/>
                <w:szCs w:val="24"/>
              </w:rPr>
              <w:t>上市公司接待人员</w:t>
            </w:r>
          </w:p>
          <w:p w14:paraId="3F920DF0" w14:textId="77777777" w:rsidR="000C49D0" w:rsidRDefault="00983A0F">
            <w:pPr>
              <w:spacing w:line="360" w:lineRule="auto"/>
              <w:jc w:val="center"/>
              <w:rPr>
                <w:b/>
                <w:bCs/>
                <w:szCs w:val="24"/>
              </w:rPr>
            </w:pPr>
            <w:r>
              <w:rPr>
                <w:rFonts w:hint="eastAsia"/>
                <w:b/>
                <w:bCs/>
                <w:szCs w:val="24"/>
              </w:rPr>
              <w:t>姓名</w:t>
            </w:r>
          </w:p>
        </w:tc>
        <w:tc>
          <w:tcPr>
            <w:tcW w:w="3646" w:type="pct"/>
            <w:vAlign w:val="center"/>
          </w:tcPr>
          <w:p w14:paraId="612D8C33" w14:textId="498D9797" w:rsidR="000C49D0" w:rsidRDefault="00983A0F">
            <w:pPr>
              <w:spacing w:line="360" w:lineRule="auto"/>
              <w:jc w:val="left"/>
              <w:rPr>
                <w:rFonts w:ascii="宋体" w:hAnsi="宋体" w:cs="宋体" w:hint="eastAsia"/>
                <w:szCs w:val="24"/>
              </w:rPr>
            </w:pPr>
            <w:r>
              <w:rPr>
                <w:rFonts w:ascii="宋体" w:hAnsi="宋体" w:cs="宋体" w:hint="eastAsia"/>
                <w:szCs w:val="24"/>
              </w:rPr>
              <w:t>1、董事</w:t>
            </w:r>
            <w:r w:rsidR="00905B8A">
              <w:rPr>
                <w:rFonts w:ascii="宋体" w:hAnsi="宋体" w:cs="宋体" w:hint="eastAsia"/>
                <w:szCs w:val="24"/>
              </w:rPr>
              <w:t>会秘书</w:t>
            </w:r>
            <w:r>
              <w:rPr>
                <w:rFonts w:ascii="宋体" w:hAnsi="宋体" w:cs="宋体" w:hint="eastAsia"/>
                <w:szCs w:val="24"/>
              </w:rPr>
              <w:t>：</w:t>
            </w:r>
            <w:r w:rsidR="00905B8A">
              <w:rPr>
                <w:rFonts w:ascii="宋体" w:hAnsi="宋体" w:cs="宋体" w:hint="eastAsia"/>
                <w:szCs w:val="24"/>
              </w:rPr>
              <w:t>邱江传</w:t>
            </w:r>
          </w:p>
          <w:p w14:paraId="2B685C77" w14:textId="77777777" w:rsidR="000C49D0" w:rsidRDefault="00983A0F">
            <w:pPr>
              <w:spacing w:line="360" w:lineRule="auto"/>
              <w:jc w:val="left"/>
              <w:rPr>
                <w:rFonts w:ascii="宋体" w:hAnsi="宋体" w:cs="宋体" w:hint="eastAsia"/>
                <w:szCs w:val="24"/>
              </w:rPr>
            </w:pPr>
            <w:r>
              <w:rPr>
                <w:rFonts w:ascii="宋体" w:hAnsi="宋体" w:cs="宋体" w:hint="eastAsia"/>
                <w:szCs w:val="24"/>
              </w:rPr>
              <w:t>2、证券事务代表：肖波</w:t>
            </w:r>
          </w:p>
          <w:p w14:paraId="0BFD503C" w14:textId="77777777" w:rsidR="000C49D0" w:rsidRDefault="00983A0F" w:rsidP="00905B8A">
            <w:pPr>
              <w:spacing w:line="360" w:lineRule="auto"/>
              <w:jc w:val="left"/>
              <w:rPr>
                <w:rFonts w:ascii="宋体" w:hAnsi="宋体" w:cs="宋体" w:hint="eastAsia"/>
                <w:szCs w:val="24"/>
              </w:rPr>
            </w:pPr>
            <w:r>
              <w:rPr>
                <w:rFonts w:ascii="宋体" w:hAnsi="宋体" w:cs="宋体" w:hint="eastAsia"/>
                <w:szCs w:val="24"/>
              </w:rPr>
              <w:t>3、高级投资专员：罗沁晴</w:t>
            </w:r>
          </w:p>
          <w:p w14:paraId="47507B9E" w14:textId="732D398E" w:rsidR="00905B8A" w:rsidRDefault="00905B8A" w:rsidP="00905B8A">
            <w:pPr>
              <w:spacing w:line="360" w:lineRule="auto"/>
              <w:jc w:val="left"/>
              <w:rPr>
                <w:rFonts w:ascii="宋体" w:hAnsi="宋体" w:cs="宋体" w:hint="eastAsia"/>
                <w:szCs w:val="24"/>
              </w:rPr>
            </w:pPr>
            <w:r>
              <w:rPr>
                <w:rFonts w:ascii="宋体" w:hAnsi="宋体" w:cs="宋体" w:hint="eastAsia"/>
                <w:szCs w:val="24"/>
              </w:rPr>
              <w:t>4、证券事务专员：马玉婷</w:t>
            </w:r>
          </w:p>
        </w:tc>
      </w:tr>
      <w:tr w:rsidR="000C49D0" w14:paraId="5BF614A7" w14:textId="77777777" w:rsidTr="00061BB3">
        <w:trPr>
          <w:jc w:val="center"/>
        </w:trPr>
        <w:tc>
          <w:tcPr>
            <w:tcW w:w="1353" w:type="pct"/>
            <w:vAlign w:val="center"/>
          </w:tcPr>
          <w:p w14:paraId="113975C6" w14:textId="77777777" w:rsidR="000C49D0" w:rsidRDefault="00983A0F">
            <w:pPr>
              <w:spacing w:line="360" w:lineRule="auto"/>
              <w:jc w:val="center"/>
              <w:rPr>
                <w:b/>
                <w:bCs/>
                <w:szCs w:val="24"/>
              </w:rPr>
            </w:pPr>
            <w:r>
              <w:rPr>
                <w:rFonts w:hint="eastAsia"/>
                <w:b/>
                <w:bCs/>
                <w:szCs w:val="24"/>
              </w:rPr>
              <w:t>投资者关系活动主要内容介绍</w:t>
            </w:r>
          </w:p>
        </w:tc>
        <w:tc>
          <w:tcPr>
            <w:tcW w:w="3646" w:type="pct"/>
            <w:vAlign w:val="center"/>
          </w:tcPr>
          <w:p w14:paraId="6467F77B" w14:textId="77777777" w:rsidR="000C49D0" w:rsidRDefault="00983A0F">
            <w:pPr>
              <w:spacing w:line="360" w:lineRule="auto"/>
              <w:ind w:firstLineChars="200" w:firstLine="480"/>
              <w:rPr>
                <w:szCs w:val="24"/>
              </w:rPr>
            </w:pPr>
            <w:bookmarkStart w:id="3" w:name="_Hlk135125494"/>
            <w:r>
              <w:rPr>
                <w:rFonts w:hint="eastAsia"/>
                <w:szCs w:val="24"/>
              </w:rPr>
              <w:t>一、公司基本情况介绍</w:t>
            </w:r>
          </w:p>
          <w:p w14:paraId="038E1FA0" w14:textId="77777777" w:rsidR="000C49D0" w:rsidRDefault="00983A0F">
            <w:pPr>
              <w:spacing w:line="360" w:lineRule="auto"/>
              <w:ind w:firstLineChars="200" w:firstLine="480"/>
              <w:rPr>
                <w:szCs w:val="24"/>
              </w:rPr>
            </w:pPr>
            <w:r>
              <w:rPr>
                <w:rFonts w:hint="eastAsia"/>
                <w:szCs w:val="24"/>
              </w:rPr>
              <w:t>赛恩斯环保股份有限公司（以下简称“公司”）是一家专业从事重金属污染防治的专精特新“小巨人”企业，以成为全球重金属污染防治领域的领航者为核心发展目标，长期专注于解决含重金属污酸、废水、废渣治理以及重金属污染环境修复的痛点、难点，攻克了有色金属行业污酸资源化治理、重金属废水深度处理与回用、含砷危废无害化处置等难题。公司的重金属污染防治技术已广泛应用于全国上百家采、选、冶大中型企业，取得显著成效，被市场高度认可。</w:t>
            </w:r>
          </w:p>
          <w:p w14:paraId="7E5FECDA" w14:textId="77777777" w:rsidR="000C49D0" w:rsidRDefault="00983A0F">
            <w:pPr>
              <w:spacing w:line="360" w:lineRule="auto"/>
              <w:ind w:firstLineChars="200" w:firstLine="480"/>
              <w:rPr>
                <w:szCs w:val="24"/>
              </w:rPr>
            </w:pPr>
            <w:r>
              <w:rPr>
                <w:rFonts w:hint="eastAsia"/>
                <w:szCs w:val="24"/>
              </w:rPr>
              <w:t>公司主营业务对应的产品及服务主要为重金属污染</w:t>
            </w:r>
            <w:r>
              <w:rPr>
                <w:rFonts w:hint="eastAsia"/>
                <w:szCs w:val="24"/>
              </w:rPr>
              <w:lastRenderedPageBreak/>
              <w:t>防治综合解决方案、产品销售（环保药剂、铜萃取剂、一体化设备</w:t>
            </w:r>
            <w:r>
              <w:rPr>
                <w:szCs w:val="24"/>
              </w:rPr>
              <w:t>以及其他定制化产品等</w:t>
            </w:r>
            <w:r>
              <w:rPr>
                <w:rFonts w:hint="eastAsia"/>
                <w:szCs w:val="24"/>
              </w:rPr>
              <w:t>）、运营服务。公司经营策略为：以核心技术为基础，以重金属污染防治综合解决方案项目为载体，以产品销售及运营服务为抓手，为有色金属行业及政府部门提供全方位重金属污染防治服务，即“三位一体”的经营体系。公司三大业务板块逐渐形成相互促进，相互补充的格局，增量型的解决方案类项目不断带动存量型的产品销售与运营服务业务的增长，而长期稳定和利润较高的产品销售与运营服务业务也平滑了公司综合解决方案业务的波动，促进公司长期稳定发展。</w:t>
            </w:r>
          </w:p>
          <w:p w14:paraId="410E5C15" w14:textId="19EC3074" w:rsidR="000C49D0" w:rsidRDefault="00983A0F">
            <w:pPr>
              <w:spacing w:line="360" w:lineRule="auto"/>
              <w:ind w:firstLineChars="200" w:firstLine="480"/>
              <w:rPr>
                <w:szCs w:val="24"/>
              </w:rPr>
            </w:pPr>
            <w:bookmarkStart w:id="4" w:name="OLE_LINK2"/>
            <w:r>
              <w:rPr>
                <w:rFonts w:hint="eastAsia"/>
                <w:szCs w:val="24"/>
              </w:rPr>
              <w:t>公司积极响应技术创新号召，开展战略转型，打造了“矿冶环保</w:t>
            </w:r>
            <w:r>
              <w:rPr>
                <w:rFonts w:hint="eastAsia"/>
                <w:szCs w:val="24"/>
              </w:rPr>
              <w:t>+</w:t>
            </w:r>
            <w:r>
              <w:rPr>
                <w:rFonts w:hint="eastAsia"/>
                <w:szCs w:val="24"/>
              </w:rPr>
              <w:t>新材料”双主业驱动的新生态局面。通过以技术创新为核心，持续加大研发投入，加速技术成果产业化落地，打造以新型选矿药剂、铜萃取剂、高纯硫化钠、铼合金等新材料为新增长极，构建“技术</w:t>
            </w:r>
            <w:r>
              <w:rPr>
                <w:rFonts w:hint="eastAsia"/>
                <w:szCs w:val="24"/>
              </w:rPr>
              <w:t>-</w:t>
            </w:r>
            <w:r>
              <w:rPr>
                <w:rFonts w:hint="eastAsia"/>
                <w:szCs w:val="24"/>
              </w:rPr>
              <w:t>产品</w:t>
            </w:r>
            <w:r>
              <w:rPr>
                <w:rFonts w:hint="eastAsia"/>
                <w:szCs w:val="24"/>
              </w:rPr>
              <w:t>-</w:t>
            </w:r>
            <w:r>
              <w:rPr>
                <w:rFonts w:hint="eastAsia"/>
                <w:szCs w:val="24"/>
              </w:rPr>
              <w:t>服务”一体化创新生态，</w:t>
            </w:r>
            <w:r w:rsidR="00387182">
              <w:rPr>
                <w:rFonts w:hint="eastAsia"/>
              </w:rPr>
              <w:t>致力于成为全球领先的矿冶服务科技企业</w:t>
            </w:r>
            <w:r>
              <w:rPr>
                <w:rFonts w:hint="eastAsia"/>
                <w:szCs w:val="24"/>
              </w:rPr>
              <w:t>。</w:t>
            </w:r>
            <w:bookmarkEnd w:id="4"/>
          </w:p>
          <w:p w14:paraId="5EEF7941" w14:textId="77777777" w:rsidR="000C49D0" w:rsidRDefault="00983A0F">
            <w:pPr>
              <w:spacing w:line="360" w:lineRule="auto"/>
              <w:ind w:firstLineChars="200" w:firstLine="480"/>
              <w:rPr>
                <w:szCs w:val="24"/>
              </w:rPr>
            </w:pPr>
            <w:r>
              <w:rPr>
                <w:rFonts w:hint="eastAsia"/>
                <w:szCs w:val="24"/>
              </w:rPr>
              <w:t>二、问答交流</w:t>
            </w:r>
          </w:p>
          <w:bookmarkEnd w:id="3"/>
          <w:p w14:paraId="240B9479" w14:textId="51A7BED3" w:rsidR="000C49D0" w:rsidRDefault="004E7BEC">
            <w:pPr>
              <w:spacing w:line="360" w:lineRule="auto"/>
              <w:ind w:firstLineChars="200" w:firstLine="480"/>
            </w:pPr>
            <w:r>
              <w:rPr>
                <w:rFonts w:hint="eastAsia"/>
                <w:szCs w:val="24"/>
              </w:rPr>
              <w:t>1</w:t>
            </w:r>
            <w:r w:rsidR="00983A0F">
              <w:rPr>
                <w:szCs w:val="24"/>
              </w:rPr>
              <w:t>、</w:t>
            </w:r>
            <w:r>
              <w:rPr>
                <w:rFonts w:hint="eastAsia"/>
              </w:rPr>
              <w:t>请简单介绍公司战略发展方向</w:t>
            </w:r>
            <w:r w:rsidR="001E0F6D">
              <w:rPr>
                <w:rFonts w:hint="eastAsia"/>
              </w:rPr>
              <w:t>？</w:t>
            </w:r>
          </w:p>
          <w:p w14:paraId="78B57A3E" w14:textId="77777777" w:rsidR="004E7BEC" w:rsidRDefault="004E7BEC" w:rsidP="004E7BEC">
            <w:pPr>
              <w:spacing w:line="360" w:lineRule="auto"/>
              <w:ind w:firstLineChars="200" w:firstLine="480"/>
            </w:pPr>
            <w:r>
              <w:rPr>
                <w:rFonts w:hint="eastAsia"/>
              </w:rPr>
              <w:t>公司未来将在聚焦重金属污染防治细分领域的基础上，向上下游产业链进行延伸，并积极关注与产业链相关的投资标的企业，适时开展投资并购活动；公司也将全面树立全球化视野，加速海外市场布局。</w:t>
            </w:r>
          </w:p>
          <w:p w14:paraId="69D9B3BD" w14:textId="651F9B9A" w:rsidR="001E0F6D" w:rsidRDefault="004E7BEC" w:rsidP="004E7BEC">
            <w:pPr>
              <w:spacing w:line="360" w:lineRule="auto"/>
              <w:ind w:firstLineChars="200" w:firstLine="480"/>
            </w:pPr>
            <w:r>
              <w:rPr>
                <w:rFonts w:hint="eastAsia"/>
              </w:rPr>
              <w:t>同时，基于国家战略资源保障、有色行业产业链绿色升级、海外市场需求及环保行业现状，公司将逐步推动战略转型升级，探索将企业目标转变为“</w:t>
            </w:r>
            <w:bookmarkStart w:id="5" w:name="OLE_LINK5"/>
            <w:r>
              <w:rPr>
                <w:rFonts w:hint="eastAsia"/>
              </w:rPr>
              <w:t>致力于成为全球领先的矿冶服务科技企业</w:t>
            </w:r>
            <w:bookmarkEnd w:id="5"/>
            <w:r>
              <w:rPr>
                <w:rFonts w:hint="eastAsia"/>
              </w:rPr>
              <w:t>”，实现经营体系向“矿冶环保</w:t>
            </w:r>
            <w:r>
              <w:rPr>
                <w:rFonts w:hint="eastAsia"/>
              </w:rPr>
              <w:t>+</w:t>
            </w:r>
            <w:r>
              <w:rPr>
                <w:rFonts w:hint="eastAsia"/>
              </w:rPr>
              <w:t>新材料”双主业驱动发展格局转变。</w:t>
            </w:r>
          </w:p>
          <w:p w14:paraId="6C17EAFE" w14:textId="77777777" w:rsidR="00D23747" w:rsidRDefault="00D23747">
            <w:pPr>
              <w:spacing w:line="360" w:lineRule="auto"/>
              <w:ind w:firstLineChars="200" w:firstLine="480"/>
            </w:pPr>
          </w:p>
          <w:p w14:paraId="46EECE24" w14:textId="10836D16" w:rsidR="001E0F6D" w:rsidRDefault="004E7BEC" w:rsidP="001E0F6D">
            <w:pPr>
              <w:spacing w:line="360" w:lineRule="auto"/>
              <w:ind w:firstLineChars="200" w:firstLine="480"/>
              <w:rPr>
                <w:szCs w:val="24"/>
              </w:rPr>
            </w:pPr>
            <w:r>
              <w:rPr>
                <w:rFonts w:hint="eastAsia"/>
                <w:szCs w:val="24"/>
              </w:rPr>
              <w:lastRenderedPageBreak/>
              <w:t>2</w:t>
            </w:r>
            <w:r w:rsidR="001E0F6D" w:rsidRPr="001E0F6D">
              <w:rPr>
                <w:rFonts w:hint="eastAsia"/>
                <w:szCs w:val="24"/>
              </w:rPr>
              <w:t>、请问公司</w:t>
            </w:r>
            <w:r w:rsidR="000B6953">
              <w:rPr>
                <w:rFonts w:hint="eastAsia"/>
                <w:szCs w:val="24"/>
              </w:rPr>
              <w:t>铼酸铵</w:t>
            </w:r>
            <w:r w:rsidR="001E0F6D" w:rsidRPr="001E0F6D">
              <w:rPr>
                <w:rFonts w:hint="eastAsia"/>
                <w:szCs w:val="24"/>
              </w:rPr>
              <w:t>项目是否会一直沿用与紫金的合作模式？</w:t>
            </w:r>
          </w:p>
          <w:p w14:paraId="548869FB" w14:textId="254459A9" w:rsidR="001E0F6D" w:rsidRDefault="00834C30" w:rsidP="001E0F6D">
            <w:pPr>
              <w:spacing w:line="360" w:lineRule="auto"/>
              <w:ind w:firstLineChars="200" w:firstLine="480"/>
              <w:rPr>
                <w:szCs w:val="24"/>
              </w:rPr>
            </w:pPr>
            <w:r w:rsidRPr="00834C30">
              <w:rPr>
                <w:rFonts w:hint="eastAsia"/>
                <w:szCs w:val="24"/>
              </w:rPr>
              <w:t>公司与紫金合作铼酸铵的模式具有示范性作用，后续与其他企业的合作将结合实际情况制定。</w:t>
            </w:r>
          </w:p>
          <w:p w14:paraId="037BC9DF" w14:textId="77777777" w:rsidR="00D23747" w:rsidRPr="001E0F6D" w:rsidRDefault="00D23747" w:rsidP="001E0F6D">
            <w:pPr>
              <w:spacing w:line="360" w:lineRule="auto"/>
              <w:ind w:firstLineChars="200" w:firstLine="480"/>
              <w:rPr>
                <w:szCs w:val="24"/>
              </w:rPr>
            </w:pPr>
          </w:p>
          <w:p w14:paraId="526710DF" w14:textId="2032F39F" w:rsidR="001E0F6D" w:rsidRDefault="004E7BEC" w:rsidP="001E0F6D">
            <w:pPr>
              <w:spacing w:line="360" w:lineRule="auto"/>
              <w:ind w:firstLineChars="200" w:firstLine="480"/>
              <w:rPr>
                <w:szCs w:val="24"/>
              </w:rPr>
            </w:pPr>
            <w:r>
              <w:rPr>
                <w:rFonts w:hint="eastAsia"/>
                <w:szCs w:val="24"/>
              </w:rPr>
              <w:t>3</w:t>
            </w:r>
            <w:r w:rsidR="001E0F6D" w:rsidRPr="001E0F6D">
              <w:rPr>
                <w:rFonts w:hint="eastAsia"/>
                <w:szCs w:val="24"/>
              </w:rPr>
              <w:t>、请问公司是否会在除铼以外的其他有色金属上发展业务？</w:t>
            </w:r>
          </w:p>
          <w:p w14:paraId="59869C29" w14:textId="01F60880" w:rsidR="001E0F6D" w:rsidRDefault="00834C30" w:rsidP="001E0F6D">
            <w:pPr>
              <w:spacing w:line="360" w:lineRule="auto"/>
              <w:ind w:firstLineChars="200" w:firstLine="480"/>
              <w:rPr>
                <w:szCs w:val="24"/>
              </w:rPr>
            </w:pPr>
            <w:r w:rsidRPr="00834C30">
              <w:rPr>
                <w:rFonts w:hint="eastAsia"/>
                <w:szCs w:val="24"/>
              </w:rPr>
              <w:t>目前公司已实现了部分稀散金属（包括铼、钼、铟、锗、铯等）关键技术的研发，铼已有成功的项目落地，其他稀散金属回收项目正在与客户进行</w:t>
            </w:r>
            <w:r w:rsidR="006C1E9B">
              <w:rPr>
                <w:rFonts w:hint="eastAsia"/>
                <w:szCs w:val="24"/>
              </w:rPr>
              <w:t>小试、</w:t>
            </w:r>
            <w:r w:rsidRPr="00834C30">
              <w:rPr>
                <w:rFonts w:hint="eastAsia"/>
                <w:szCs w:val="24"/>
              </w:rPr>
              <w:t>中试，后续进展请关注公司公告。</w:t>
            </w:r>
          </w:p>
          <w:p w14:paraId="23C9D63F" w14:textId="77777777" w:rsidR="00D23747" w:rsidRPr="001E0F6D" w:rsidRDefault="00D23747" w:rsidP="001E0F6D">
            <w:pPr>
              <w:spacing w:line="360" w:lineRule="auto"/>
              <w:ind w:firstLineChars="200" w:firstLine="480"/>
              <w:rPr>
                <w:szCs w:val="24"/>
              </w:rPr>
            </w:pPr>
          </w:p>
          <w:p w14:paraId="56FF1407" w14:textId="1B0B2F70" w:rsidR="001E0F6D" w:rsidRDefault="004E7BEC" w:rsidP="001E0F6D">
            <w:pPr>
              <w:spacing w:line="360" w:lineRule="auto"/>
              <w:ind w:firstLineChars="200" w:firstLine="480"/>
              <w:rPr>
                <w:szCs w:val="24"/>
              </w:rPr>
            </w:pPr>
            <w:r>
              <w:rPr>
                <w:rFonts w:hint="eastAsia"/>
                <w:szCs w:val="24"/>
              </w:rPr>
              <w:t>4</w:t>
            </w:r>
            <w:r w:rsidR="001E0F6D" w:rsidRPr="001E0F6D">
              <w:rPr>
                <w:rFonts w:hint="eastAsia"/>
                <w:szCs w:val="24"/>
              </w:rPr>
              <w:t>、请简单介绍公司铜萃取剂的市场情况</w:t>
            </w:r>
            <w:r w:rsidR="001E0F6D">
              <w:rPr>
                <w:rFonts w:hint="eastAsia"/>
                <w:szCs w:val="24"/>
              </w:rPr>
              <w:t>。</w:t>
            </w:r>
          </w:p>
          <w:p w14:paraId="617FCCA6" w14:textId="77777777" w:rsidR="003575C3" w:rsidRPr="003575C3" w:rsidRDefault="003575C3" w:rsidP="003575C3">
            <w:pPr>
              <w:spacing w:line="360" w:lineRule="auto"/>
              <w:ind w:firstLineChars="200" w:firstLine="480"/>
              <w:rPr>
                <w:szCs w:val="24"/>
              </w:rPr>
            </w:pPr>
            <w:r w:rsidRPr="003575C3">
              <w:rPr>
                <w:rFonts w:hint="eastAsia"/>
                <w:szCs w:val="24"/>
              </w:rPr>
              <w:t>目前，在铜萃取剂市场中，其供应商主要为巴斯夫、索尔维、龙立化学、康普化学。</w:t>
            </w:r>
          </w:p>
          <w:p w14:paraId="1AE69DF7" w14:textId="54833EC5" w:rsidR="001E0F6D" w:rsidRDefault="003575C3" w:rsidP="003575C3">
            <w:pPr>
              <w:spacing w:line="360" w:lineRule="auto"/>
              <w:ind w:firstLineChars="200" w:firstLine="480"/>
              <w:rPr>
                <w:szCs w:val="24"/>
              </w:rPr>
            </w:pPr>
            <w:r w:rsidRPr="003575C3">
              <w:rPr>
                <w:rFonts w:hint="eastAsia"/>
                <w:szCs w:val="24"/>
              </w:rPr>
              <w:t>龙立化学的市场主要在非洲、美洲等地区。</w:t>
            </w:r>
            <w:r w:rsidRPr="003575C3">
              <w:rPr>
                <w:rFonts w:hint="eastAsia"/>
                <w:szCs w:val="24"/>
              </w:rPr>
              <w:t>2024</w:t>
            </w:r>
            <w:r w:rsidRPr="003575C3">
              <w:rPr>
                <w:rFonts w:hint="eastAsia"/>
                <w:szCs w:val="24"/>
              </w:rPr>
              <w:t>年以来，公司积极开拓海外市场，在</w:t>
            </w:r>
            <w:r w:rsidR="00782AD2" w:rsidRPr="003575C3">
              <w:rPr>
                <w:rFonts w:hint="eastAsia"/>
                <w:szCs w:val="24"/>
              </w:rPr>
              <w:t>技术、服务、</w:t>
            </w:r>
            <w:r w:rsidRPr="003575C3">
              <w:rPr>
                <w:rFonts w:hint="eastAsia"/>
                <w:szCs w:val="24"/>
              </w:rPr>
              <w:t>成本</w:t>
            </w:r>
            <w:r w:rsidR="004441FA">
              <w:rPr>
                <w:rFonts w:hint="eastAsia"/>
                <w:szCs w:val="24"/>
              </w:rPr>
              <w:t>等</w:t>
            </w:r>
            <w:r w:rsidRPr="003575C3">
              <w:rPr>
                <w:rFonts w:hint="eastAsia"/>
                <w:szCs w:val="24"/>
              </w:rPr>
              <w:t>方面均表现出良好的竞争优势。</w:t>
            </w:r>
          </w:p>
          <w:p w14:paraId="188323A9" w14:textId="77777777" w:rsidR="000B6953" w:rsidRPr="001E0F6D" w:rsidRDefault="000B6953" w:rsidP="003575C3">
            <w:pPr>
              <w:spacing w:line="360" w:lineRule="auto"/>
              <w:ind w:firstLineChars="200" w:firstLine="480"/>
              <w:rPr>
                <w:szCs w:val="24"/>
              </w:rPr>
            </w:pPr>
          </w:p>
          <w:p w14:paraId="325EDBFD" w14:textId="51679995" w:rsidR="000E6B24" w:rsidRDefault="004E7BEC" w:rsidP="001E0F6D">
            <w:pPr>
              <w:spacing w:line="360" w:lineRule="auto"/>
              <w:ind w:firstLineChars="200" w:firstLine="480"/>
              <w:rPr>
                <w:szCs w:val="24"/>
              </w:rPr>
            </w:pPr>
            <w:r>
              <w:rPr>
                <w:rFonts w:hint="eastAsia"/>
                <w:szCs w:val="24"/>
              </w:rPr>
              <w:t>5</w:t>
            </w:r>
            <w:r w:rsidR="001E0F6D" w:rsidRPr="001E0F6D">
              <w:rPr>
                <w:rFonts w:hint="eastAsia"/>
                <w:szCs w:val="24"/>
              </w:rPr>
              <w:t>、</w:t>
            </w:r>
            <w:r w:rsidR="000E6B24">
              <w:rPr>
                <w:rFonts w:hint="eastAsia"/>
                <w:szCs w:val="24"/>
              </w:rPr>
              <w:t>请问铜萃取剂的下游客户有哪些？</w:t>
            </w:r>
          </w:p>
          <w:p w14:paraId="152F8B68" w14:textId="5470ED5B" w:rsidR="001E0F6D" w:rsidRPr="001E0F6D" w:rsidRDefault="00FF2311" w:rsidP="00FF2311">
            <w:pPr>
              <w:spacing w:line="360" w:lineRule="auto"/>
              <w:ind w:firstLineChars="200" w:firstLine="480"/>
              <w:rPr>
                <w:szCs w:val="24"/>
              </w:rPr>
            </w:pPr>
            <w:r w:rsidRPr="00FF2311">
              <w:rPr>
                <w:rFonts w:hint="eastAsia"/>
                <w:szCs w:val="24"/>
              </w:rPr>
              <w:t>龙立化学铜萃取剂的市场主要在海外，尤其是在非洲刚果（金）、赞比亚地区。主要客户集中在湿法冶炼提铜企业。</w:t>
            </w:r>
          </w:p>
          <w:p w14:paraId="3AE9CA8D" w14:textId="77777777" w:rsidR="001E0F6D" w:rsidRPr="001E0F6D" w:rsidRDefault="001E0F6D" w:rsidP="001E0F6D">
            <w:pPr>
              <w:spacing w:line="360" w:lineRule="auto"/>
              <w:ind w:firstLineChars="200" w:firstLine="480"/>
              <w:rPr>
                <w:szCs w:val="24"/>
              </w:rPr>
            </w:pPr>
          </w:p>
          <w:p w14:paraId="14D981A1" w14:textId="03D318F4" w:rsidR="001E0F6D" w:rsidRDefault="00FF2311" w:rsidP="001E0F6D">
            <w:pPr>
              <w:spacing w:line="360" w:lineRule="auto"/>
              <w:ind w:firstLineChars="200" w:firstLine="480"/>
              <w:rPr>
                <w:szCs w:val="24"/>
              </w:rPr>
            </w:pPr>
            <w:r>
              <w:rPr>
                <w:rFonts w:hint="eastAsia"/>
                <w:szCs w:val="24"/>
              </w:rPr>
              <w:t>6</w:t>
            </w:r>
            <w:r w:rsidR="001E0F6D" w:rsidRPr="001E0F6D">
              <w:rPr>
                <w:rFonts w:hint="eastAsia"/>
                <w:szCs w:val="24"/>
              </w:rPr>
              <w:t>、请问公司对金属铼市场的长期看法如何？</w:t>
            </w:r>
          </w:p>
          <w:p w14:paraId="66215BA3" w14:textId="3ADB3844" w:rsidR="001E0F6D" w:rsidRDefault="00834C30" w:rsidP="001E0F6D">
            <w:pPr>
              <w:spacing w:line="360" w:lineRule="auto"/>
              <w:ind w:firstLineChars="200" w:firstLine="480"/>
              <w:rPr>
                <w:szCs w:val="24"/>
              </w:rPr>
            </w:pPr>
            <w:r w:rsidRPr="00834C30">
              <w:rPr>
                <w:rFonts w:hint="eastAsia"/>
                <w:szCs w:val="24"/>
              </w:rPr>
              <w:t>铼是国家重要的战略资源，全球储量极为有限。目前，铼仅能从铜钼冶炼过程中加以回收，其产量一方面受主矿产资源逐渐枯竭的制约，另一方面也存在地缘政治和供应垄断所带来的风险，整体供给呈现较强的刚性。与</w:t>
            </w:r>
            <w:r w:rsidRPr="00834C30">
              <w:rPr>
                <w:rFonts w:hint="eastAsia"/>
                <w:szCs w:val="24"/>
              </w:rPr>
              <w:lastRenderedPageBreak/>
              <w:t>此同时，随着全球航空业复苏以及军工领域列装进程加快，高温合金对铼的需求正在快速提升。基于这一供需格局，公司对铼价的长期走势保持乐观。</w:t>
            </w:r>
          </w:p>
          <w:p w14:paraId="1331ADEC" w14:textId="77777777" w:rsidR="00834C30" w:rsidRPr="001E0F6D" w:rsidRDefault="00834C30" w:rsidP="001E0F6D">
            <w:pPr>
              <w:spacing w:line="360" w:lineRule="auto"/>
              <w:ind w:firstLineChars="200" w:firstLine="480"/>
              <w:rPr>
                <w:szCs w:val="24"/>
              </w:rPr>
            </w:pPr>
          </w:p>
          <w:p w14:paraId="6B0CC51E" w14:textId="2F91F5DE" w:rsidR="000C49D0" w:rsidRDefault="000C49D0">
            <w:pPr>
              <w:spacing w:line="360" w:lineRule="auto"/>
              <w:ind w:firstLineChars="200" w:firstLine="480"/>
              <w:rPr>
                <w:szCs w:val="24"/>
              </w:rPr>
            </w:pPr>
          </w:p>
          <w:p w14:paraId="63F3041C" w14:textId="77777777" w:rsidR="000C49D0" w:rsidRPr="00983A0F" w:rsidRDefault="000C49D0">
            <w:pPr>
              <w:spacing w:line="360" w:lineRule="auto"/>
              <w:ind w:firstLineChars="200" w:firstLine="480"/>
              <w:rPr>
                <w:szCs w:val="24"/>
              </w:rPr>
            </w:pPr>
          </w:p>
          <w:p w14:paraId="7CF19BE1" w14:textId="77777777" w:rsidR="000C49D0" w:rsidRDefault="00983A0F">
            <w:pPr>
              <w:spacing w:line="360" w:lineRule="auto"/>
              <w:ind w:firstLineChars="200" w:firstLine="480"/>
              <w:rPr>
                <w:szCs w:val="24"/>
              </w:rPr>
            </w:pPr>
            <w:r>
              <w:rPr>
                <w:rFonts w:hint="eastAsia"/>
                <w:szCs w:val="24"/>
              </w:rPr>
              <w:t>（本次活动不涉及应当披露但未披露的重大信息）</w:t>
            </w:r>
          </w:p>
        </w:tc>
      </w:tr>
      <w:tr w:rsidR="000C49D0" w14:paraId="6462E0BC" w14:textId="77777777" w:rsidTr="00061BB3">
        <w:trPr>
          <w:jc w:val="center"/>
        </w:trPr>
        <w:tc>
          <w:tcPr>
            <w:tcW w:w="1353" w:type="pct"/>
            <w:vAlign w:val="center"/>
          </w:tcPr>
          <w:p w14:paraId="0A8325B6" w14:textId="77777777" w:rsidR="000C49D0" w:rsidRDefault="000C49D0">
            <w:pPr>
              <w:spacing w:line="360" w:lineRule="auto"/>
              <w:jc w:val="center"/>
              <w:rPr>
                <w:b/>
                <w:bCs/>
                <w:szCs w:val="24"/>
              </w:rPr>
            </w:pPr>
          </w:p>
          <w:p w14:paraId="644A5ED4" w14:textId="77777777" w:rsidR="000C49D0" w:rsidRDefault="00983A0F">
            <w:pPr>
              <w:spacing w:line="360" w:lineRule="auto"/>
              <w:jc w:val="center"/>
              <w:rPr>
                <w:b/>
                <w:bCs/>
                <w:szCs w:val="24"/>
              </w:rPr>
            </w:pPr>
            <w:r>
              <w:rPr>
                <w:rFonts w:hint="eastAsia"/>
                <w:b/>
                <w:bCs/>
                <w:szCs w:val="24"/>
              </w:rPr>
              <w:t>附件清单（如有）</w:t>
            </w:r>
          </w:p>
          <w:p w14:paraId="1424CF33" w14:textId="77777777" w:rsidR="000C49D0" w:rsidRDefault="000C49D0">
            <w:pPr>
              <w:spacing w:line="360" w:lineRule="auto"/>
              <w:rPr>
                <w:b/>
                <w:bCs/>
                <w:szCs w:val="24"/>
              </w:rPr>
            </w:pPr>
          </w:p>
        </w:tc>
        <w:tc>
          <w:tcPr>
            <w:tcW w:w="3646" w:type="pct"/>
            <w:vAlign w:val="center"/>
          </w:tcPr>
          <w:p w14:paraId="632D8562" w14:textId="77777777" w:rsidR="000C49D0" w:rsidRDefault="00983A0F">
            <w:pPr>
              <w:spacing w:line="360" w:lineRule="auto"/>
              <w:jc w:val="center"/>
              <w:rPr>
                <w:szCs w:val="24"/>
              </w:rPr>
            </w:pPr>
            <w:r>
              <w:rPr>
                <w:rFonts w:hint="eastAsia"/>
                <w:szCs w:val="24"/>
              </w:rPr>
              <w:t>无</w:t>
            </w:r>
          </w:p>
        </w:tc>
      </w:tr>
      <w:tr w:rsidR="000C49D0" w14:paraId="50A72B5F" w14:textId="77777777" w:rsidTr="00061BB3">
        <w:trPr>
          <w:jc w:val="center"/>
        </w:trPr>
        <w:tc>
          <w:tcPr>
            <w:tcW w:w="1353" w:type="pct"/>
            <w:vAlign w:val="center"/>
          </w:tcPr>
          <w:p w14:paraId="405467DC" w14:textId="77777777" w:rsidR="000C49D0" w:rsidRDefault="00983A0F">
            <w:pPr>
              <w:spacing w:line="360" w:lineRule="auto"/>
              <w:jc w:val="center"/>
              <w:rPr>
                <w:b/>
                <w:bCs/>
                <w:szCs w:val="24"/>
              </w:rPr>
            </w:pPr>
            <w:r>
              <w:rPr>
                <w:rFonts w:hint="eastAsia"/>
                <w:b/>
                <w:bCs/>
                <w:szCs w:val="24"/>
              </w:rPr>
              <w:t>日期</w:t>
            </w:r>
          </w:p>
        </w:tc>
        <w:tc>
          <w:tcPr>
            <w:tcW w:w="3646" w:type="pct"/>
            <w:vAlign w:val="center"/>
          </w:tcPr>
          <w:p w14:paraId="01213B6B" w14:textId="77777777" w:rsidR="000C49D0" w:rsidRDefault="000C49D0">
            <w:pPr>
              <w:spacing w:line="360" w:lineRule="auto"/>
              <w:jc w:val="center"/>
              <w:rPr>
                <w:szCs w:val="24"/>
              </w:rPr>
            </w:pPr>
          </w:p>
          <w:p w14:paraId="72F118D6" w14:textId="0483E307" w:rsidR="000C49D0" w:rsidRDefault="00983A0F">
            <w:pPr>
              <w:spacing w:line="360" w:lineRule="auto"/>
              <w:jc w:val="center"/>
              <w:rPr>
                <w:rFonts w:ascii="宋体" w:hAnsi="宋体" w:hint="eastAsia"/>
                <w:szCs w:val="24"/>
              </w:rPr>
            </w:pPr>
            <w:r>
              <w:rPr>
                <w:rFonts w:ascii="宋体" w:hAnsi="宋体" w:hint="eastAsia"/>
                <w:szCs w:val="24"/>
              </w:rPr>
              <w:t>202</w:t>
            </w:r>
            <w:r w:rsidR="003575C3">
              <w:rPr>
                <w:rFonts w:ascii="宋体" w:hAnsi="宋体" w:hint="eastAsia"/>
                <w:szCs w:val="24"/>
              </w:rPr>
              <w:t>6</w:t>
            </w:r>
            <w:r>
              <w:rPr>
                <w:rFonts w:ascii="宋体" w:hAnsi="宋体" w:hint="eastAsia"/>
                <w:szCs w:val="24"/>
              </w:rPr>
              <w:t>.1.</w:t>
            </w:r>
            <w:r w:rsidR="002F5127">
              <w:rPr>
                <w:rFonts w:ascii="宋体" w:hAnsi="宋体" w:hint="eastAsia"/>
                <w:szCs w:val="24"/>
              </w:rPr>
              <w:t>9</w:t>
            </w:r>
          </w:p>
          <w:p w14:paraId="2652C6F3" w14:textId="77777777" w:rsidR="000C49D0" w:rsidRDefault="000C49D0">
            <w:pPr>
              <w:spacing w:line="360" w:lineRule="auto"/>
              <w:jc w:val="center"/>
              <w:rPr>
                <w:szCs w:val="24"/>
              </w:rPr>
            </w:pPr>
          </w:p>
        </w:tc>
      </w:tr>
    </w:tbl>
    <w:p w14:paraId="3837C636" w14:textId="77777777" w:rsidR="000C49D0" w:rsidRDefault="000C49D0">
      <w:pPr>
        <w:widowControl/>
        <w:jc w:val="left"/>
        <w:rPr>
          <w:szCs w:val="24"/>
        </w:rPr>
      </w:pPr>
    </w:p>
    <w:sectPr w:rsidR="000C49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76A86" w14:textId="77777777" w:rsidR="00393D3D" w:rsidRDefault="00393D3D" w:rsidP="00120F79">
      <w:r>
        <w:separator/>
      </w:r>
    </w:p>
  </w:endnote>
  <w:endnote w:type="continuationSeparator" w:id="0">
    <w:p w14:paraId="4154B981" w14:textId="77777777" w:rsidR="00393D3D" w:rsidRDefault="00393D3D" w:rsidP="00120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A34D2" w14:textId="77777777" w:rsidR="00393D3D" w:rsidRDefault="00393D3D" w:rsidP="00120F79">
      <w:r>
        <w:separator/>
      </w:r>
    </w:p>
  </w:footnote>
  <w:footnote w:type="continuationSeparator" w:id="0">
    <w:p w14:paraId="0E1E10CB" w14:textId="77777777" w:rsidR="00393D3D" w:rsidRDefault="00393D3D" w:rsidP="00120F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430198"/>
    <w:multiLevelType w:val="multilevel"/>
    <w:tmpl w:val="32430198"/>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548801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EzM2E5N2QyOWE4YTQ1ZDJjY2UzNzY4M2I2ODNlZjYifQ=="/>
  </w:docVars>
  <w:rsids>
    <w:rsidRoot w:val="00DC5E46"/>
    <w:rsid w:val="00000326"/>
    <w:rsid w:val="00001213"/>
    <w:rsid w:val="00001FF0"/>
    <w:rsid w:val="00004037"/>
    <w:rsid w:val="00005691"/>
    <w:rsid w:val="00010301"/>
    <w:rsid w:val="000120FC"/>
    <w:rsid w:val="00015029"/>
    <w:rsid w:val="00016AA4"/>
    <w:rsid w:val="00017680"/>
    <w:rsid w:val="00026DBF"/>
    <w:rsid w:val="00027031"/>
    <w:rsid w:val="000313AE"/>
    <w:rsid w:val="00032BE1"/>
    <w:rsid w:val="00034883"/>
    <w:rsid w:val="0003660C"/>
    <w:rsid w:val="00041DB0"/>
    <w:rsid w:val="00044C45"/>
    <w:rsid w:val="0004566D"/>
    <w:rsid w:val="00045B94"/>
    <w:rsid w:val="0004727C"/>
    <w:rsid w:val="00050AFD"/>
    <w:rsid w:val="00050BC8"/>
    <w:rsid w:val="00051FC4"/>
    <w:rsid w:val="00053D68"/>
    <w:rsid w:val="00053EEF"/>
    <w:rsid w:val="00056BB7"/>
    <w:rsid w:val="00060029"/>
    <w:rsid w:val="000613E5"/>
    <w:rsid w:val="00061BB3"/>
    <w:rsid w:val="00066231"/>
    <w:rsid w:val="00070F2F"/>
    <w:rsid w:val="000779BA"/>
    <w:rsid w:val="000800E5"/>
    <w:rsid w:val="00081AE0"/>
    <w:rsid w:val="00082509"/>
    <w:rsid w:val="00082B4B"/>
    <w:rsid w:val="00083F2C"/>
    <w:rsid w:val="000923E6"/>
    <w:rsid w:val="00093403"/>
    <w:rsid w:val="000939E8"/>
    <w:rsid w:val="000A0B48"/>
    <w:rsid w:val="000A1EB6"/>
    <w:rsid w:val="000A2357"/>
    <w:rsid w:val="000A2CE9"/>
    <w:rsid w:val="000A34D3"/>
    <w:rsid w:val="000A4F6F"/>
    <w:rsid w:val="000A65A7"/>
    <w:rsid w:val="000A6912"/>
    <w:rsid w:val="000A793A"/>
    <w:rsid w:val="000A7CE1"/>
    <w:rsid w:val="000A7E1D"/>
    <w:rsid w:val="000B00A7"/>
    <w:rsid w:val="000B22D8"/>
    <w:rsid w:val="000B3077"/>
    <w:rsid w:val="000B3084"/>
    <w:rsid w:val="000B5045"/>
    <w:rsid w:val="000B5C34"/>
    <w:rsid w:val="000B61FC"/>
    <w:rsid w:val="000B6953"/>
    <w:rsid w:val="000B7CCB"/>
    <w:rsid w:val="000C2BB3"/>
    <w:rsid w:val="000C49D0"/>
    <w:rsid w:val="000C5761"/>
    <w:rsid w:val="000C6A85"/>
    <w:rsid w:val="000D030F"/>
    <w:rsid w:val="000D0AFC"/>
    <w:rsid w:val="000D2872"/>
    <w:rsid w:val="000E1009"/>
    <w:rsid w:val="000E286A"/>
    <w:rsid w:val="000E2E69"/>
    <w:rsid w:val="000E5AC7"/>
    <w:rsid w:val="000E695B"/>
    <w:rsid w:val="000E6B24"/>
    <w:rsid w:val="000F24C6"/>
    <w:rsid w:val="000F3E36"/>
    <w:rsid w:val="000F6C79"/>
    <w:rsid w:val="000F7762"/>
    <w:rsid w:val="001010E9"/>
    <w:rsid w:val="00102DCD"/>
    <w:rsid w:val="0010391C"/>
    <w:rsid w:val="0010709A"/>
    <w:rsid w:val="001103F6"/>
    <w:rsid w:val="001117B8"/>
    <w:rsid w:val="001129A2"/>
    <w:rsid w:val="00112E22"/>
    <w:rsid w:val="001130B8"/>
    <w:rsid w:val="0011471E"/>
    <w:rsid w:val="001147FA"/>
    <w:rsid w:val="00115A4C"/>
    <w:rsid w:val="00120F79"/>
    <w:rsid w:val="00122518"/>
    <w:rsid w:val="001227F5"/>
    <w:rsid w:val="0012392D"/>
    <w:rsid w:val="00124B9D"/>
    <w:rsid w:val="00132C44"/>
    <w:rsid w:val="00134053"/>
    <w:rsid w:val="00137AB6"/>
    <w:rsid w:val="001404E6"/>
    <w:rsid w:val="00140BDC"/>
    <w:rsid w:val="00142938"/>
    <w:rsid w:val="00142AB7"/>
    <w:rsid w:val="00143580"/>
    <w:rsid w:val="00143754"/>
    <w:rsid w:val="00144BFA"/>
    <w:rsid w:val="00150F19"/>
    <w:rsid w:val="0015165A"/>
    <w:rsid w:val="00153F05"/>
    <w:rsid w:val="00155862"/>
    <w:rsid w:val="00157197"/>
    <w:rsid w:val="00157E56"/>
    <w:rsid w:val="0016489B"/>
    <w:rsid w:val="00164EE5"/>
    <w:rsid w:val="001716D2"/>
    <w:rsid w:val="00171B17"/>
    <w:rsid w:val="00171D2D"/>
    <w:rsid w:val="00172021"/>
    <w:rsid w:val="00172C85"/>
    <w:rsid w:val="00173E48"/>
    <w:rsid w:val="00175E2D"/>
    <w:rsid w:val="00182017"/>
    <w:rsid w:val="0018237A"/>
    <w:rsid w:val="00190008"/>
    <w:rsid w:val="0019124D"/>
    <w:rsid w:val="00191853"/>
    <w:rsid w:val="001918F1"/>
    <w:rsid w:val="00193EEF"/>
    <w:rsid w:val="0019610F"/>
    <w:rsid w:val="0019697C"/>
    <w:rsid w:val="00197E96"/>
    <w:rsid w:val="001A0ECC"/>
    <w:rsid w:val="001A0F21"/>
    <w:rsid w:val="001A4A68"/>
    <w:rsid w:val="001A606D"/>
    <w:rsid w:val="001B3B54"/>
    <w:rsid w:val="001B46CB"/>
    <w:rsid w:val="001B4779"/>
    <w:rsid w:val="001B4BE2"/>
    <w:rsid w:val="001C11B3"/>
    <w:rsid w:val="001C1EB2"/>
    <w:rsid w:val="001C3605"/>
    <w:rsid w:val="001C3706"/>
    <w:rsid w:val="001C6389"/>
    <w:rsid w:val="001C6397"/>
    <w:rsid w:val="001D1A0F"/>
    <w:rsid w:val="001D1A75"/>
    <w:rsid w:val="001D434C"/>
    <w:rsid w:val="001D4682"/>
    <w:rsid w:val="001D6C1F"/>
    <w:rsid w:val="001D7E2F"/>
    <w:rsid w:val="001E035F"/>
    <w:rsid w:val="001E0F6D"/>
    <w:rsid w:val="001E204C"/>
    <w:rsid w:val="001F0F88"/>
    <w:rsid w:val="002011EA"/>
    <w:rsid w:val="00201456"/>
    <w:rsid w:val="00201DE6"/>
    <w:rsid w:val="00202B5D"/>
    <w:rsid w:val="0020412C"/>
    <w:rsid w:val="002045D7"/>
    <w:rsid w:val="0020500F"/>
    <w:rsid w:val="002055FD"/>
    <w:rsid w:val="00205C43"/>
    <w:rsid w:val="002061FA"/>
    <w:rsid w:val="0020798D"/>
    <w:rsid w:val="002125C6"/>
    <w:rsid w:val="00213955"/>
    <w:rsid w:val="002146CB"/>
    <w:rsid w:val="002174FB"/>
    <w:rsid w:val="00222A01"/>
    <w:rsid w:val="0022431F"/>
    <w:rsid w:val="002255BA"/>
    <w:rsid w:val="002262C0"/>
    <w:rsid w:val="0022644E"/>
    <w:rsid w:val="00226F53"/>
    <w:rsid w:val="00227EB6"/>
    <w:rsid w:val="00231391"/>
    <w:rsid w:val="00232B6A"/>
    <w:rsid w:val="00237281"/>
    <w:rsid w:val="00237AC0"/>
    <w:rsid w:val="00241192"/>
    <w:rsid w:val="00241C4E"/>
    <w:rsid w:val="00242659"/>
    <w:rsid w:val="00244488"/>
    <w:rsid w:val="00246532"/>
    <w:rsid w:val="002478F8"/>
    <w:rsid w:val="00252D6A"/>
    <w:rsid w:val="00261750"/>
    <w:rsid w:val="0026197E"/>
    <w:rsid w:val="00262571"/>
    <w:rsid w:val="00263718"/>
    <w:rsid w:val="00264EA7"/>
    <w:rsid w:val="00265A8D"/>
    <w:rsid w:val="002672D3"/>
    <w:rsid w:val="002675F7"/>
    <w:rsid w:val="00270412"/>
    <w:rsid w:val="00274056"/>
    <w:rsid w:val="002769AB"/>
    <w:rsid w:val="002803AB"/>
    <w:rsid w:val="00282B91"/>
    <w:rsid w:val="00284EDE"/>
    <w:rsid w:val="00285908"/>
    <w:rsid w:val="00286131"/>
    <w:rsid w:val="00287F94"/>
    <w:rsid w:val="00290468"/>
    <w:rsid w:val="00290D20"/>
    <w:rsid w:val="0029536B"/>
    <w:rsid w:val="00296241"/>
    <w:rsid w:val="00297312"/>
    <w:rsid w:val="002A06D5"/>
    <w:rsid w:val="002A490F"/>
    <w:rsid w:val="002A5ABF"/>
    <w:rsid w:val="002A5D3E"/>
    <w:rsid w:val="002A6ECA"/>
    <w:rsid w:val="002A75DE"/>
    <w:rsid w:val="002B0256"/>
    <w:rsid w:val="002B0BC7"/>
    <w:rsid w:val="002B151B"/>
    <w:rsid w:val="002B1A06"/>
    <w:rsid w:val="002B3291"/>
    <w:rsid w:val="002B7B2A"/>
    <w:rsid w:val="002C051E"/>
    <w:rsid w:val="002C076B"/>
    <w:rsid w:val="002C2DDD"/>
    <w:rsid w:val="002C32C4"/>
    <w:rsid w:val="002C57CE"/>
    <w:rsid w:val="002C6094"/>
    <w:rsid w:val="002C6214"/>
    <w:rsid w:val="002C678F"/>
    <w:rsid w:val="002C70C0"/>
    <w:rsid w:val="002D101D"/>
    <w:rsid w:val="002D18A9"/>
    <w:rsid w:val="002D24E7"/>
    <w:rsid w:val="002D3A65"/>
    <w:rsid w:val="002E1003"/>
    <w:rsid w:val="002E2A1A"/>
    <w:rsid w:val="002E4DFA"/>
    <w:rsid w:val="002E6D8F"/>
    <w:rsid w:val="002E7FB8"/>
    <w:rsid w:val="002F1AE8"/>
    <w:rsid w:val="002F2E1F"/>
    <w:rsid w:val="002F3DCA"/>
    <w:rsid w:val="002F5127"/>
    <w:rsid w:val="003000BB"/>
    <w:rsid w:val="00302F2C"/>
    <w:rsid w:val="003034A1"/>
    <w:rsid w:val="003051AA"/>
    <w:rsid w:val="00305658"/>
    <w:rsid w:val="003077CD"/>
    <w:rsid w:val="003115AC"/>
    <w:rsid w:val="0031590E"/>
    <w:rsid w:val="00317716"/>
    <w:rsid w:val="003212FD"/>
    <w:rsid w:val="00322838"/>
    <w:rsid w:val="00322A7A"/>
    <w:rsid w:val="003252D6"/>
    <w:rsid w:val="003261F7"/>
    <w:rsid w:val="00327BB6"/>
    <w:rsid w:val="00331D86"/>
    <w:rsid w:val="00333ABA"/>
    <w:rsid w:val="00336B8D"/>
    <w:rsid w:val="003370BE"/>
    <w:rsid w:val="00337E94"/>
    <w:rsid w:val="00343A04"/>
    <w:rsid w:val="003444CB"/>
    <w:rsid w:val="0034487E"/>
    <w:rsid w:val="00345582"/>
    <w:rsid w:val="00345F03"/>
    <w:rsid w:val="00350EBB"/>
    <w:rsid w:val="00352433"/>
    <w:rsid w:val="003533E8"/>
    <w:rsid w:val="003533F3"/>
    <w:rsid w:val="00353E2A"/>
    <w:rsid w:val="00354B34"/>
    <w:rsid w:val="003575C3"/>
    <w:rsid w:val="0036075B"/>
    <w:rsid w:val="00361A73"/>
    <w:rsid w:val="003627DD"/>
    <w:rsid w:val="00362BF4"/>
    <w:rsid w:val="00363FF0"/>
    <w:rsid w:val="00366F11"/>
    <w:rsid w:val="00367128"/>
    <w:rsid w:val="00373236"/>
    <w:rsid w:val="0037327D"/>
    <w:rsid w:val="00373BB9"/>
    <w:rsid w:val="00373D95"/>
    <w:rsid w:val="003810CC"/>
    <w:rsid w:val="003829BA"/>
    <w:rsid w:val="0038443B"/>
    <w:rsid w:val="00384686"/>
    <w:rsid w:val="003849D6"/>
    <w:rsid w:val="00384E68"/>
    <w:rsid w:val="00387182"/>
    <w:rsid w:val="00387E70"/>
    <w:rsid w:val="00392B29"/>
    <w:rsid w:val="0039309E"/>
    <w:rsid w:val="0039348F"/>
    <w:rsid w:val="00393C95"/>
    <w:rsid w:val="00393D3D"/>
    <w:rsid w:val="003959F0"/>
    <w:rsid w:val="003A286B"/>
    <w:rsid w:val="003A2B67"/>
    <w:rsid w:val="003A3A46"/>
    <w:rsid w:val="003A59CD"/>
    <w:rsid w:val="003A7FC5"/>
    <w:rsid w:val="003B1329"/>
    <w:rsid w:val="003B5CCE"/>
    <w:rsid w:val="003B5FED"/>
    <w:rsid w:val="003C01A3"/>
    <w:rsid w:val="003C473C"/>
    <w:rsid w:val="003C4FC1"/>
    <w:rsid w:val="003C4FE3"/>
    <w:rsid w:val="003C60D3"/>
    <w:rsid w:val="003C6BD0"/>
    <w:rsid w:val="003C6D71"/>
    <w:rsid w:val="003C6E42"/>
    <w:rsid w:val="003C74B2"/>
    <w:rsid w:val="003D30E6"/>
    <w:rsid w:val="003D6D64"/>
    <w:rsid w:val="003E3FE3"/>
    <w:rsid w:val="003E4678"/>
    <w:rsid w:val="003E4849"/>
    <w:rsid w:val="003E4F17"/>
    <w:rsid w:val="003E5DE6"/>
    <w:rsid w:val="003E7545"/>
    <w:rsid w:val="003E7BBF"/>
    <w:rsid w:val="003E7D94"/>
    <w:rsid w:val="003F0752"/>
    <w:rsid w:val="003F07F3"/>
    <w:rsid w:val="003F16C1"/>
    <w:rsid w:val="003F38AD"/>
    <w:rsid w:val="003F3C92"/>
    <w:rsid w:val="003F3FEA"/>
    <w:rsid w:val="00401E51"/>
    <w:rsid w:val="0040420E"/>
    <w:rsid w:val="00405AD9"/>
    <w:rsid w:val="004111D6"/>
    <w:rsid w:val="00414F07"/>
    <w:rsid w:val="00415200"/>
    <w:rsid w:val="00416929"/>
    <w:rsid w:val="00420F21"/>
    <w:rsid w:val="00423DF5"/>
    <w:rsid w:val="004245C1"/>
    <w:rsid w:val="0042618F"/>
    <w:rsid w:val="0043045A"/>
    <w:rsid w:val="0043074A"/>
    <w:rsid w:val="004313A9"/>
    <w:rsid w:val="0043260A"/>
    <w:rsid w:val="004340F3"/>
    <w:rsid w:val="00434464"/>
    <w:rsid w:val="004373B8"/>
    <w:rsid w:val="0043789C"/>
    <w:rsid w:val="00437C5F"/>
    <w:rsid w:val="004419B0"/>
    <w:rsid w:val="004435F8"/>
    <w:rsid w:val="004441FA"/>
    <w:rsid w:val="00445199"/>
    <w:rsid w:val="00445577"/>
    <w:rsid w:val="00446182"/>
    <w:rsid w:val="00450459"/>
    <w:rsid w:val="004522C0"/>
    <w:rsid w:val="004537DE"/>
    <w:rsid w:val="004566F2"/>
    <w:rsid w:val="00456A6B"/>
    <w:rsid w:val="00457E69"/>
    <w:rsid w:val="004615CB"/>
    <w:rsid w:val="0046183B"/>
    <w:rsid w:val="00462999"/>
    <w:rsid w:val="00465894"/>
    <w:rsid w:val="00465EEA"/>
    <w:rsid w:val="004677C1"/>
    <w:rsid w:val="004710A4"/>
    <w:rsid w:val="0047173B"/>
    <w:rsid w:val="004754E9"/>
    <w:rsid w:val="004758AA"/>
    <w:rsid w:val="004815CC"/>
    <w:rsid w:val="00481A10"/>
    <w:rsid w:val="004823D7"/>
    <w:rsid w:val="00483301"/>
    <w:rsid w:val="00483B54"/>
    <w:rsid w:val="00483D06"/>
    <w:rsid w:val="0048545D"/>
    <w:rsid w:val="00485F2D"/>
    <w:rsid w:val="00486274"/>
    <w:rsid w:val="00486811"/>
    <w:rsid w:val="00497E44"/>
    <w:rsid w:val="004A1275"/>
    <w:rsid w:val="004A17BF"/>
    <w:rsid w:val="004A1B3E"/>
    <w:rsid w:val="004A1BF0"/>
    <w:rsid w:val="004A35B4"/>
    <w:rsid w:val="004A557E"/>
    <w:rsid w:val="004A75FC"/>
    <w:rsid w:val="004B6900"/>
    <w:rsid w:val="004B6B8B"/>
    <w:rsid w:val="004B7065"/>
    <w:rsid w:val="004C0E44"/>
    <w:rsid w:val="004C14EC"/>
    <w:rsid w:val="004C289C"/>
    <w:rsid w:val="004C33ED"/>
    <w:rsid w:val="004C4954"/>
    <w:rsid w:val="004C63DF"/>
    <w:rsid w:val="004C6D12"/>
    <w:rsid w:val="004C77B8"/>
    <w:rsid w:val="004D3B96"/>
    <w:rsid w:val="004D57FA"/>
    <w:rsid w:val="004D586C"/>
    <w:rsid w:val="004D6413"/>
    <w:rsid w:val="004D6824"/>
    <w:rsid w:val="004D75FA"/>
    <w:rsid w:val="004E40CA"/>
    <w:rsid w:val="004E4407"/>
    <w:rsid w:val="004E696E"/>
    <w:rsid w:val="004E7437"/>
    <w:rsid w:val="004E7BEC"/>
    <w:rsid w:val="004F52B1"/>
    <w:rsid w:val="004F664C"/>
    <w:rsid w:val="005028E6"/>
    <w:rsid w:val="00503BDD"/>
    <w:rsid w:val="00506972"/>
    <w:rsid w:val="00506F61"/>
    <w:rsid w:val="005110E9"/>
    <w:rsid w:val="00511B49"/>
    <w:rsid w:val="00513BB5"/>
    <w:rsid w:val="00515574"/>
    <w:rsid w:val="00517DBD"/>
    <w:rsid w:val="005201D7"/>
    <w:rsid w:val="005212F5"/>
    <w:rsid w:val="00523643"/>
    <w:rsid w:val="00523E8A"/>
    <w:rsid w:val="00526B01"/>
    <w:rsid w:val="00527F86"/>
    <w:rsid w:val="00531B50"/>
    <w:rsid w:val="00535D83"/>
    <w:rsid w:val="00536242"/>
    <w:rsid w:val="0053649C"/>
    <w:rsid w:val="00543D84"/>
    <w:rsid w:val="00545052"/>
    <w:rsid w:val="005459FF"/>
    <w:rsid w:val="00546BC1"/>
    <w:rsid w:val="00546F12"/>
    <w:rsid w:val="00547B35"/>
    <w:rsid w:val="0055007C"/>
    <w:rsid w:val="005520CA"/>
    <w:rsid w:val="00552F22"/>
    <w:rsid w:val="00556C57"/>
    <w:rsid w:val="00556DA4"/>
    <w:rsid w:val="00560025"/>
    <w:rsid w:val="00560D8B"/>
    <w:rsid w:val="00560E92"/>
    <w:rsid w:val="0056243C"/>
    <w:rsid w:val="00565FC4"/>
    <w:rsid w:val="00571456"/>
    <w:rsid w:val="00572BEA"/>
    <w:rsid w:val="00572BFA"/>
    <w:rsid w:val="00574539"/>
    <w:rsid w:val="00575072"/>
    <w:rsid w:val="005808AF"/>
    <w:rsid w:val="00580CFD"/>
    <w:rsid w:val="00580EE6"/>
    <w:rsid w:val="00590FD9"/>
    <w:rsid w:val="0059134F"/>
    <w:rsid w:val="00591684"/>
    <w:rsid w:val="00592DE1"/>
    <w:rsid w:val="00594F96"/>
    <w:rsid w:val="005967FD"/>
    <w:rsid w:val="00597062"/>
    <w:rsid w:val="005A1CC7"/>
    <w:rsid w:val="005A3ED8"/>
    <w:rsid w:val="005A3F9F"/>
    <w:rsid w:val="005A6DED"/>
    <w:rsid w:val="005A7D3B"/>
    <w:rsid w:val="005B02D1"/>
    <w:rsid w:val="005B038E"/>
    <w:rsid w:val="005B0B9D"/>
    <w:rsid w:val="005B280A"/>
    <w:rsid w:val="005C4024"/>
    <w:rsid w:val="005C72A3"/>
    <w:rsid w:val="005C7C48"/>
    <w:rsid w:val="005D1B83"/>
    <w:rsid w:val="005D28D5"/>
    <w:rsid w:val="005D336F"/>
    <w:rsid w:val="005D475E"/>
    <w:rsid w:val="005D591A"/>
    <w:rsid w:val="005D6B46"/>
    <w:rsid w:val="005E10C2"/>
    <w:rsid w:val="005E119D"/>
    <w:rsid w:val="005E2614"/>
    <w:rsid w:val="005E2874"/>
    <w:rsid w:val="005E3071"/>
    <w:rsid w:val="005E4F79"/>
    <w:rsid w:val="005E580B"/>
    <w:rsid w:val="005F02CD"/>
    <w:rsid w:val="005F0E67"/>
    <w:rsid w:val="005F0FB3"/>
    <w:rsid w:val="005F18A1"/>
    <w:rsid w:val="005F1DBA"/>
    <w:rsid w:val="005F21B3"/>
    <w:rsid w:val="005F70BE"/>
    <w:rsid w:val="005F7C5F"/>
    <w:rsid w:val="0060045D"/>
    <w:rsid w:val="00601897"/>
    <w:rsid w:val="006024F4"/>
    <w:rsid w:val="00602644"/>
    <w:rsid w:val="006030A0"/>
    <w:rsid w:val="00603A59"/>
    <w:rsid w:val="006047F4"/>
    <w:rsid w:val="006064A4"/>
    <w:rsid w:val="006077ED"/>
    <w:rsid w:val="0061668E"/>
    <w:rsid w:val="00616FB2"/>
    <w:rsid w:val="006172EE"/>
    <w:rsid w:val="00617EBD"/>
    <w:rsid w:val="00620167"/>
    <w:rsid w:val="00622A82"/>
    <w:rsid w:val="00623689"/>
    <w:rsid w:val="00623723"/>
    <w:rsid w:val="0062422B"/>
    <w:rsid w:val="00624502"/>
    <w:rsid w:val="0063169A"/>
    <w:rsid w:val="00631956"/>
    <w:rsid w:val="006337CB"/>
    <w:rsid w:val="00633A52"/>
    <w:rsid w:val="00634251"/>
    <w:rsid w:val="006368C2"/>
    <w:rsid w:val="00640A38"/>
    <w:rsid w:val="006417CB"/>
    <w:rsid w:val="0064187D"/>
    <w:rsid w:val="00642254"/>
    <w:rsid w:val="00642C69"/>
    <w:rsid w:val="00644376"/>
    <w:rsid w:val="006445F3"/>
    <w:rsid w:val="006448CB"/>
    <w:rsid w:val="00644ABF"/>
    <w:rsid w:val="00644CBE"/>
    <w:rsid w:val="00645E35"/>
    <w:rsid w:val="006477A1"/>
    <w:rsid w:val="006565EF"/>
    <w:rsid w:val="006578B9"/>
    <w:rsid w:val="00657C52"/>
    <w:rsid w:val="006621C9"/>
    <w:rsid w:val="00662528"/>
    <w:rsid w:val="00667B17"/>
    <w:rsid w:val="00672507"/>
    <w:rsid w:val="00673DA8"/>
    <w:rsid w:val="006813BD"/>
    <w:rsid w:val="006825A8"/>
    <w:rsid w:val="006836D1"/>
    <w:rsid w:val="0068465F"/>
    <w:rsid w:val="00685BEC"/>
    <w:rsid w:val="00686CB2"/>
    <w:rsid w:val="006876CB"/>
    <w:rsid w:val="00690950"/>
    <w:rsid w:val="00692125"/>
    <w:rsid w:val="006930B1"/>
    <w:rsid w:val="00695F03"/>
    <w:rsid w:val="00696CCD"/>
    <w:rsid w:val="00697B92"/>
    <w:rsid w:val="006A4816"/>
    <w:rsid w:val="006B0181"/>
    <w:rsid w:val="006B12CD"/>
    <w:rsid w:val="006B3CA4"/>
    <w:rsid w:val="006C1569"/>
    <w:rsid w:val="006C1E9B"/>
    <w:rsid w:val="006C3241"/>
    <w:rsid w:val="006D08F1"/>
    <w:rsid w:val="006D27A5"/>
    <w:rsid w:val="006D2E24"/>
    <w:rsid w:val="006D36F9"/>
    <w:rsid w:val="006D792B"/>
    <w:rsid w:val="006D7964"/>
    <w:rsid w:val="006D796E"/>
    <w:rsid w:val="006E05E5"/>
    <w:rsid w:val="006E319B"/>
    <w:rsid w:val="006E43C4"/>
    <w:rsid w:val="006E60CD"/>
    <w:rsid w:val="006E63EC"/>
    <w:rsid w:val="006E6920"/>
    <w:rsid w:val="006F5411"/>
    <w:rsid w:val="0070142E"/>
    <w:rsid w:val="00703E44"/>
    <w:rsid w:val="00704875"/>
    <w:rsid w:val="00705367"/>
    <w:rsid w:val="00705513"/>
    <w:rsid w:val="00706142"/>
    <w:rsid w:val="007101AB"/>
    <w:rsid w:val="00710C16"/>
    <w:rsid w:val="00712D53"/>
    <w:rsid w:val="00714550"/>
    <w:rsid w:val="00722DE7"/>
    <w:rsid w:val="00723AC5"/>
    <w:rsid w:val="00730453"/>
    <w:rsid w:val="00730E7E"/>
    <w:rsid w:val="00732CB0"/>
    <w:rsid w:val="00732F44"/>
    <w:rsid w:val="00732F49"/>
    <w:rsid w:val="00733346"/>
    <w:rsid w:val="00734C48"/>
    <w:rsid w:val="00734D1D"/>
    <w:rsid w:val="0073604B"/>
    <w:rsid w:val="007465ED"/>
    <w:rsid w:val="00746C89"/>
    <w:rsid w:val="0074700B"/>
    <w:rsid w:val="00750B15"/>
    <w:rsid w:val="00751F13"/>
    <w:rsid w:val="00752348"/>
    <w:rsid w:val="0075550E"/>
    <w:rsid w:val="00757D06"/>
    <w:rsid w:val="00760AA8"/>
    <w:rsid w:val="0076382A"/>
    <w:rsid w:val="007638EC"/>
    <w:rsid w:val="00765070"/>
    <w:rsid w:val="00765E8A"/>
    <w:rsid w:val="00771263"/>
    <w:rsid w:val="007736C3"/>
    <w:rsid w:val="00773B3C"/>
    <w:rsid w:val="00773E29"/>
    <w:rsid w:val="0077553F"/>
    <w:rsid w:val="007817F0"/>
    <w:rsid w:val="007822E4"/>
    <w:rsid w:val="0078247B"/>
    <w:rsid w:val="00782AD2"/>
    <w:rsid w:val="0078306E"/>
    <w:rsid w:val="007839E6"/>
    <w:rsid w:val="00792928"/>
    <w:rsid w:val="00794040"/>
    <w:rsid w:val="00796984"/>
    <w:rsid w:val="00797252"/>
    <w:rsid w:val="007973A2"/>
    <w:rsid w:val="007A194B"/>
    <w:rsid w:val="007A1DB0"/>
    <w:rsid w:val="007A4519"/>
    <w:rsid w:val="007A5FAE"/>
    <w:rsid w:val="007A6BAB"/>
    <w:rsid w:val="007A757B"/>
    <w:rsid w:val="007B0A3A"/>
    <w:rsid w:val="007B3001"/>
    <w:rsid w:val="007B449B"/>
    <w:rsid w:val="007B68AF"/>
    <w:rsid w:val="007B6BE7"/>
    <w:rsid w:val="007C2EDD"/>
    <w:rsid w:val="007C3D7C"/>
    <w:rsid w:val="007C4555"/>
    <w:rsid w:val="007C7C88"/>
    <w:rsid w:val="007D0695"/>
    <w:rsid w:val="007D4209"/>
    <w:rsid w:val="007D445A"/>
    <w:rsid w:val="007D7602"/>
    <w:rsid w:val="007D7D29"/>
    <w:rsid w:val="007E0583"/>
    <w:rsid w:val="007E22FF"/>
    <w:rsid w:val="007E3E65"/>
    <w:rsid w:val="007E4F05"/>
    <w:rsid w:val="007E6B7F"/>
    <w:rsid w:val="007E7EF5"/>
    <w:rsid w:val="007F01C4"/>
    <w:rsid w:val="007F5F78"/>
    <w:rsid w:val="007F72AD"/>
    <w:rsid w:val="008008A2"/>
    <w:rsid w:val="00801A0D"/>
    <w:rsid w:val="008023EE"/>
    <w:rsid w:val="008034B3"/>
    <w:rsid w:val="00803C76"/>
    <w:rsid w:val="00804834"/>
    <w:rsid w:val="00804D93"/>
    <w:rsid w:val="00804E66"/>
    <w:rsid w:val="008052C3"/>
    <w:rsid w:val="0080673B"/>
    <w:rsid w:val="00806F09"/>
    <w:rsid w:val="008079C9"/>
    <w:rsid w:val="00813A97"/>
    <w:rsid w:val="008149A9"/>
    <w:rsid w:val="008160F3"/>
    <w:rsid w:val="00817C7C"/>
    <w:rsid w:val="008206CF"/>
    <w:rsid w:val="008216B6"/>
    <w:rsid w:val="008223FE"/>
    <w:rsid w:val="00825982"/>
    <w:rsid w:val="00827BB3"/>
    <w:rsid w:val="008327F0"/>
    <w:rsid w:val="00834C30"/>
    <w:rsid w:val="00836401"/>
    <w:rsid w:val="00836500"/>
    <w:rsid w:val="00843352"/>
    <w:rsid w:val="0084478D"/>
    <w:rsid w:val="0084495F"/>
    <w:rsid w:val="00850283"/>
    <w:rsid w:val="008526EE"/>
    <w:rsid w:val="008529A8"/>
    <w:rsid w:val="00854F58"/>
    <w:rsid w:val="0085689D"/>
    <w:rsid w:val="008605F3"/>
    <w:rsid w:val="00860784"/>
    <w:rsid w:val="008623A1"/>
    <w:rsid w:val="00863500"/>
    <w:rsid w:val="008645D9"/>
    <w:rsid w:val="008676F7"/>
    <w:rsid w:val="008702E0"/>
    <w:rsid w:val="00873E8C"/>
    <w:rsid w:val="0087434F"/>
    <w:rsid w:val="0087465D"/>
    <w:rsid w:val="008761E0"/>
    <w:rsid w:val="00877552"/>
    <w:rsid w:val="00877A96"/>
    <w:rsid w:val="00880942"/>
    <w:rsid w:val="00880F6F"/>
    <w:rsid w:val="00882489"/>
    <w:rsid w:val="008828C4"/>
    <w:rsid w:val="008829D2"/>
    <w:rsid w:val="00882EA8"/>
    <w:rsid w:val="008834E3"/>
    <w:rsid w:val="0088430B"/>
    <w:rsid w:val="00885FF2"/>
    <w:rsid w:val="008861BA"/>
    <w:rsid w:val="008871F4"/>
    <w:rsid w:val="00890664"/>
    <w:rsid w:val="00891C8A"/>
    <w:rsid w:val="00892421"/>
    <w:rsid w:val="00897594"/>
    <w:rsid w:val="008A0165"/>
    <w:rsid w:val="008A1CF0"/>
    <w:rsid w:val="008A2A45"/>
    <w:rsid w:val="008A5C8E"/>
    <w:rsid w:val="008A6D15"/>
    <w:rsid w:val="008B212F"/>
    <w:rsid w:val="008B2360"/>
    <w:rsid w:val="008B5086"/>
    <w:rsid w:val="008B699D"/>
    <w:rsid w:val="008C3A48"/>
    <w:rsid w:val="008C4B58"/>
    <w:rsid w:val="008C5BB2"/>
    <w:rsid w:val="008C6C7D"/>
    <w:rsid w:val="008C76A2"/>
    <w:rsid w:val="008D0FCE"/>
    <w:rsid w:val="008D199F"/>
    <w:rsid w:val="008D3989"/>
    <w:rsid w:val="008E0C4A"/>
    <w:rsid w:val="008E100C"/>
    <w:rsid w:val="008E1CBF"/>
    <w:rsid w:val="008E3351"/>
    <w:rsid w:val="008E3593"/>
    <w:rsid w:val="008F1731"/>
    <w:rsid w:val="008F4F45"/>
    <w:rsid w:val="008F60AD"/>
    <w:rsid w:val="008F7948"/>
    <w:rsid w:val="00902BA8"/>
    <w:rsid w:val="009040C5"/>
    <w:rsid w:val="009049C1"/>
    <w:rsid w:val="009057C1"/>
    <w:rsid w:val="00905B8A"/>
    <w:rsid w:val="009077ED"/>
    <w:rsid w:val="00910412"/>
    <w:rsid w:val="00910F91"/>
    <w:rsid w:val="00911E40"/>
    <w:rsid w:val="00913848"/>
    <w:rsid w:val="0091549A"/>
    <w:rsid w:val="00920AF1"/>
    <w:rsid w:val="00922592"/>
    <w:rsid w:val="00925059"/>
    <w:rsid w:val="009255C9"/>
    <w:rsid w:val="00925C5B"/>
    <w:rsid w:val="0092768E"/>
    <w:rsid w:val="0093225C"/>
    <w:rsid w:val="00932390"/>
    <w:rsid w:val="00934387"/>
    <w:rsid w:val="009348D3"/>
    <w:rsid w:val="00935D70"/>
    <w:rsid w:val="00941549"/>
    <w:rsid w:val="00941BDC"/>
    <w:rsid w:val="0094241D"/>
    <w:rsid w:val="00943427"/>
    <w:rsid w:val="00944F09"/>
    <w:rsid w:val="00944FAD"/>
    <w:rsid w:val="00945312"/>
    <w:rsid w:val="009517B6"/>
    <w:rsid w:val="00951B07"/>
    <w:rsid w:val="00952CF1"/>
    <w:rsid w:val="0095382F"/>
    <w:rsid w:val="00955B30"/>
    <w:rsid w:val="00956360"/>
    <w:rsid w:val="00956D79"/>
    <w:rsid w:val="009575D3"/>
    <w:rsid w:val="00960330"/>
    <w:rsid w:val="0096605C"/>
    <w:rsid w:val="009736BA"/>
    <w:rsid w:val="00977A9E"/>
    <w:rsid w:val="009806C7"/>
    <w:rsid w:val="00980A2A"/>
    <w:rsid w:val="00983388"/>
    <w:rsid w:val="009835E7"/>
    <w:rsid w:val="00983A0F"/>
    <w:rsid w:val="0098423B"/>
    <w:rsid w:val="009845ED"/>
    <w:rsid w:val="00985402"/>
    <w:rsid w:val="00985E23"/>
    <w:rsid w:val="00987735"/>
    <w:rsid w:val="009913F3"/>
    <w:rsid w:val="00993202"/>
    <w:rsid w:val="00997899"/>
    <w:rsid w:val="009A09C8"/>
    <w:rsid w:val="009A3C09"/>
    <w:rsid w:val="009B039E"/>
    <w:rsid w:val="009B389B"/>
    <w:rsid w:val="009B3AB1"/>
    <w:rsid w:val="009B4B17"/>
    <w:rsid w:val="009C0E7A"/>
    <w:rsid w:val="009C3029"/>
    <w:rsid w:val="009C368E"/>
    <w:rsid w:val="009C50BC"/>
    <w:rsid w:val="009C6F68"/>
    <w:rsid w:val="009D136E"/>
    <w:rsid w:val="009D22D6"/>
    <w:rsid w:val="009D3DC2"/>
    <w:rsid w:val="009D47A5"/>
    <w:rsid w:val="009D70B0"/>
    <w:rsid w:val="009D7777"/>
    <w:rsid w:val="009E0952"/>
    <w:rsid w:val="009E464D"/>
    <w:rsid w:val="009E5C0F"/>
    <w:rsid w:val="009E60F4"/>
    <w:rsid w:val="009E7BBD"/>
    <w:rsid w:val="009F148E"/>
    <w:rsid w:val="009F14CB"/>
    <w:rsid w:val="009F1B3D"/>
    <w:rsid w:val="009F32B3"/>
    <w:rsid w:val="009F34E5"/>
    <w:rsid w:val="009F4679"/>
    <w:rsid w:val="009F577E"/>
    <w:rsid w:val="009F6B9D"/>
    <w:rsid w:val="00A00907"/>
    <w:rsid w:val="00A00DD4"/>
    <w:rsid w:val="00A01100"/>
    <w:rsid w:val="00A01877"/>
    <w:rsid w:val="00A0249F"/>
    <w:rsid w:val="00A03753"/>
    <w:rsid w:val="00A0379A"/>
    <w:rsid w:val="00A04369"/>
    <w:rsid w:val="00A0493F"/>
    <w:rsid w:val="00A049C9"/>
    <w:rsid w:val="00A079BC"/>
    <w:rsid w:val="00A11E72"/>
    <w:rsid w:val="00A13931"/>
    <w:rsid w:val="00A13B29"/>
    <w:rsid w:val="00A13D1C"/>
    <w:rsid w:val="00A15D85"/>
    <w:rsid w:val="00A1762A"/>
    <w:rsid w:val="00A23524"/>
    <w:rsid w:val="00A25755"/>
    <w:rsid w:val="00A27EBB"/>
    <w:rsid w:val="00A300B7"/>
    <w:rsid w:val="00A316C8"/>
    <w:rsid w:val="00A36C3D"/>
    <w:rsid w:val="00A40659"/>
    <w:rsid w:val="00A42A0A"/>
    <w:rsid w:val="00A51F5C"/>
    <w:rsid w:val="00A531F6"/>
    <w:rsid w:val="00A53A28"/>
    <w:rsid w:val="00A54436"/>
    <w:rsid w:val="00A54C70"/>
    <w:rsid w:val="00A577B1"/>
    <w:rsid w:val="00A62F5E"/>
    <w:rsid w:val="00A630DC"/>
    <w:rsid w:val="00A65FD0"/>
    <w:rsid w:val="00A67FE7"/>
    <w:rsid w:val="00A73A7A"/>
    <w:rsid w:val="00A773BB"/>
    <w:rsid w:val="00A8506D"/>
    <w:rsid w:val="00A94769"/>
    <w:rsid w:val="00AA039D"/>
    <w:rsid w:val="00AA0D83"/>
    <w:rsid w:val="00AA27AD"/>
    <w:rsid w:val="00AA4BAE"/>
    <w:rsid w:val="00AB4077"/>
    <w:rsid w:val="00AB5674"/>
    <w:rsid w:val="00AB7332"/>
    <w:rsid w:val="00AB7A7D"/>
    <w:rsid w:val="00AC0238"/>
    <w:rsid w:val="00AC38D5"/>
    <w:rsid w:val="00AD2704"/>
    <w:rsid w:val="00AD293A"/>
    <w:rsid w:val="00AD378E"/>
    <w:rsid w:val="00AD6F08"/>
    <w:rsid w:val="00AD7D89"/>
    <w:rsid w:val="00AE3A14"/>
    <w:rsid w:val="00AE558B"/>
    <w:rsid w:val="00AF01B5"/>
    <w:rsid w:val="00AF0A67"/>
    <w:rsid w:val="00AF54A9"/>
    <w:rsid w:val="00AF5672"/>
    <w:rsid w:val="00AF6B97"/>
    <w:rsid w:val="00AF74B2"/>
    <w:rsid w:val="00AF7D5C"/>
    <w:rsid w:val="00B018D4"/>
    <w:rsid w:val="00B03AC3"/>
    <w:rsid w:val="00B05957"/>
    <w:rsid w:val="00B120AF"/>
    <w:rsid w:val="00B250B0"/>
    <w:rsid w:val="00B30D4A"/>
    <w:rsid w:val="00B31499"/>
    <w:rsid w:val="00B31F4F"/>
    <w:rsid w:val="00B3377D"/>
    <w:rsid w:val="00B3566B"/>
    <w:rsid w:val="00B35F21"/>
    <w:rsid w:val="00B37065"/>
    <w:rsid w:val="00B45028"/>
    <w:rsid w:val="00B45A89"/>
    <w:rsid w:val="00B471B5"/>
    <w:rsid w:val="00B47863"/>
    <w:rsid w:val="00B5094C"/>
    <w:rsid w:val="00B55FD0"/>
    <w:rsid w:val="00B6205F"/>
    <w:rsid w:val="00B629E5"/>
    <w:rsid w:val="00B62AFC"/>
    <w:rsid w:val="00B6337A"/>
    <w:rsid w:val="00B665E1"/>
    <w:rsid w:val="00B66925"/>
    <w:rsid w:val="00B6760A"/>
    <w:rsid w:val="00B67CEE"/>
    <w:rsid w:val="00B71EE6"/>
    <w:rsid w:val="00B72F88"/>
    <w:rsid w:val="00B735BA"/>
    <w:rsid w:val="00B73BD3"/>
    <w:rsid w:val="00B73D7E"/>
    <w:rsid w:val="00B7605F"/>
    <w:rsid w:val="00B81D5D"/>
    <w:rsid w:val="00B8245A"/>
    <w:rsid w:val="00B86E6F"/>
    <w:rsid w:val="00B93E01"/>
    <w:rsid w:val="00B9416C"/>
    <w:rsid w:val="00B94F16"/>
    <w:rsid w:val="00B950A6"/>
    <w:rsid w:val="00B96BB2"/>
    <w:rsid w:val="00B96F17"/>
    <w:rsid w:val="00B976FE"/>
    <w:rsid w:val="00BA1870"/>
    <w:rsid w:val="00BA2B6E"/>
    <w:rsid w:val="00BA3166"/>
    <w:rsid w:val="00BA3577"/>
    <w:rsid w:val="00BA6D3C"/>
    <w:rsid w:val="00BB06DA"/>
    <w:rsid w:val="00BB17C3"/>
    <w:rsid w:val="00BB2896"/>
    <w:rsid w:val="00BB44D1"/>
    <w:rsid w:val="00BB4CC4"/>
    <w:rsid w:val="00BB66D4"/>
    <w:rsid w:val="00BB75F3"/>
    <w:rsid w:val="00BC2558"/>
    <w:rsid w:val="00BC72BD"/>
    <w:rsid w:val="00BD1E21"/>
    <w:rsid w:val="00BD2238"/>
    <w:rsid w:val="00BD2CEC"/>
    <w:rsid w:val="00BD3492"/>
    <w:rsid w:val="00BD516D"/>
    <w:rsid w:val="00BD62E5"/>
    <w:rsid w:val="00BD7B20"/>
    <w:rsid w:val="00BE07D3"/>
    <w:rsid w:val="00BE1B1D"/>
    <w:rsid w:val="00BE20C0"/>
    <w:rsid w:val="00BE31F1"/>
    <w:rsid w:val="00BE3207"/>
    <w:rsid w:val="00BF2CDB"/>
    <w:rsid w:val="00BF4C5D"/>
    <w:rsid w:val="00BF7CE0"/>
    <w:rsid w:val="00C01822"/>
    <w:rsid w:val="00C031E2"/>
    <w:rsid w:val="00C04A69"/>
    <w:rsid w:val="00C10EFC"/>
    <w:rsid w:val="00C12242"/>
    <w:rsid w:val="00C13AAD"/>
    <w:rsid w:val="00C16943"/>
    <w:rsid w:val="00C17A02"/>
    <w:rsid w:val="00C202A5"/>
    <w:rsid w:val="00C20BD6"/>
    <w:rsid w:val="00C21A21"/>
    <w:rsid w:val="00C22EBB"/>
    <w:rsid w:val="00C27392"/>
    <w:rsid w:val="00C27BCC"/>
    <w:rsid w:val="00C31510"/>
    <w:rsid w:val="00C358E9"/>
    <w:rsid w:val="00C35A2D"/>
    <w:rsid w:val="00C36960"/>
    <w:rsid w:val="00C408AF"/>
    <w:rsid w:val="00C4645A"/>
    <w:rsid w:val="00C465D5"/>
    <w:rsid w:val="00C47A4B"/>
    <w:rsid w:val="00C50F37"/>
    <w:rsid w:val="00C5159A"/>
    <w:rsid w:val="00C55017"/>
    <w:rsid w:val="00C56958"/>
    <w:rsid w:val="00C575CA"/>
    <w:rsid w:val="00C63178"/>
    <w:rsid w:val="00C66713"/>
    <w:rsid w:val="00C710A4"/>
    <w:rsid w:val="00C72871"/>
    <w:rsid w:val="00C735EA"/>
    <w:rsid w:val="00C738C6"/>
    <w:rsid w:val="00C73A69"/>
    <w:rsid w:val="00C753D4"/>
    <w:rsid w:val="00C768B6"/>
    <w:rsid w:val="00C800DF"/>
    <w:rsid w:val="00C8174F"/>
    <w:rsid w:val="00C821E5"/>
    <w:rsid w:val="00C848D6"/>
    <w:rsid w:val="00C84D84"/>
    <w:rsid w:val="00C85EDE"/>
    <w:rsid w:val="00C87F49"/>
    <w:rsid w:val="00C90F83"/>
    <w:rsid w:val="00C91419"/>
    <w:rsid w:val="00C92670"/>
    <w:rsid w:val="00C9620C"/>
    <w:rsid w:val="00C97F8D"/>
    <w:rsid w:val="00C97FCD"/>
    <w:rsid w:val="00CA013E"/>
    <w:rsid w:val="00CA127A"/>
    <w:rsid w:val="00CA3EBA"/>
    <w:rsid w:val="00CA45DB"/>
    <w:rsid w:val="00CB0D0A"/>
    <w:rsid w:val="00CB1AC0"/>
    <w:rsid w:val="00CB2044"/>
    <w:rsid w:val="00CB2AA3"/>
    <w:rsid w:val="00CB2D4F"/>
    <w:rsid w:val="00CB3023"/>
    <w:rsid w:val="00CB6939"/>
    <w:rsid w:val="00CC04C5"/>
    <w:rsid w:val="00CC3B3B"/>
    <w:rsid w:val="00CC4339"/>
    <w:rsid w:val="00CC4433"/>
    <w:rsid w:val="00CC46E9"/>
    <w:rsid w:val="00CC59A5"/>
    <w:rsid w:val="00CD17CA"/>
    <w:rsid w:val="00CD3415"/>
    <w:rsid w:val="00CD343F"/>
    <w:rsid w:val="00CD78CD"/>
    <w:rsid w:val="00CE09A0"/>
    <w:rsid w:val="00CE4CE7"/>
    <w:rsid w:val="00CE58A0"/>
    <w:rsid w:val="00CE66D5"/>
    <w:rsid w:val="00CF0A62"/>
    <w:rsid w:val="00CF1CE9"/>
    <w:rsid w:val="00CF23D8"/>
    <w:rsid w:val="00CF2853"/>
    <w:rsid w:val="00CF329C"/>
    <w:rsid w:val="00CF460B"/>
    <w:rsid w:val="00CF67BF"/>
    <w:rsid w:val="00CF7264"/>
    <w:rsid w:val="00CF7C7E"/>
    <w:rsid w:val="00D02CC7"/>
    <w:rsid w:val="00D03A70"/>
    <w:rsid w:val="00D07F98"/>
    <w:rsid w:val="00D10898"/>
    <w:rsid w:val="00D1149A"/>
    <w:rsid w:val="00D1213A"/>
    <w:rsid w:val="00D14FF0"/>
    <w:rsid w:val="00D2235D"/>
    <w:rsid w:val="00D234C0"/>
    <w:rsid w:val="00D23747"/>
    <w:rsid w:val="00D23EBB"/>
    <w:rsid w:val="00D2420C"/>
    <w:rsid w:val="00D24D64"/>
    <w:rsid w:val="00D303FB"/>
    <w:rsid w:val="00D3092E"/>
    <w:rsid w:val="00D32072"/>
    <w:rsid w:val="00D32D49"/>
    <w:rsid w:val="00D34E12"/>
    <w:rsid w:val="00D3594D"/>
    <w:rsid w:val="00D374D6"/>
    <w:rsid w:val="00D37D03"/>
    <w:rsid w:val="00D40D89"/>
    <w:rsid w:val="00D4270B"/>
    <w:rsid w:val="00D44217"/>
    <w:rsid w:val="00D4443C"/>
    <w:rsid w:val="00D50944"/>
    <w:rsid w:val="00D518AE"/>
    <w:rsid w:val="00D51958"/>
    <w:rsid w:val="00D5296D"/>
    <w:rsid w:val="00D52AD5"/>
    <w:rsid w:val="00D540D2"/>
    <w:rsid w:val="00D55D58"/>
    <w:rsid w:val="00D572B7"/>
    <w:rsid w:val="00D57388"/>
    <w:rsid w:val="00D57E0E"/>
    <w:rsid w:val="00D61982"/>
    <w:rsid w:val="00D655C3"/>
    <w:rsid w:val="00D6612A"/>
    <w:rsid w:val="00D761B5"/>
    <w:rsid w:val="00D76238"/>
    <w:rsid w:val="00D86B79"/>
    <w:rsid w:val="00D8753A"/>
    <w:rsid w:val="00D87E7C"/>
    <w:rsid w:val="00D93C26"/>
    <w:rsid w:val="00DA133E"/>
    <w:rsid w:val="00DA224B"/>
    <w:rsid w:val="00DA2539"/>
    <w:rsid w:val="00DA3A62"/>
    <w:rsid w:val="00DA5A16"/>
    <w:rsid w:val="00DA712F"/>
    <w:rsid w:val="00DA7267"/>
    <w:rsid w:val="00DB0ACC"/>
    <w:rsid w:val="00DB13C7"/>
    <w:rsid w:val="00DB18E6"/>
    <w:rsid w:val="00DB1F3A"/>
    <w:rsid w:val="00DB2C3E"/>
    <w:rsid w:val="00DB5A60"/>
    <w:rsid w:val="00DB7845"/>
    <w:rsid w:val="00DC0644"/>
    <w:rsid w:val="00DC5E46"/>
    <w:rsid w:val="00DD355A"/>
    <w:rsid w:val="00DD4039"/>
    <w:rsid w:val="00DD5473"/>
    <w:rsid w:val="00DD5EBA"/>
    <w:rsid w:val="00DD67C5"/>
    <w:rsid w:val="00DD6B12"/>
    <w:rsid w:val="00DE246B"/>
    <w:rsid w:val="00DE2636"/>
    <w:rsid w:val="00DE31C4"/>
    <w:rsid w:val="00DE3FBC"/>
    <w:rsid w:val="00DE4EA0"/>
    <w:rsid w:val="00DE563A"/>
    <w:rsid w:val="00DF0A50"/>
    <w:rsid w:val="00DF1B27"/>
    <w:rsid w:val="00DF1F12"/>
    <w:rsid w:val="00DF26A3"/>
    <w:rsid w:val="00DF27A5"/>
    <w:rsid w:val="00DF2CF0"/>
    <w:rsid w:val="00DF5924"/>
    <w:rsid w:val="00DF5DFB"/>
    <w:rsid w:val="00E0039B"/>
    <w:rsid w:val="00E01EA7"/>
    <w:rsid w:val="00E0259D"/>
    <w:rsid w:val="00E02A6E"/>
    <w:rsid w:val="00E04099"/>
    <w:rsid w:val="00E059BB"/>
    <w:rsid w:val="00E07178"/>
    <w:rsid w:val="00E07BFF"/>
    <w:rsid w:val="00E104C6"/>
    <w:rsid w:val="00E1089F"/>
    <w:rsid w:val="00E11E59"/>
    <w:rsid w:val="00E129A5"/>
    <w:rsid w:val="00E1488D"/>
    <w:rsid w:val="00E24970"/>
    <w:rsid w:val="00E2596B"/>
    <w:rsid w:val="00E25B20"/>
    <w:rsid w:val="00E2617B"/>
    <w:rsid w:val="00E26D05"/>
    <w:rsid w:val="00E307C4"/>
    <w:rsid w:val="00E33664"/>
    <w:rsid w:val="00E3485B"/>
    <w:rsid w:val="00E35A50"/>
    <w:rsid w:val="00E374D8"/>
    <w:rsid w:val="00E44F7A"/>
    <w:rsid w:val="00E45887"/>
    <w:rsid w:val="00E45B3F"/>
    <w:rsid w:val="00E45E05"/>
    <w:rsid w:val="00E50533"/>
    <w:rsid w:val="00E52E14"/>
    <w:rsid w:val="00E618CA"/>
    <w:rsid w:val="00E6240F"/>
    <w:rsid w:val="00E70788"/>
    <w:rsid w:val="00E708AA"/>
    <w:rsid w:val="00E70E99"/>
    <w:rsid w:val="00E71DEC"/>
    <w:rsid w:val="00E75441"/>
    <w:rsid w:val="00E75ABC"/>
    <w:rsid w:val="00E760C5"/>
    <w:rsid w:val="00E7696D"/>
    <w:rsid w:val="00E8107E"/>
    <w:rsid w:val="00E8119B"/>
    <w:rsid w:val="00E81E2C"/>
    <w:rsid w:val="00E8346D"/>
    <w:rsid w:val="00E838E1"/>
    <w:rsid w:val="00E84F0B"/>
    <w:rsid w:val="00E85983"/>
    <w:rsid w:val="00E9000F"/>
    <w:rsid w:val="00E91446"/>
    <w:rsid w:val="00E95B09"/>
    <w:rsid w:val="00E96A57"/>
    <w:rsid w:val="00E971A4"/>
    <w:rsid w:val="00EA05E7"/>
    <w:rsid w:val="00EA1B9C"/>
    <w:rsid w:val="00EA3037"/>
    <w:rsid w:val="00EA5725"/>
    <w:rsid w:val="00EA6537"/>
    <w:rsid w:val="00EB35BB"/>
    <w:rsid w:val="00EB377B"/>
    <w:rsid w:val="00EB4C89"/>
    <w:rsid w:val="00EB6042"/>
    <w:rsid w:val="00EB6BFF"/>
    <w:rsid w:val="00EC4B33"/>
    <w:rsid w:val="00EC5881"/>
    <w:rsid w:val="00ED01D4"/>
    <w:rsid w:val="00ED0948"/>
    <w:rsid w:val="00ED1644"/>
    <w:rsid w:val="00ED1F2F"/>
    <w:rsid w:val="00ED2F0A"/>
    <w:rsid w:val="00ED31D8"/>
    <w:rsid w:val="00ED4E46"/>
    <w:rsid w:val="00ED5E44"/>
    <w:rsid w:val="00ED7352"/>
    <w:rsid w:val="00EE014C"/>
    <w:rsid w:val="00EE5D8D"/>
    <w:rsid w:val="00EE6896"/>
    <w:rsid w:val="00EE7A23"/>
    <w:rsid w:val="00EF1104"/>
    <w:rsid w:val="00EF1E8B"/>
    <w:rsid w:val="00F003C2"/>
    <w:rsid w:val="00F018B8"/>
    <w:rsid w:val="00F046EF"/>
    <w:rsid w:val="00F0491B"/>
    <w:rsid w:val="00F07A0A"/>
    <w:rsid w:val="00F15301"/>
    <w:rsid w:val="00F1604F"/>
    <w:rsid w:val="00F227B7"/>
    <w:rsid w:val="00F22CDC"/>
    <w:rsid w:val="00F2408E"/>
    <w:rsid w:val="00F30528"/>
    <w:rsid w:val="00F32E2F"/>
    <w:rsid w:val="00F347FB"/>
    <w:rsid w:val="00F349F6"/>
    <w:rsid w:val="00F3593E"/>
    <w:rsid w:val="00F36393"/>
    <w:rsid w:val="00F407F1"/>
    <w:rsid w:val="00F42EB1"/>
    <w:rsid w:val="00F4499E"/>
    <w:rsid w:val="00F451ED"/>
    <w:rsid w:val="00F4677D"/>
    <w:rsid w:val="00F46E98"/>
    <w:rsid w:val="00F50EFD"/>
    <w:rsid w:val="00F52A63"/>
    <w:rsid w:val="00F54559"/>
    <w:rsid w:val="00F54BE0"/>
    <w:rsid w:val="00F5551D"/>
    <w:rsid w:val="00F55AAB"/>
    <w:rsid w:val="00F55C10"/>
    <w:rsid w:val="00F57FB8"/>
    <w:rsid w:val="00F63469"/>
    <w:rsid w:val="00F64459"/>
    <w:rsid w:val="00F6522D"/>
    <w:rsid w:val="00F667B5"/>
    <w:rsid w:val="00F71C37"/>
    <w:rsid w:val="00F7212A"/>
    <w:rsid w:val="00F777BF"/>
    <w:rsid w:val="00F83BEE"/>
    <w:rsid w:val="00F87FD6"/>
    <w:rsid w:val="00F90357"/>
    <w:rsid w:val="00F90AD4"/>
    <w:rsid w:val="00F93D78"/>
    <w:rsid w:val="00F942D3"/>
    <w:rsid w:val="00F95881"/>
    <w:rsid w:val="00F973B4"/>
    <w:rsid w:val="00F97F5C"/>
    <w:rsid w:val="00FA2975"/>
    <w:rsid w:val="00FA3A6C"/>
    <w:rsid w:val="00FA6E5E"/>
    <w:rsid w:val="00FA738B"/>
    <w:rsid w:val="00FA7D54"/>
    <w:rsid w:val="00FB1BBF"/>
    <w:rsid w:val="00FB1F16"/>
    <w:rsid w:val="00FB5E81"/>
    <w:rsid w:val="00FB73A2"/>
    <w:rsid w:val="00FC4112"/>
    <w:rsid w:val="00FC465C"/>
    <w:rsid w:val="00FC6647"/>
    <w:rsid w:val="00FC71AA"/>
    <w:rsid w:val="00FD01A8"/>
    <w:rsid w:val="00FD1642"/>
    <w:rsid w:val="00FD212A"/>
    <w:rsid w:val="00FD314E"/>
    <w:rsid w:val="00FD34CA"/>
    <w:rsid w:val="00FD3927"/>
    <w:rsid w:val="00FD41AE"/>
    <w:rsid w:val="00FD4417"/>
    <w:rsid w:val="00FD491D"/>
    <w:rsid w:val="00FD63E9"/>
    <w:rsid w:val="00FE28D6"/>
    <w:rsid w:val="00FE391E"/>
    <w:rsid w:val="00FE3F5C"/>
    <w:rsid w:val="00FE5703"/>
    <w:rsid w:val="00FE65BF"/>
    <w:rsid w:val="00FE6BA1"/>
    <w:rsid w:val="00FF07C7"/>
    <w:rsid w:val="00FF099F"/>
    <w:rsid w:val="00FF1805"/>
    <w:rsid w:val="00FF2311"/>
    <w:rsid w:val="00FF2E2D"/>
    <w:rsid w:val="00FF5E54"/>
    <w:rsid w:val="00FF7363"/>
    <w:rsid w:val="0BCF5DF7"/>
    <w:rsid w:val="108C6184"/>
    <w:rsid w:val="129F1F0D"/>
    <w:rsid w:val="176765E0"/>
    <w:rsid w:val="17BF5355"/>
    <w:rsid w:val="1B6560A8"/>
    <w:rsid w:val="1DAD17AC"/>
    <w:rsid w:val="25751847"/>
    <w:rsid w:val="27DF63AB"/>
    <w:rsid w:val="27FDBE50"/>
    <w:rsid w:val="2BF405B6"/>
    <w:rsid w:val="2BF5FCE9"/>
    <w:rsid w:val="2D2B0BE0"/>
    <w:rsid w:val="2F6DF159"/>
    <w:rsid w:val="31601CA1"/>
    <w:rsid w:val="33FF4002"/>
    <w:rsid w:val="36DF4BFA"/>
    <w:rsid w:val="39F7382B"/>
    <w:rsid w:val="3A1F6591"/>
    <w:rsid w:val="3AF74384"/>
    <w:rsid w:val="3EDFDA71"/>
    <w:rsid w:val="408E3038"/>
    <w:rsid w:val="40BB0D87"/>
    <w:rsid w:val="45DC4CDE"/>
    <w:rsid w:val="4DE921B2"/>
    <w:rsid w:val="51FF0D38"/>
    <w:rsid w:val="54C939BB"/>
    <w:rsid w:val="55FF57E7"/>
    <w:rsid w:val="57FEE87C"/>
    <w:rsid w:val="59E408AD"/>
    <w:rsid w:val="5BBFF27D"/>
    <w:rsid w:val="5BED131C"/>
    <w:rsid w:val="5D7B68A6"/>
    <w:rsid w:val="5DC78A2A"/>
    <w:rsid w:val="5EFB8172"/>
    <w:rsid w:val="5EFF603E"/>
    <w:rsid w:val="63FA5601"/>
    <w:rsid w:val="6ADBF32A"/>
    <w:rsid w:val="6BF15AAA"/>
    <w:rsid w:val="6DF51AC8"/>
    <w:rsid w:val="6FE1C91B"/>
    <w:rsid w:val="6FE467FC"/>
    <w:rsid w:val="704D0336"/>
    <w:rsid w:val="71F20F6F"/>
    <w:rsid w:val="75EFAA3D"/>
    <w:rsid w:val="75FFF862"/>
    <w:rsid w:val="761B09B7"/>
    <w:rsid w:val="76DF6D01"/>
    <w:rsid w:val="770A4DBF"/>
    <w:rsid w:val="77DD9A99"/>
    <w:rsid w:val="77F79C36"/>
    <w:rsid w:val="787D7277"/>
    <w:rsid w:val="79DB6A2A"/>
    <w:rsid w:val="79FF2570"/>
    <w:rsid w:val="7ABFEB03"/>
    <w:rsid w:val="7B4FEAAF"/>
    <w:rsid w:val="7BBB431A"/>
    <w:rsid w:val="7BFD9DB3"/>
    <w:rsid w:val="7CBCB012"/>
    <w:rsid w:val="7DDD1B4E"/>
    <w:rsid w:val="7EA418D0"/>
    <w:rsid w:val="7EDF55CD"/>
    <w:rsid w:val="7F4E058D"/>
    <w:rsid w:val="7F7F1A47"/>
    <w:rsid w:val="7FDB7BDA"/>
    <w:rsid w:val="7FDD68FD"/>
    <w:rsid w:val="7FE360BD"/>
    <w:rsid w:val="7FE7FB90"/>
    <w:rsid w:val="7FF62AA8"/>
    <w:rsid w:val="7FFBCB1A"/>
    <w:rsid w:val="7FFC0B41"/>
    <w:rsid w:val="7FFD0906"/>
    <w:rsid w:val="8F379440"/>
    <w:rsid w:val="8FEB0356"/>
    <w:rsid w:val="9FD7A7C6"/>
    <w:rsid w:val="AB853ED4"/>
    <w:rsid w:val="AC3F734A"/>
    <w:rsid w:val="B17E9521"/>
    <w:rsid w:val="B7B72074"/>
    <w:rsid w:val="B7DCDD65"/>
    <w:rsid w:val="BAFF03D5"/>
    <w:rsid w:val="BB37101C"/>
    <w:rsid w:val="BBDFBE7F"/>
    <w:rsid w:val="BBFFEF03"/>
    <w:rsid w:val="BED70BD3"/>
    <w:rsid w:val="BF7B411B"/>
    <w:rsid w:val="CAF7B67E"/>
    <w:rsid w:val="CAFF5C5F"/>
    <w:rsid w:val="CDFF965A"/>
    <w:rsid w:val="CEF97CD4"/>
    <w:rsid w:val="D33E08C2"/>
    <w:rsid w:val="D9F75C29"/>
    <w:rsid w:val="DB633EB3"/>
    <w:rsid w:val="DDB759BA"/>
    <w:rsid w:val="DEFFDAF3"/>
    <w:rsid w:val="DF1FE713"/>
    <w:rsid w:val="DF9B43DE"/>
    <w:rsid w:val="DFE7FF39"/>
    <w:rsid w:val="EB9AF646"/>
    <w:rsid w:val="EF6FF6AB"/>
    <w:rsid w:val="EF7DE3E1"/>
    <w:rsid w:val="EF9D41B2"/>
    <w:rsid w:val="EFFA16D8"/>
    <w:rsid w:val="F0FF1E4B"/>
    <w:rsid w:val="F37B9C4A"/>
    <w:rsid w:val="F5FB556E"/>
    <w:rsid w:val="F67B8DAF"/>
    <w:rsid w:val="F6D393F8"/>
    <w:rsid w:val="F6FC2B45"/>
    <w:rsid w:val="F6FF6CC1"/>
    <w:rsid w:val="F77E1311"/>
    <w:rsid w:val="F7FF0A39"/>
    <w:rsid w:val="F9CF7A59"/>
    <w:rsid w:val="FB3B3ED8"/>
    <w:rsid w:val="FBE97DA8"/>
    <w:rsid w:val="FCF284D6"/>
    <w:rsid w:val="FEBDE524"/>
    <w:rsid w:val="FEFE5EA5"/>
    <w:rsid w:val="FEFFF117"/>
    <w:rsid w:val="FFDFD1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363C4D4"/>
  <w15:docId w15:val="{452E58DB-9695-449B-9A9A-FB080AB95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theme="minorBidi"/>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pPr>
      <w:widowControl/>
      <w:spacing w:before="100" w:beforeAutospacing="1" w:after="100" w:afterAutospacing="1"/>
      <w:jc w:val="left"/>
    </w:pPr>
    <w:rPr>
      <w:rFonts w:ascii="宋体" w:hAnsi="宋体" w:cs="宋体"/>
      <w:kern w:val="0"/>
      <w:szCs w:val="24"/>
    </w:rPr>
  </w:style>
  <w:style w:type="paragraph" w:styleId="ac">
    <w:name w:val="annotation subject"/>
    <w:basedOn w:val="a3"/>
    <w:next w:val="a3"/>
    <w:link w:val="ad"/>
    <w:uiPriority w:val="99"/>
    <w:semiHidden/>
    <w:unhideWhenUsed/>
    <w:rPr>
      <w:b/>
      <w:bCs/>
    </w:rPr>
  </w:style>
  <w:style w:type="table" w:styleId="ae">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Pr>
      <w:sz w:val="21"/>
      <w:szCs w:val="21"/>
    </w:rPr>
  </w:style>
  <w:style w:type="character" w:customStyle="1" w:styleId="a6">
    <w:name w:val="批注框文本 字符"/>
    <w:basedOn w:val="a0"/>
    <w:link w:val="a5"/>
    <w:uiPriority w:val="99"/>
    <w:semiHidden/>
    <w:rPr>
      <w:rFonts w:ascii="Times New Roman" w:eastAsia="宋体" w:hAnsi="Times New Roman"/>
      <w:sz w:val="18"/>
      <w:szCs w:val="18"/>
    </w:rPr>
  </w:style>
  <w:style w:type="character" w:customStyle="1" w:styleId="aa">
    <w:name w:val="页眉 字符"/>
    <w:basedOn w:val="a0"/>
    <w:link w:val="a9"/>
    <w:uiPriority w:val="99"/>
    <w:rPr>
      <w:rFonts w:ascii="Times New Roman" w:eastAsia="宋体" w:hAnsi="Times New Roman"/>
      <w:sz w:val="18"/>
      <w:szCs w:val="18"/>
    </w:rPr>
  </w:style>
  <w:style w:type="character" w:customStyle="1" w:styleId="a8">
    <w:name w:val="页脚 字符"/>
    <w:basedOn w:val="a0"/>
    <w:link w:val="a7"/>
    <w:uiPriority w:val="99"/>
    <w:qFormat/>
    <w:rPr>
      <w:rFonts w:ascii="Times New Roman" w:eastAsia="宋体" w:hAnsi="Times New Roman"/>
      <w:sz w:val="18"/>
      <w:szCs w:val="18"/>
    </w:rPr>
  </w:style>
  <w:style w:type="paragraph" w:styleId="af0">
    <w:name w:val="List Paragraph"/>
    <w:basedOn w:val="a"/>
    <w:uiPriority w:val="99"/>
    <w:qFormat/>
    <w:pPr>
      <w:ind w:firstLineChars="200" w:firstLine="420"/>
    </w:pPr>
  </w:style>
  <w:style w:type="paragraph" w:customStyle="1" w:styleId="1">
    <w:name w:val="修订1"/>
    <w:hidden/>
    <w:uiPriority w:val="99"/>
    <w:semiHidden/>
    <w:rPr>
      <w:rFonts w:cstheme="minorBidi"/>
      <w:kern w:val="2"/>
      <w:sz w:val="24"/>
      <w:szCs w:val="22"/>
    </w:rPr>
  </w:style>
  <w:style w:type="character" w:customStyle="1" w:styleId="a4">
    <w:name w:val="批注文字 字符"/>
    <w:basedOn w:val="a0"/>
    <w:link w:val="a3"/>
    <w:uiPriority w:val="99"/>
    <w:semiHidden/>
    <w:rPr>
      <w:rFonts w:ascii="Times New Roman" w:eastAsia="宋体" w:hAnsi="Times New Roman"/>
      <w:kern w:val="2"/>
      <w:sz w:val="24"/>
      <w:szCs w:val="22"/>
    </w:rPr>
  </w:style>
  <w:style w:type="character" w:customStyle="1" w:styleId="ad">
    <w:name w:val="批注主题 字符"/>
    <w:basedOn w:val="a4"/>
    <w:link w:val="ac"/>
    <w:uiPriority w:val="99"/>
    <w:semiHidden/>
    <w:qFormat/>
    <w:rPr>
      <w:rFonts w:ascii="Times New Roman" w:eastAsia="宋体" w:hAnsi="Times New Roman"/>
      <w:b/>
      <w:bCs/>
      <w:kern w:val="2"/>
      <w:sz w:val="24"/>
      <w:szCs w:val="22"/>
    </w:rPr>
  </w:style>
  <w:style w:type="paragraph" w:customStyle="1" w:styleId="2">
    <w:name w:val="修订2"/>
    <w:hidden/>
    <w:uiPriority w:val="99"/>
    <w:semiHidden/>
    <w:rPr>
      <w:rFonts w:cstheme="minorBidi"/>
      <w:kern w:val="2"/>
      <w:sz w:val="24"/>
      <w:szCs w:val="22"/>
    </w:rPr>
  </w:style>
  <w:style w:type="paragraph" w:customStyle="1" w:styleId="3">
    <w:name w:val="修订3"/>
    <w:hidden/>
    <w:uiPriority w:val="99"/>
    <w:unhideWhenUsed/>
    <w:rPr>
      <w:rFonts w:cstheme="minorBidi"/>
      <w:kern w:val="2"/>
      <w:sz w:val="24"/>
      <w:szCs w:val="22"/>
    </w:rPr>
  </w:style>
  <w:style w:type="paragraph" w:customStyle="1" w:styleId="4">
    <w:name w:val="修订4"/>
    <w:hidden/>
    <w:uiPriority w:val="99"/>
    <w:unhideWhenUsed/>
    <w:qFormat/>
    <w:rPr>
      <w:rFonts w:cstheme="minorBidi"/>
      <w:kern w:val="2"/>
      <w:sz w:val="24"/>
      <w:szCs w:val="22"/>
    </w:rPr>
  </w:style>
  <w:style w:type="paragraph" w:customStyle="1" w:styleId="5">
    <w:name w:val="修订5"/>
    <w:hidden/>
    <w:uiPriority w:val="99"/>
    <w:unhideWhenUsed/>
    <w:rPr>
      <w:rFonts w:cstheme="minorBidi"/>
      <w:kern w:val="2"/>
      <w:sz w:val="24"/>
      <w:szCs w:val="22"/>
    </w:rPr>
  </w:style>
  <w:style w:type="paragraph" w:customStyle="1" w:styleId="6">
    <w:name w:val="修订6"/>
    <w:hidden/>
    <w:uiPriority w:val="99"/>
    <w:unhideWhenUsed/>
    <w:qFormat/>
    <w:rPr>
      <w:rFonts w:cstheme="minorBidi"/>
      <w:kern w:val="2"/>
      <w:sz w:val="24"/>
      <w:szCs w:val="22"/>
    </w:rPr>
  </w:style>
  <w:style w:type="paragraph" w:customStyle="1" w:styleId="7">
    <w:name w:val="修订7"/>
    <w:hidden/>
    <w:uiPriority w:val="99"/>
    <w:unhideWhenUsed/>
    <w:rPr>
      <w:rFonts w:cstheme="minorBidi"/>
      <w:kern w:val="2"/>
      <w:sz w:val="24"/>
      <w:szCs w:val="22"/>
    </w:rPr>
  </w:style>
  <w:style w:type="paragraph" w:customStyle="1" w:styleId="8">
    <w:name w:val="修订8"/>
    <w:hidden/>
    <w:uiPriority w:val="99"/>
    <w:unhideWhenUsed/>
    <w:rPr>
      <w:rFonts w:cstheme="minorBidi"/>
      <w:kern w:val="2"/>
      <w:sz w:val="24"/>
      <w:szCs w:val="22"/>
    </w:rPr>
  </w:style>
  <w:style w:type="paragraph" w:customStyle="1" w:styleId="9">
    <w:name w:val="修订9"/>
    <w:hidden/>
    <w:uiPriority w:val="99"/>
    <w:unhideWhenUsed/>
    <w:rPr>
      <w:rFonts w:cstheme="minorBidi"/>
      <w:kern w:val="2"/>
      <w:sz w:val="24"/>
      <w:szCs w:val="22"/>
    </w:rPr>
  </w:style>
  <w:style w:type="paragraph" w:customStyle="1" w:styleId="10">
    <w:name w:val="修订10"/>
    <w:hidden/>
    <w:uiPriority w:val="99"/>
    <w:unhideWhenUsed/>
    <w:rPr>
      <w:rFonts w:cstheme="minorBidi"/>
      <w:kern w:val="2"/>
      <w:sz w:val="24"/>
      <w:szCs w:val="22"/>
    </w:rPr>
  </w:style>
  <w:style w:type="paragraph" w:customStyle="1" w:styleId="11">
    <w:name w:val="修订11"/>
    <w:hidden/>
    <w:uiPriority w:val="99"/>
    <w:unhideWhenUsed/>
    <w:rPr>
      <w:rFonts w:cstheme="minorBidi"/>
      <w:kern w:val="2"/>
      <w:sz w:val="24"/>
      <w:szCs w:val="22"/>
    </w:rPr>
  </w:style>
  <w:style w:type="paragraph" w:customStyle="1" w:styleId="12">
    <w:name w:val="修订12"/>
    <w:hidden/>
    <w:uiPriority w:val="99"/>
    <w:unhideWhenUsed/>
    <w:rPr>
      <w:rFonts w:cstheme="minorBidi"/>
      <w:kern w:val="2"/>
      <w:sz w:val="24"/>
      <w:szCs w:val="22"/>
    </w:rPr>
  </w:style>
  <w:style w:type="paragraph" w:customStyle="1" w:styleId="13">
    <w:name w:val="修订13"/>
    <w:hidden/>
    <w:uiPriority w:val="99"/>
    <w:unhideWhenUsed/>
    <w:qFormat/>
    <w:rPr>
      <w:rFonts w:cstheme="minorBidi"/>
      <w:kern w:val="2"/>
      <w:sz w:val="24"/>
      <w:szCs w:val="22"/>
    </w:rPr>
  </w:style>
  <w:style w:type="paragraph" w:customStyle="1" w:styleId="14">
    <w:name w:val="修订14"/>
    <w:hidden/>
    <w:uiPriority w:val="99"/>
    <w:unhideWhenUsed/>
    <w:rPr>
      <w:rFonts w:cstheme="minorBidi"/>
      <w:kern w:val="2"/>
      <w:sz w:val="24"/>
      <w:szCs w:val="22"/>
    </w:rPr>
  </w:style>
  <w:style w:type="paragraph" w:customStyle="1" w:styleId="15">
    <w:name w:val="修订15"/>
    <w:hidden/>
    <w:uiPriority w:val="99"/>
    <w:unhideWhenUsed/>
    <w:rPr>
      <w:rFonts w:cstheme="minorBidi"/>
      <w:kern w:val="2"/>
      <w:sz w:val="24"/>
      <w:szCs w:val="22"/>
    </w:rPr>
  </w:style>
  <w:style w:type="paragraph" w:customStyle="1" w:styleId="16">
    <w:name w:val="修订16"/>
    <w:hidden/>
    <w:uiPriority w:val="99"/>
    <w:unhideWhenUsed/>
    <w:rPr>
      <w:rFonts w:cstheme="minorBidi"/>
      <w:kern w:val="2"/>
      <w:sz w:val="24"/>
      <w:szCs w:val="22"/>
    </w:rPr>
  </w:style>
  <w:style w:type="paragraph" w:customStyle="1" w:styleId="17">
    <w:name w:val="修订17"/>
    <w:hidden/>
    <w:uiPriority w:val="99"/>
    <w:unhideWhenUsed/>
    <w:rPr>
      <w:rFonts w:cstheme="minorBidi"/>
      <w:kern w:val="2"/>
      <w:sz w:val="24"/>
      <w:szCs w:val="22"/>
    </w:rPr>
  </w:style>
  <w:style w:type="paragraph" w:customStyle="1" w:styleId="18">
    <w:name w:val="修订18"/>
    <w:hidden/>
    <w:uiPriority w:val="99"/>
    <w:unhideWhenUsed/>
    <w:rPr>
      <w:rFonts w:cstheme="minorBidi"/>
      <w:kern w:val="2"/>
      <w:sz w:val="24"/>
      <w:szCs w:val="22"/>
    </w:rPr>
  </w:style>
  <w:style w:type="paragraph" w:customStyle="1" w:styleId="19">
    <w:name w:val="修订19"/>
    <w:hidden/>
    <w:uiPriority w:val="99"/>
    <w:unhideWhenUsed/>
    <w:rPr>
      <w:rFonts w:cstheme="minorBidi"/>
      <w:kern w:val="2"/>
      <w:sz w:val="24"/>
      <w:szCs w:val="22"/>
    </w:rPr>
  </w:style>
  <w:style w:type="paragraph" w:customStyle="1" w:styleId="20">
    <w:name w:val="修订20"/>
    <w:hidden/>
    <w:uiPriority w:val="99"/>
    <w:unhideWhenUsed/>
    <w:rPr>
      <w:rFonts w:cstheme="minorBidi"/>
      <w:kern w:val="2"/>
      <w:sz w:val="24"/>
      <w:szCs w:val="22"/>
    </w:rPr>
  </w:style>
  <w:style w:type="paragraph" w:styleId="af1">
    <w:name w:val="Revision"/>
    <w:hidden/>
    <w:uiPriority w:val="99"/>
    <w:unhideWhenUsed/>
    <w:rsid w:val="00061BB3"/>
    <w:rPr>
      <w:rFonts w:cstheme="minorBidi"/>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Version="6" SelectedStyle="\APASixthEditionOfficeOnline.xsl" StyleName="APA"/>
</file>

<file path=customXml/itemProps1.xml><?xml version="1.0" encoding="utf-8"?>
<ds:datastoreItem xmlns:ds="http://schemas.openxmlformats.org/officeDocument/2006/customXml" ds:itemID="{0F0DD636-E27F-4BC2-9E79-034482AAE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1410</TotalTime>
  <Pages>4</Pages>
  <Words>1692</Words>
  <Characters>211</Characters>
  <Application>Microsoft Office Word</Application>
  <DocSecurity>0</DocSecurity>
  <Lines>14</Lines>
  <Paragraphs>52</Paragraphs>
  <ScaleCrop>false</ScaleCrop>
  <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荣大-李雷</dc:creator>
  <cp:lastModifiedBy>啰 眔</cp:lastModifiedBy>
  <cp:revision>23</cp:revision>
  <cp:lastPrinted>2025-11-04T23:36:00Z</cp:lastPrinted>
  <dcterms:created xsi:type="dcterms:W3CDTF">2024-04-28T19:31:00Z</dcterms:created>
  <dcterms:modified xsi:type="dcterms:W3CDTF">2026-01-09T07:03:00Z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4692EE691F244CEB96FEAC9D5A4CBF0E</vt:lpwstr>
  </property>
</Properties>
</file>