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647AF">
      <w:pPr>
        <w:pStyle w:val="2"/>
        <w:rPr>
          <w:rFonts w:hint="eastAsia" w:ascii="宋体" w:hAnsi="宋体" w:eastAsia="宋体" w:cs="宋体"/>
          <w:sz w:val="21"/>
          <w:szCs w:val="21"/>
          <w:lang w:val="en-US"/>
        </w:rPr>
      </w:pPr>
    </w:p>
    <w:p w14:paraId="450C2FEB">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证券代码：</w:t>
      </w:r>
      <w:r>
        <w:rPr>
          <w:rFonts w:hint="eastAsia" w:ascii="宋体" w:hAnsi="宋体" w:eastAsia="宋体" w:cs="宋体"/>
          <w:sz w:val="21"/>
          <w:szCs w:val="21"/>
          <w:lang w:val="en-US" w:eastAsia="zh-CN"/>
        </w:rPr>
        <w:t>603091</w:t>
      </w:r>
      <w:r>
        <w:rPr>
          <w:rFonts w:hint="eastAsia" w:ascii="宋体" w:hAnsi="宋体" w:eastAsia="宋体" w:cs="宋体"/>
          <w:sz w:val="21"/>
          <w:szCs w:val="21"/>
          <w:lang w:val="en-US"/>
        </w:rPr>
        <w:t xml:space="preserve">   </w:t>
      </w:r>
      <w:r>
        <w:rPr>
          <w:rFonts w:hint="eastAsia" w:ascii="宋体" w:hAnsi="宋体" w:eastAsia="宋体" w:cs="宋体"/>
          <w:sz w:val="22"/>
          <w:szCs w:val="22"/>
          <w:lang w:val="en-US"/>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1"/>
          <w:szCs w:val="21"/>
          <w:lang w:val="en-US"/>
        </w:rPr>
        <w:t>证券简称：</w:t>
      </w:r>
      <w:r>
        <w:rPr>
          <w:rFonts w:hint="eastAsia" w:ascii="宋体" w:hAnsi="宋体" w:eastAsia="宋体" w:cs="宋体"/>
          <w:sz w:val="21"/>
          <w:szCs w:val="21"/>
          <w:lang w:val="en-US" w:eastAsia="zh-CN"/>
        </w:rPr>
        <w:t>众鑫股份</w:t>
      </w:r>
    </w:p>
    <w:p w14:paraId="343287D4">
      <w:pPr>
        <w:rPr>
          <w:rFonts w:hint="default"/>
          <w:lang w:val="en-US" w:eastAsia="zh-CN"/>
        </w:rPr>
      </w:pPr>
    </w:p>
    <w:p w14:paraId="37ABB550">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ascii="宋体" w:hAnsi="宋体" w:eastAsia="宋体" w:cs="宋体"/>
          <w:b w:val="0"/>
          <w:bCs w:val="0"/>
          <w:sz w:val="28"/>
          <w:szCs w:val="28"/>
        </w:rPr>
      </w:pPr>
    </w:p>
    <w:p w14:paraId="787E0E3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ascii="宋体" w:hAnsi="宋体" w:eastAsia="宋体" w:cs="宋体"/>
          <w:b w:val="0"/>
          <w:bCs w:val="0"/>
          <w:sz w:val="28"/>
          <w:szCs w:val="28"/>
        </w:rPr>
      </w:pPr>
      <w:r>
        <w:rPr>
          <w:rFonts w:hint="eastAsia" w:ascii="宋体" w:hAnsi="宋体" w:eastAsia="宋体" w:cs="宋体"/>
          <w:b w:val="0"/>
          <w:bCs w:val="0"/>
          <w:sz w:val="28"/>
          <w:szCs w:val="28"/>
        </w:rPr>
        <w:t>浙江众鑫环保科技集团股份有限公司</w:t>
      </w:r>
    </w:p>
    <w:p w14:paraId="1F1E3CB8">
      <w:pPr>
        <w:keepNext w:val="0"/>
        <w:keepLines w:val="0"/>
        <w:pageBreakBefore w:val="0"/>
        <w:widowControl w:val="0"/>
        <w:kinsoku/>
        <w:wordWrap/>
        <w:overflowPunct/>
        <w:topLinePunct w:val="0"/>
        <w:autoSpaceDE w:val="0"/>
        <w:autoSpaceDN w:val="0"/>
        <w:bidi w:val="0"/>
        <w:adjustRightInd/>
        <w:snapToGrid/>
        <w:spacing w:before="120" w:after="120" w:line="600" w:lineRule="exact"/>
        <w:jc w:val="center"/>
        <w:textAlignment w:val="auto"/>
        <w:rPr>
          <w:rFonts w:ascii="宋体" w:hAnsi="宋体" w:eastAsia="宋体" w:cs="宋体"/>
          <w:sz w:val="30"/>
          <w:szCs w:val="30"/>
        </w:rPr>
      </w:pPr>
      <w:r>
        <w:rPr>
          <w:rFonts w:hint="eastAsia" w:ascii="宋体" w:hAnsi="宋体" w:eastAsia="宋体" w:cs="宋体"/>
          <w:b/>
          <w:bCs/>
          <w:sz w:val="30"/>
          <w:szCs w:val="30"/>
        </w:rPr>
        <w:t>投资者关系活动记录表</w:t>
      </w:r>
    </w:p>
    <w:p w14:paraId="58E551A1">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001</w:t>
      </w:r>
    </w:p>
    <w:tbl>
      <w:tblPr>
        <w:tblStyle w:val="9"/>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190"/>
        <w:gridCol w:w="8026"/>
      </w:tblGrid>
      <w:tr w14:paraId="2C88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19" w:hRule="atLeast"/>
          <w:jc w:val="center"/>
        </w:trPr>
        <w:tc>
          <w:tcPr>
            <w:tcW w:w="1190" w:type="dxa"/>
            <w:vAlign w:val="center"/>
          </w:tcPr>
          <w:p w14:paraId="5617747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投资者关系</w:t>
            </w:r>
          </w:p>
          <w:p w14:paraId="56AD63E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sz w:val="20"/>
                <w:szCs w:val="20"/>
              </w:rPr>
            </w:pPr>
            <w:r>
              <w:rPr>
                <w:rFonts w:hint="eastAsia" w:ascii="宋体" w:hAnsi="宋体" w:eastAsia="宋体" w:cs="宋体"/>
                <w:b w:val="0"/>
                <w:bCs w:val="0"/>
                <w:sz w:val="20"/>
                <w:szCs w:val="20"/>
              </w:rPr>
              <w:t>活动类别</w:t>
            </w:r>
          </w:p>
        </w:tc>
        <w:tc>
          <w:tcPr>
            <w:tcW w:w="8026" w:type="dxa"/>
            <w:vAlign w:val="center"/>
          </w:tcPr>
          <w:p w14:paraId="0BDE6096">
            <w:pPr>
              <w:pStyle w:val="12"/>
              <w:spacing w:before="7"/>
              <w:rPr>
                <w:rFonts w:ascii="宋体" w:hAnsi="宋体" w:eastAsia="宋体" w:cs="宋体"/>
                <w:sz w:val="20"/>
                <w:szCs w:val="20"/>
              </w:rPr>
            </w:pPr>
          </w:p>
          <w:p w14:paraId="2AADC44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特定对象调研</w:t>
            </w:r>
            <w:r>
              <w:rPr>
                <w:rFonts w:hint="eastAsia" w:ascii="宋体" w:hAnsi="宋体" w:eastAsia="宋体" w:cs="宋体"/>
                <w:b w:val="0"/>
                <w:bCs w:val="0"/>
                <w:sz w:val="20"/>
                <w:szCs w:val="20"/>
              </w:rPr>
              <w:tab/>
            </w:r>
            <w:sdt>
              <w:sdtPr>
                <w:rPr>
                  <w:rFonts w:hint="eastAsia" w:ascii="宋体" w:hAnsi="宋体" w:eastAsia="宋体" w:cs="宋体"/>
                  <w:b w:val="0"/>
                  <w:bCs w:val="0"/>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分析师会议</w:t>
            </w:r>
            <w:r>
              <w:rPr>
                <w:rFonts w:hint="eastAsia" w:ascii="宋体" w:hAnsi="宋体" w:eastAsia="宋体" w:cs="宋体"/>
                <w:b w:val="0"/>
                <w:bCs w:val="0"/>
                <w:sz w:val="20"/>
                <w:szCs w:val="20"/>
                <w:lang w:val="en-US" w:eastAsia="zh-CN"/>
              </w:rPr>
              <w:t xml:space="preserve">  </w:t>
            </w:r>
            <w:sdt>
              <w:sdtPr>
                <w:rPr>
                  <w:rFonts w:hint="eastAsia" w:ascii="宋体" w:hAnsi="宋体" w:eastAsia="宋体" w:cs="宋体"/>
                  <w:b w:val="0"/>
                  <w:bCs w:val="0"/>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媒体采访</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ab/>
            </w:r>
            <w:sdt>
              <w:sdtPr>
                <w:rPr>
                  <w:rFonts w:hint="eastAsia" w:ascii="宋体" w:hAnsi="宋体" w:eastAsia="宋体" w:cs="宋体"/>
                  <w:b w:val="0"/>
                  <w:bCs w:val="0"/>
                  <w:sz w:val="20"/>
                  <w:szCs w:val="20"/>
                </w:rPr>
                <w:id w:val="-66658901"/>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业绩说明</w:t>
            </w:r>
            <w:r>
              <w:rPr>
                <w:rFonts w:hint="eastAsia" w:ascii="宋体" w:hAnsi="宋体" w:eastAsia="宋体" w:cs="宋体"/>
                <w:b w:val="0"/>
                <w:bCs w:val="0"/>
                <w:sz w:val="20"/>
                <w:szCs w:val="20"/>
                <w:lang w:val="en-US" w:eastAsia="zh-CN"/>
              </w:rPr>
              <w:t xml:space="preserve">会   </w:t>
            </w:r>
            <w:sdt>
              <w:sdtPr>
                <w:rPr>
                  <w:rFonts w:hint="eastAsia" w:ascii="宋体" w:hAnsi="宋体" w:eastAsia="宋体" w:cs="宋体"/>
                  <w:b w:val="0"/>
                  <w:bCs w:val="0"/>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新闻发布会</w:t>
            </w:r>
          </w:p>
          <w:p w14:paraId="46E57C7A">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ascii="宋体" w:hAnsi="宋体" w:eastAsia="宋体" w:cs="宋体"/>
                <w:sz w:val="20"/>
                <w:szCs w:val="20"/>
              </w:rPr>
            </w:pPr>
            <w:sdt>
              <w:sdtPr>
                <w:rPr>
                  <w:rFonts w:hint="eastAsia" w:ascii="宋体" w:hAnsi="宋体" w:eastAsia="宋体" w:cs="宋体"/>
                  <w:b w:val="0"/>
                  <w:bCs w:val="0"/>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路演活</w:t>
            </w:r>
            <w:r>
              <w:rPr>
                <w:rFonts w:hint="eastAsia" w:ascii="宋体" w:hAnsi="宋体" w:eastAsia="宋体" w:cs="宋体"/>
                <w:b w:val="0"/>
                <w:bCs w:val="0"/>
                <w:sz w:val="20"/>
                <w:szCs w:val="20"/>
                <w:lang w:val="en-US" w:eastAsia="zh-CN"/>
              </w:rPr>
              <w:t xml:space="preserve">动       </w:t>
            </w:r>
            <w:sdt>
              <w:sdtPr>
                <w:rPr>
                  <w:rFonts w:hint="eastAsia" w:ascii="宋体" w:hAnsi="宋体" w:eastAsia="宋体" w:cs="宋体"/>
                  <w:b w:val="0"/>
                  <w:bCs w:val="0"/>
                  <w:sz w:val="20"/>
                  <w:szCs w:val="20"/>
                </w:rPr>
                <w:id w:val="-1333366911"/>
                <w14:checkbox>
                  <w14:checked w14:val="1"/>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Wingdings 2" w:hAnsi="Wingdings 2" w:eastAsia="宋体" w:cs="宋体"/>
                    <w:b w:val="0"/>
                    <w:bCs w:val="0"/>
                    <w:sz w:val="20"/>
                    <w:szCs w:val="20"/>
                    <w:lang w:val="zh-CN" w:eastAsia="zh-CN" w:bidi="zh-CN"/>
                  </w:rPr>
                  <w:t>R</w:t>
                </w:r>
              </w:sdtContent>
            </w:sdt>
            <w:r>
              <w:rPr>
                <w:rFonts w:hint="eastAsia" w:ascii="宋体" w:hAnsi="宋体" w:eastAsia="宋体" w:cs="宋体"/>
                <w:b w:val="0"/>
                <w:bCs w:val="0"/>
                <w:sz w:val="20"/>
                <w:szCs w:val="20"/>
              </w:rPr>
              <w:t>现场参</w:t>
            </w:r>
            <w:r>
              <w:rPr>
                <w:rFonts w:hint="eastAsia" w:ascii="宋体" w:hAnsi="宋体" w:eastAsia="宋体" w:cs="宋体"/>
                <w:b w:val="0"/>
                <w:bCs w:val="0"/>
                <w:sz w:val="20"/>
                <w:szCs w:val="20"/>
                <w:lang w:val="en-US" w:eastAsia="zh-CN"/>
              </w:rPr>
              <w:t xml:space="preserve">观    </w:t>
            </w:r>
            <w:sdt>
              <w:sdtPr>
                <w:rPr>
                  <w:rFonts w:hint="eastAsia" w:ascii="宋体" w:hAnsi="宋体" w:eastAsia="宋体" w:cs="宋体"/>
                  <w:b w:val="0"/>
                  <w:bCs w:val="0"/>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其他（请文字说明其他活动内容）</w:t>
            </w:r>
          </w:p>
        </w:tc>
      </w:tr>
      <w:tr w14:paraId="0454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190" w:type="dxa"/>
            <w:vAlign w:val="center"/>
          </w:tcPr>
          <w:p w14:paraId="65A372D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参与单位</w:t>
            </w:r>
          </w:p>
          <w:p w14:paraId="30C8F21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名称</w:t>
            </w:r>
          </w:p>
        </w:tc>
        <w:tc>
          <w:tcPr>
            <w:tcW w:w="8026" w:type="dxa"/>
            <w:vAlign w:val="center"/>
          </w:tcPr>
          <w:p w14:paraId="389F8114">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b w:val="0"/>
                <w:bCs w:val="0"/>
                <w:sz w:val="20"/>
                <w:szCs w:val="20"/>
                <w:lang w:val="en-US" w:eastAsia="zh-CN"/>
              </w:rPr>
            </w:pPr>
            <w:r>
              <w:rPr>
                <w:rFonts w:hint="default" w:ascii="宋体" w:hAnsi="宋体" w:eastAsia="宋体" w:cs="宋体"/>
                <w:b w:val="0"/>
                <w:bCs w:val="0"/>
                <w:sz w:val="20"/>
                <w:szCs w:val="20"/>
                <w:lang w:val="en-US" w:eastAsia="zh-CN"/>
              </w:rPr>
              <w:t>国联</w:t>
            </w:r>
            <w:r>
              <w:rPr>
                <w:rFonts w:hint="eastAsia" w:ascii="宋体" w:hAnsi="宋体" w:eastAsia="宋体" w:cs="宋体"/>
                <w:b w:val="0"/>
                <w:bCs w:val="0"/>
                <w:sz w:val="20"/>
                <w:szCs w:val="20"/>
                <w:lang w:val="en-US" w:eastAsia="zh-CN"/>
              </w:rPr>
              <w:t>证券2人、银华基金4人</w:t>
            </w:r>
          </w:p>
        </w:tc>
      </w:tr>
      <w:tr w14:paraId="455E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37E7B45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时间</w:t>
            </w:r>
          </w:p>
        </w:tc>
        <w:tc>
          <w:tcPr>
            <w:tcW w:w="8026" w:type="dxa"/>
            <w:vAlign w:val="center"/>
          </w:tcPr>
          <w:p w14:paraId="39D292D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202</w:t>
            </w:r>
            <w:r>
              <w:rPr>
                <w:rFonts w:hint="eastAsia" w:ascii="宋体" w:hAnsi="宋体" w:eastAsia="宋体" w:cs="宋体"/>
                <w:b w:val="0"/>
                <w:bCs w:val="0"/>
                <w:sz w:val="20"/>
                <w:szCs w:val="20"/>
                <w:lang w:val="en-US" w:eastAsia="zh-CN"/>
              </w:rPr>
              <w:t>6</w:t>
            </w:r>
            <w:r>
              <w:rPr>
                <w:rFonts w:hint="eastAsia" w:ascii="宋体" w:hAnsi="宋体" w:eastAsia="宋体" w:cs="宋体"/>
                <w:b w:val="0"/>
                <w:bCs w:val="0"/>
                <w:sz w:val="20"/>
                <w:szCs w:val="20"/>
              </w:rPr>
              <w:t>年</w:t>
            </w:r>
            <w:r>
              <w:rPr>
                <w:rFonts w:hint="eastAsia" w:ascii="宋体" w:hAnsi="宋体" w:eastAsia="宋体" w:cs="宋体"/>
                <w:b w:val="0"/>
                <w:bCs w:val="0"/>
                <w:sz w:val="20"/>
                <w:szCs w:val="20"/>
                <w:lang w:val="en-US" w:eastAsia="zh-CN"/>
              </w:rPr>
              <w:t>01</w:t>
            </w:r>
            <w:r>
              <w:rPr>
                <w:rFonts w:hint="eastAsia" w:ascii="宋体" w:hAnsi="宋体" w:eastAsia="宋体" w:cs="宋体"/>
                <w:b w:val="0"/>
                <w:bCs w:val="0"/>
                <w:sz w:val="20"/>
                <w:szCs w:val="20"/>
              </w:rPr>
              <w:t>月</w:t>
            </w:r>
            <w:r>
              <w:rPr>
                <w:rFonts w:hint="eastAsia" w:ascii="宋体" w:hAnsi="宋体" w:eastAsia="宋体" w:cs="宋体"/>
                <w:b w:val="0"/>
                <w:bCs w:val="0"/>
                <w:sz w:val="20"/>
                <w:szCs w:val="20"/>
                <w:lang w:val="en-US" w:eastAsia="zh-CN"/>
              </w:rPr>
              <w:t>09</w:t>
            </w:r>
            <w:r>
              <w:rPr>
                <w:rFonts w:hint="eastAsia" w:ascii="宋体" w:hAnsi="宋体" w:eastAsia="宋体" w:cs="宋体"/>
                <w:b w:val="0"/>
                <w:bCs w:val="0"/>
                <w:sz w:val="20"/>
                <w:szCs w:val="20"/>
              </w:rPr>
              <w:t xml:space="preserve">日 </w:t>
            </w:r>
            <w:r>
              <w:rPr>
                <w:rFonts w:hint="eastAsia" w:ascii="宋体" w:hAnsi="宋体" w:eastAsia="宋体" w:cs="宋体"/>
                <w:b w:val="0"/>
                <w:bCs w:val="0"/>
                <w:sz w:val="20"/>
                <w:szCs w:val="20"/>
                <w:lang w:val="en-US" w:eastAsia="zh-CN"/>
              </w:rPr>
              <w:t>9</w:t>
            </w:r>
            <w:r>
              <w:rPr>
                <w:rFonts w:hint="eastAsia" w:ascii="宋体" w:hAnsi="宋体" w:eastAsia="宋体" w:cs="宋体"/>
                <w:b w:val="0"/>
                <w:bCs w:val="0"/>
                <w:sz w:val="20"/>
                <w:szCs w:val="20"/>
              </w:rPr>
              <w:t>:30-1</w:t>
            </w:r>
            <w:r>
              <w:rPr>
                <w:rFonts w:hint="eastAsia" w:ascii="宋体" w:hAnsi="宋体" w:eastAsia="宋体" w:cs="宋体"/>
                <w:b w:val="0"/>
                <w:bCs w:val="0"/>
                <w:sz w:val="20"/>
                <w:szCs w:val="20"/>
                <w:lang w:val="en-US" w:eastAsia="zh-CN"/>
              </w:rPr>
              <w:t>1</w:t>
            </w:r>
            <w:r>
              <w:rPr>
                <w:rFonts w:hint="eastAsia" w:ascii="宋体" w:hAnsi="宋体" w:eastAsia="宋体" w:cs="宋体"/>
                <w:b w:val="0"/>
                <w:bCs w:val="0"/>
                <w:sz w:val="20"/>
                <w:szCs w:val="20"/>
              </w:rPr>
              <w:t>:30</w:t>
            </w:r>
          </w:p>
        </w:tc>
      </w:tr>
      <w:tr w14:paraId="3CD2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190" w:type="dxa"/>
            <w:vAlign w:val="center"/>
          </w:tcPr>
          <w:p w14:paraId="541356E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地点</w:t>
            </w:r>
          </w:p>
        </w:tc>
        <w:tc>
          <w:tcPr>
            <w:tcW w:w="8026" w:type="dxa"/>
            <w:vAlign w:val="center"/>
          </w:tcPr>
          <w:p w14:paraId="7A53DF9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r>
              <w:rPr>
                <w:rFonts w:hint="eastAsia" w:ascii="宋体" w:hAnsi="宋体" w:eastAsia="宋体" w:cs="宋体"/>
                <w:i w:val="0"/>
                <w:iCs/>
                <w:caps w:val="0"/>
                <w:color w:val="000000" w:themeColor="text1"/>
                <w:spacing w:val="0"/>
                <w:sz w:val="21"/>
                <w:szCs w:val="21"/>
                <w:lang w:val="en-US" w:eastAsia="zh-CN"/>
                <w14:textFill>
                  <w14:solidFill>
                    <w14:schemeClr w14:val="tx1"/>
                  </w14:solidFill>
                </w14:textFill>
              </w:rPr>
              <w:t>众鑫股份会议室</w:t>
            </w:r>
          </w:p>
        </w:tc>
      </w:tr>
      <w:tr w14:paraId="4806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7EE2F246">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上市公司</w:t>
            </w:r>
          </w:p>
          <w:p w14:paraId="65D6F509">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接待人员</w:t>
            </w:r>
          </w:p>
          <w:p w14:paraId="31E6FB9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姓名</w:t>
            </w:r>
          </w:p>
        </w:tc>
        <w:tc>
          <w:tcPr>
            <w:tcW w:w="8026" w:type="dxa"/>
            <w:vAlign w:val="center"/>
          </w:tcPr>
          <w:p w14:paraId="5E82F247">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 xml:space="preserve">董事长：滕步彬先生   </w:t>
            </w:r>
            <w:r>
              <w:rPr>
                <w:rFonts w:hint="eastAsia" w:ascii="宋体" w:hAnsi="宋体" w:eastAsia="宋体" w:cs="宋体"/>
                <w:b w:val="0"/>
                <w:bCs w:val="0"/>
                <w:sz w:val="20"/>
                <w:szCs w:val="20"/>
              </w:rPr>
              <w:t>董事会秘书</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滕步相</w:t>
            </w:r>
            <w:r>
              <w:rPr>
                <w:rFonts w:hint="eastAsia" w:ascii="宋体" w:hAnsi="宋体" w:eastAsia="宋体" w:cs="宋体"/>
                <w:b w:val="0"/>
                <w:bCs w:val="0"/>
                <w:sz w:val="20"/>
                <w:szCs w:val="20"/>
                <w:lang w:val="en-US" w:eastAsia="zh-CN"/>
              </w:rPr>
              <w:t xml:space="preserve">先生   </w:t>
            </w:r>
          </w:p>
        </w:tc>
      </w:tr>
      <w:tr w14:paraId="2023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61" w:hRule="atLeast"/>
          <w:jc w:val="center"/>
        </w:trPr>
        <w:tc>
          <w:tcPr>
            <w:tcW w:w="1190" w:type="dxa"/>
            <w:vAlign w:val="center"/>
          </w:tcPr>
          <w:p w14:paraId="456AF11A">
            <w:pPr>
              <w:pStyle w:val="12"/>
              <w:keepNext w:val="0"/>
              <w:keepLines w:val="0"/>
              <w:pageBreakBefore w:val="0"/>
              <w:widowControl w:val="0"/>
              <w:kinsoku/>
              <w:wordWrap/>
              <w:overflowPunct/>
              <w:topLinePunct w:val="0"/>
              <w:autoSpaceDE w:val="0"/>
              <w:autoSpaceDN w:val="0"/>
              <w:bidi w:val="0"/>
              <w:adjustRightInd/>
              <w:snapToGrid/>
              <w:spacing w:line="320" w:lineRule="exact"/>
              <w:ind w:right="0" w:firstLine="200" w:firstLineChars="100"/>
              <w:jc w:val="both"/>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投资者</w:t>
            </w:r>
          </w:p>
          <w:p w14:paraId="5E29EDE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关系</w:t>
            </w:r>
          </w:p>
          <w:p w14:paraId="2BFC1D9F">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活动</w:t>
            </w:r>
          </w:p>
          <w:p w14:paraId="6E0E14F5">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主要</w:t>
            </w:r>
          </w:p>
          <w:p w14:paraId="6CA0A74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内容</w:t>
            </w:r>
          </w:p>
          <w:p w14:paraId="1ABFBC9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sz w:val="20"/>
                <w:szCs w:val="20"/>
              </w:rPr>
            </w:pPr>
            <w:r>
              <w:rPr>
                <w:rFonts w:hint="eastAsia" w:ascii="宋体" w:hAnsi="宋体" w:eastAsia="宋体" w:cs="宋体"/>
                <w:b w:val="0"/>
                <w:bCs w:val="0"/>
                <w:sz w:val="20"/>
                <w:szCs w:val="20"/>
              </w:rPr>
              <w:t>介绍</w:t>
            </w:r>
          </w:p>
        </w:tc>
        <w:tc>
          <w:tcPr>
            <w:tcW w:w="8026" w:type="dxa"/>
            <w:vAlign w:val="center"/>
          </w:tcPr>
          <w:p w14:paraId="56344932">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一、现场参观：</w:t>
            </w:r>
          </w:p>
          <w:p w14:paraId="6E93A255">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（一）公司工作人员带领调研人员参观了生产车间现场，直观地了解了现场生产线的生产情况，了解了原料的特性。</w:t>
            </w:r>
          </w:p>
          <w:p w14:paraId="3564B79D">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董事会秘书向调研人员介绍了公司的发展史和当前市场格局与发展方向（如：替代塑料包装、超市的生鲜食品类包装等），介绍了产品特性，（如：可以在自然环境下进行自然降解的时间、降解后的分解物为水与二氧化碳等特性）；介绍了此类产品的未来应用场景（如：餐具类方向、精品工业包装方向、家电类轻工产品的缓冲包装方向）。</w:t>
            </w:r>
          </w:p>
          <w:p w14:paraId="1F96EFED">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二、现场交流：</w:t>
            </w:r>
          </w:p>
          <w:p w14:paraId="68DCC1E5">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问一： 客户的定价模式是如何确定的？</w:t>
            </w:r>
          </w:p>
          <w:p w14:paraId="54275A2C">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答一： 优的客户不会仅仅从价格的单一思维角度来确定订单，他们是经过考量供应商的综合能力后才会下订单，如：考虑价格这一因素后，还会考虑到交货期限、产品质量、服务能力、企业的社会责任、公司整体运营和持续进步的能力等方面。</w:t>
            </w:r>
          </w:p>
          <w:p w14:paraId="0220450E">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问二：  未来生产设备技术升级有何考量与计划？</w:t>
            </w:r>
          </w:p>
          <w:p w14:paraId="7D691E88">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答二：  公司将持续不断地进行技术研发与攻关，设备升级已经列入公司2026年的计划，将分批次分阶段、结合公司生产订单，有序地开展设备的更新与技术升级，通过“设备的更新与技术升级”，提高单位生产时间内的工作效率，进一步下降工厂的生产成本，增强产品的竞争力，促进市场份额的增长。</w:t>
            </w:r>
          </w:p>
          <w:p w14:paraId="1308418C">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问三：  美国建厂的原因及进度与市场情况如何？</w:t>
            </w:r>
          </w:p>
          <w:p w14:paraId="7F00C53E">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答三：  美国是现在和未来纸浆模塑产品的重要消费市场。计划到美国投资是全球化战略的一部分，也是公司销售和研发前置的一个重要布置，泰国工厂的建立，已经为公司积累了一定的经验。</w:t>
            </w:r>
          </w:p>
          <w:p w14:paraId="0A59B5DF">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外，在美国制造的产品在参与比较特定的市场招标时具有一定的优势，也有利于进一步加快纸浆模塑产品在美国市场的提升。具体情况请查阅公司《第二届董事会第九次会议决议公告》《关于海外孙公司对美投资年产2万吨纸浆模塑餐具项目的公告》。</w:t>
            </w:r>
          </w:p>
          <w:p w14:paraId="21E67351">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美国工厂的建设进展情况，今后将以公告的方式对外统一发布，敬请关注。</w:t>
            </w:r>
          </w:p>
          <w:p w14:paraId="0ACDC9EA">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问四：国内产能的利用率和26年的展望？</w:t>
            </w:r>
          </w:p>
          <w:p w14:paraId="5E1CEE80">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答四：目前国内产能的利用率约在50%左右，经过三个季度的非美市场开发，2026年公司有信心进一步提高国内产能的利用率。</w:t>
            </w:r>
          </w:p>
          <w:p w14:paraId="00B1A891">
            <w:pPr>
              <w:keepNext w:val="0"/>
              <w:keepLines w:val="0"/>
              <w:pageBreakBefore w:val="0"/>
              <w:widowControl w:val="0"/>
              <w:kinsoku/>
              <w:wordWrap/>
              <w:overflowPunct/>
              <w:topLinePunct w:val="0"/>
              <w:autoSpaceDE w:val="0"/>
              <w:autoSpaceDN w:val="0"/>
              <w:bidi w:val="0"/>
              <w:adjustRightInd/>
              <w:snapToGrid/>
              <w:spacing w:line="4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问五：泰国产能的情况和未来布局思考？</w:t>
            </w:r>
          </w:p>
          <w:p w14:paraId="030E38B1">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答五：泰国三季度对外公告5吨产能已顺利达产，第二阶段5万吨产能计划在2026年一季度完成试生产。</w:t>
            </w:r>
          </w:p>
          <w:p w14:paraId="45B26EAD">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公司评估了美国2027年-2029年的增量市场，就产能布局继续深入调研，相关进展情况将严格依椐有关规定，以公告的方式对外及时发布。</w:t>
            </w:r>
            <w:bookmarkStart w:id="0" w:name="_GoBack"/>
            <w:bookmarkEnd w:id="0"/>
          </w:p>
          <w:p w14:paraId="47CDC14D">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hint="default" w:ascii="宋体" w:hAnsi="宋体" w:eastAsia="宋体" w:cs="宋体"/>
                <w:sz w:val="21"/>
                <w:szCs w:val="21"/>
                <w:lang w:val="en-US" w:eastAsia="zh-CN"/>
              </w:rPr>
            </w:pPr>
          </w:p>
        </w:tc>
      </w:tr>
      <w:tr w14:paraId="24A9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190" w:type="dxa"/>
            <w:vAlign w:val="center"/>
          </w:tcPr>
          <w:p w14:paraId="77A1925F">
            <w:pPr>
              <w:pStyle w:val="12"/>
              <w:spacing w:before="1"/>
              <w:ind w:left="107"/>
              <w:jc w:val="center"/>
              <w:rPr>
                <w:rFonts w:ascii="宋体" w:hAnsi="宋体" w:eastAsia="宋体" w:cs="宋体"/>
                <w:b w:val="0"/>
                <w:bCs w:val="0"/>
                <w:sz w:val="20"/>
                <w:szCs w:val="20"/>
              </w:rPr>
            </w:pPr>
            <w:r>
              <w:rPr>
                <w:rFonts w:hint="eastAsia" w:cs="宋体" w:asciiTheme="minorEastAsia" w:hAnsiTheme="minorEastAsia" w:eastAsiaTheme="minorEastAsia"/>
                <w:b w:val="0"/>
                <w:bCs w:val="0"/>
                <w:sz w:val="20"/>
                <w:szCs w:val="20"/>
              </w:rPr>
              <w:t>关于本次活动是否涉及应披露重大信息的说明</w:t>
            </w:r>
          </w:p>
        </w:tc>
        <w:tc>
          <w:tcPr>
            <w:tcW w:w="8026" w:type="dxa"/>
            <w:vAlign w:val="center"/>
          </w:tcPr>
          <w:p w14:paraId="32D5106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rPr>
            </w:pPr>
            <w:r>
              <w:rPr>
                <w:rFonts w:hint="eastAsia" w:ascii="宋体" w:hAnsi="宋体" w:eastAsia="宋体" w:cs="宋体"/>
                <w:sz w:val="20"/>
                <w:szCs w:val="20"/>
              </w:rPr>
              <w:t>本次活动不涉及未公开披露的重大信息。</w:t>
            </w:r>
          </w:p>
        </w:tc>
      </w:tr>
      <w:tr w14:paraId="2921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042D6BF2">
            <w:pPr>
              <w:pStyle w:val="12"/>
              <w:spacing w:before="1"/>
              <w:ind w:left="107" w:leftChars="0"/>
              <w:jc w:val="center"/>
              <w:rPr>
                <w:rFonts w:ascii="宋体" w:hAnsi="宋体" w:eastAsia="宋体" w:cs="宋体"/>
                <w:b w:val="0"/>
                <w:bCs w:val="0"/>
                <w:sz w:val="20"/>
                <w:szCs w:val="20"/>
                <w:lang w:val="zh-CN" w:eastAsia="zh-CN" w:bidi="zh-CN"/>
              </w:rPr>
            </w:pPr>
            <w:r>
              <w:rPr>
                <w:rFonts w:hint="eastAsia" w:ascii="宋体" w:hAnsi="宋体" w:eastAsia="宋体" w:cs="宋体"/>
                <w:b w:val="0"/>
                <w:bCs w:val="0"/>
                <w:sz w:val="20"/>
                <w:szCs w:val="20"/>
              </w:rPr>
              <w:t>附件清单（如有）</w:t>
            </w:r>
          </w:p>
        </w:tc>
        <w:tc>
          <w:tcPr>
            <w:tcW w:w="8026" w:type="dxa"/>
            <w:vAlign w:val="center"/>
          </w:tcPr>
          <w:p w14:paraId="303CFB3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F25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5C76F7DE">
            <w:pPr>
              <w:pStyle w:val="12"/>
              <w:spacing w:before="1"/>
              <w:ind w:left="107" w:leftChars="0"/>
              <w:jc w:val="center"/>
              <w:rPr>
                <w:rFonts w:hint="eastAsia" w:ascii="宋体" w:hAnsi="宋体" w:eastAsia="宋体" w:cs="宋体"/>
                <w:b w:val="0"/>
                <w:bCs w:val="0"/>
                <w:sz w:val="20"/>
                <w:szCs w:val="20"/>
                <w:lang w:val="zh-CN" w:eastAsia="zh-CN" w:bidi="zh-CN"/>
              </w:rPr>
            </w:pPr>
            <w:r>
              <w:rPr>
                <w:rFonts w:hint="eastAsia" w:ascii="宋体" w:hAnsi="宋体" w:eastAsia="宋体" w:cs="宋体"/>
                <w:b w:val="0"/>
                <w:bCs w:val="0"/>
                <w:sz w:val="20"/>
                <w:szCs w:val="20"/>
              </w:rPr>
              <w:t>日期</w:t>
            </w:r>
          </w:p>
        </w:tc>
        <w:tc>
          <w:tcPr>
            <w:tcW w:w="8026" w:type="dxa"/>
            <w:vAlign w:val="center"/>
          </w:tcPr>
          <w:p w14:paraId="10D2C3A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01</w:t>
            </w:r>
            <w:r>
              <w:rPr>
                <w:rFonts w:ascii="宋体" w:hAnsi="宋体" w:eastAsia="宋体" w:cs="宋体"/>
                <w:sz w:val="20"/>
                <w:szCs w:val="20"/>
              </w:rPr>
              <w:t>月</w:t>
            </w:r>
            <w:r>
              <w:rPr>
                <w:rFonts w:hint="eastAsia" w:ascii="宋体" w:hAnsi="宋体" w:eastAsia="宋体" w:cs="宋体"/>
                <w:sz w:val="20"/>
                <w:szCs w:val="20"/>
                <w:lang w:val="en-US" w:eastAsia="zh-CN"/>
              </w:rPr>
              <w:t>10</w:t>
            </w:r>
            <w:r>
              <w:rPr>
                <w:rFonts w:ascii="宋体" w:hAnsi="宋体" w:eastAsia="宋体" w:cs="宋体"/>
                <w:sz w:val="20"/>
                <w:szCs w:val="20"/>
              </w:rPr>
              <w:t>日</w:t>
            </w:r>
          </w:p>
        </w:tc>
      </w:tr>
    </w:tbl>
    <w:p w14:paraId="65EAFAC2">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sz w:val="21"/>
          <w:szCs w:val="21"/>
        </w:rPr>
      </w:pPr>
    </w:p>
    <w:sectPr>
      <w:type w:val="continuous"/>
      <w:pgSz w:w="11910" w:h="16840"/>
      <w:pgMar w:top="1701" w:right="1701" w:bottom="1134" w:left="1701" w:header="737" w:footer="737" w:gutter="0"/>
      <w:cols w:space="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D945ED5"/>
    <w:rsid w:val="0E90599A"/>
    <w:rsid w:val="0ED720CD"/>
    <w:rsid w:val="0F3A2FC0"/>
    <w:rsid w:val="10AF6D27"/>
    <w:rsid w:val="12070CAE"/>
    <w:rsid w:val="145F688C"/>
    <w:rsid w:val="14D47131"/>
    <w:rsid w:val="15680001"/>
    <w:rsid w:val="15DD2205"/>
    <w:rsid w:val="17072842"/>
    <w:rsid w:val="17A67110"/>
    <w:rsid w:val="1864189B"/>
    <w:rsid w:val="18D73A7D"/>
    <w:rsid w:val="191B532F"/>
    <w:rsid w:val="194D47E4"/>
    <w:rsid w:val="19557370"/>
    <w:rsid w:val="1A317923"/>
    <w:rsid w:val="1BD06B6A"/>
    <w:rsid w:val="1F782BDE"/>
    <w:rsid w:val="204A6A53"/>
    <w:rsid w:val="23317869"/>
    <w:rsid w:val="245C04B2"/>
    <w:rsid w:val="25650CAE"/>
    <w:rsid w:val="26406598"/>
    <w:rsid w:val="28080056"/>
    <w:rsid w:val="28734C1A"/>
    <w:rsid w:val="28C72DDD"/>
    <w:rsid w:val="29EE0E64"/>
    <w:rsid w:val="2BC4020A"/>
    <w:rsid w:val="2CCB6C14"/>
    <w:rsid w:val="2E787424"/>
    <w:rsid w:val="2EF90F16"/>
    <w:rsid w:val="2F125C63"/>
    <w:rsid w:val="302C3D0A"/>
    <w:rsid w:val="3104598F"/>
    <w:rsid w:val="313C0ADE"/>
    <w:rsid w:val="33DE31BB"/>
    <w:rsid w:val="389C49C0"/>
    <w:rsid w:val="39BC78F4"/>
    <w:rsid w:val="3B35486F"/>
    <w:rsid w:val="3B593A55"/>
    <w:rsid w:val="3EF1250A"/>
    <w:rsid w:val="40567DB0"/>
    <w:rsid w:val="40FF5CD2"/>
    <w:rsid w:val="41B26CBF"/>
    <w:rsid w:val="42725099"/>
    <w:rsid w:val="42DB40B0"/>
    <w:rsid w:val="43B71B0A"/>
    <w:rsid w:val="44FA0589"/>
    <w:rsid w:val="45A663E3"/>
    <w:rsid w:val="46852F88"/>
    <w:rsid w:val="469F09AF"/>
    <w:rsid w:val="477B376F"/>
    <w:rsid w:val="47D26DC9"/>
    <w:rsid w:val="4B756271"/>
    <w:rsid w:val="4C134DDA"/>
    <w:rsid w:val="4C8E1CA8"/>
    <w:rsid w:val="4D6D36A4"/>
    <w:rsid w:val="4E920990"/>
    <w:rsid w:val="510903EF"/>
    <w:rsid w:val="521E25EB"/>
    <w:rsid w:val="53F137F4"/>
    <w:rsid w:val="543A6906"/>
    <w:rsid w:val="56850CBB"/>
    <w:rsid w:val="59D8738A"/>
    <w:rsid w:val="5A666D76"/>
    <w:rsid w:val="5B2253C2"/>
    <w:rsid w:val="5CF02E0F"/>
    <w:rsid w:val="5F860D1E"/>
    <w:rsid w:val="603269D2"/>
    <w:rsid w:val="61A52BCA"/>
    <w:rsid w:val="66D72B5D"/>
    <w:rsid w:val="67095496"/>
    <w:rsid w:val="67ED7463"/>
    <w:rsid w:val="681A546A"/>
    <w:rsid w:val="68507D37"/>
    <w:rsid w:val="69CB37D4"/>
    <w:rsid w:val="6A0D5B9B"/>
    <w:rsid w:val="6A3B23B1"/>
    <w:rsid w:val="6A411276"/>
    <w:rsid w:val="6AEA32DC"/>
    <w:rsid w:val="6CAA436B"/>
    <w:rsid w:val="6CC24AB5"/>
    <w:rsid w:val="6D9271B2"/>
    <w:rsid w:val="6F134790"/>
    <w:rsid w:val="6FE81F5F"/>
    <w:rsid w:val="70C8281B"/>
    <w:rsid w:val="72446028"/>
    <w:rsid w:val="73076EC0"/>
    <w:rsid w:val="73593B14"/>
    <w:rsid w:val="74210CA6"/>
    <w:rsid w:val="746F4E76"/>
    <w:rsid w:val="7528060B"/>
    <w:rsid w:val="76430096"/>
    <w:rsid w:val="783B5DE1"/>
    <w:rsid w:val="788C25F5"/>
    <w:rsid w:val="79F72AA9"/>
    <w:rsid w:val="7A144529"/>
    <w:rsid w:val="7C9F0F7B"/>
    <w:rsid w:val="7DD37FAE"/>
    <w:rsid w:val="7E255D40"/>
    <w:rsid w:val="7F4B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1192</Words>
  <Characters>1238</Characters>
  <Lines>2</Lines>
  <Paragraphs>1</Paragraphs>
  <TotalTime>23</TotalTime>
  <ScaleCrop>false</ScaleCrop>
  <LinksUpToDate>false</LinksUpToDate>
  <CharactersWithSpaces>1334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勤思慎行</cp:lastModifiedBy>
  <dcterms:modified xsi:type="dcterms:W3CDTF">2026-01-10T04:16:41Z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6B667A5ED51A48889C6649CA77C75398_13</vt:lpwstr>
  </property>
  <property fmtid="{D5CDD505-2E9C-101B-9397-08002B2CF9AE}" pid="4" name="KSOTemplateDocerSaveRecord">
    <vt:lpwstr>eyJoZGlkIjoiZDQxM2QzMmU3NWVmZTc5Yzc2MjM3YTMyNGE4NzMyZDYiLCJ1c2VySWQiOiI1MDAyMTAxMzYifQ==</vt:lpwstr>
  </property>
</Properties>
</file>