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ascii="宋体" w:hAnsi="宋体"/>
          <w:bCs/>
          <w:iCs/>
          <w:color w:val="000000"/>
          <w:sz w:val="24"/>
        </w:rPr>
      </w:pPr>
    </w:p>
    <w:p w14:paraId="531D70F7">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ascii="宋体" w:hAnsi="宋体"/>
          <w:bCs/>
          <w:iCs/>
          <w:color w:val="000000"/>
          <w:sz w:val="24"/>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w:t>
      </w:r>
      <w:r>
        <w:rPr>
          <w:rFonts w:hint="eastAsia" w:ascii="宋体" w:hAnsi="宋体"/>
          <w:bCs/>
          <w:iCs/>
          <w:color w:val="000000"/>
          <w:sz w:val="24"/>
          <w:lang w:val="en-US" w:eastAsia="zh-CN"/>
        </w:rPr>
        <w:t>6</w:t>
      </w:r>
      <w:r>
        <w:rPr>
          <w:rFonts w:ascii="宋体" w:hAnsi="宋体"/>
          <w:bCs/>
          <w:iCs/>
          <w:color w:val="000000"/>
          <w:sz w:val="24"/>
          <w:lang w:eastAsia="zh-Hans"/>
        </w:rPr>
        <w:t>-00</w:t>
      </w:r>
      <w:r>
        <w:rPr>
          <w:rFonts w:hint="eastAsia" w:ascii="宋体" w:hAnsi="宋体"/>
          <w:bCs/>
          <w:iCs/>
          <w:color w:val="000000"/>
          <w:sz w:val="24"/>
        </w:rPr>
        <w:t>1</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373"/>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92E63ED">
            <w:pPr>
              <w:spacing w:line="480" w:lineRule="atLeast"/>
              <w:jc w:val="center"/>
              <w:rPr>
                <w:rFonts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ascii="宋体" w:hAnsi="宋体"/>
                <w:b/>
                <w:bCs/>
                <w:iCs/>
                <w:color w:val="000000"/>
                <w:kern w:val="0"/>
                <w:sz w:val="24"/>
              </w:rPr>
            </w:pPr>
            <w:r>
              <w:rPr>
                <w:rFonts w:hint="eastAsia" w:ascii="宋体" w:hAnsi="宋体"/>
                <w:b/>
                <w:bCs/>
                <w:iCs/>
                <w:color w:val="000000"/>
                <w:kern w:val="0"/>
                <w:sz w:val="24"/>
              </w:rPr>
              <w:t>活动类别</w:t>
            </w:r>
          </w:p>
        </w:tc>
        <w:tc>
          <w:tcPr>
            <w:tcW w:w="7373" w:type="dxa"/>
          </w:tcPr>
          <w:p w14:paraId="681B6C31">
            <w:pPr>
              <w:adjustRightInd w:val="0"/>
              <w:snapToGrid w:val="0"/>
              <w:rPr>
                <w:rFonts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228DE7E">
            <w:pPr>
              <w:spacing w:line="480" w:lineRule="atLeast"/>
              <w:jc w:val="center"/>
              <w:rPr>
                <w:rFonts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ascii="宋体" w:hAnsi="宋体"/>
                <w:b/>
                <w:bCs/>
                <w:iCs/>
                <w:color w:val="000000"/>
                <w:kern w:val="0"/>
                <w:sz w:val="24"/>
              </w:rPr>
            </w:pPr>
            <w:r>
              <w:rPr>
                <w:rFonts w:hint="eastAsia" w:ascii="宋体" w:hAnsi="宋体"/>
                <w:b/>
                <w:bCs/>
                <w:iCs/>
                <w:color w:val="000000"/>
                <w:kern w:val="0"/>
                <w:sz w:val="24"/>
              </w:rPr>
              <w:t>名称及人员姓名</w:t>
            </w:r>
          </w:p>
        </w:tc>
        <w:tc>
          <w:tcPr>
            <w:tcW w:w="7373" w:type="dxa"/>
            <w:vAlign w:val="center"/>
          </w:tcPr>
          <w:p w14:paraId="43446406">
            <w:pPr>
              <w:spacing w:line="480" w:lineRule="atLeast"/>
              <w:rPr>
                <w:rFonts w:ascii="宋体" w:hAnsi="宋体"/>
                <w:bCs/>
                <w:iCs/>
                <w:color w:val="000000"/>
                <w:kern w:val="0"/>
                <w:sz w:val="24"/>
              </w:rPr>
            </w:pPr>
            <w:r>
              <w:rPr>
                <w:rFonts w:hint="eastAsia" w:ascii="宋体" w:hAnsi="宋体"/>
                <w:bCs/>
                <w:iCs/>
                <w:color w:val="000000"/>
                <w:kern w:val="0"/>
                <w:sz w:val="24"/>
              </w:rPr>
              <w:t>202</w:t>
            </w:r>
            <w:r>
              <w:rPr>
                <w:rFonts w:hint="eastAsia" w:ascii="宋体" w:hAnsi="宋体"/>
                <w:bCs/>
                <w:iCs/>
                <w:color w:val="000000"/>
                <w:kern w:val="0"/>
                <w:sz w:val="24"/>
                <w:lang w:val="en-US" w:eastAsia="zh-CN"/>
              </w:rPr>
              <w:t>6</w:t>
            </w:r>
            <w:r>
              <w:rPr>
                <w:rFonts w:hint="eastAsia" w:ascii="宋体" w:hAnsi="宋体"/>
                <w:bCs/>
                <w:iCs/>
                <w:color w:val="000000"/>
                <w:kern w:val="0"/>
                <w:sz w:val="24"/>
              </w:rPr>
              <w:t>年</w:t>
            </w:r>
            <w:r>
              <w:rPr>
                <w:rFonts w:hint="eastAsia" w:ascii="宋体" w:hAnsi="宋体"/>
                <w:bCs/>
                <w:iCs/>
                <w:color w:val="000000"/>
                <w:kern w:val="0"/>
                <w:sz w:val="24"/>
                <w:lang w:val="en-US" w:eastAsia="zh-CN"/>
              </w:rPr>
              <w:t>1</w:t>
            </w:r>
            <w:r>
              <w:rPr>
                <w:rFonts w:hint="eastAsia" w:ascii="宋体" w:hAnsi="宋体"/>
                <w:bCs/>
                <w:iCs/>
                <w:color w:val="000000"/>
                <w:kern w:val="0"/>
                <w:sz w:val="24"/>
              </w:rPr>
              <w:t>月</w:t>
            </w:r>
            <w:r>
              <w:rPr>
                <w:rFonts w:hint="eastAsia" w:ascii="宋体" w:hAnsi="宋体"/>
                <w:bCs/>
                <w:iCs/>
                <w:color w:val="000000"/>
                <w:kern w:val="0"/>
                <w:sz w:val="24"/>
                <w:lang w:val="en-US" w:eastAsia="zh-CN"/>
              </w:rPr>
              <w:t>9</w:t>
            </w:r>
            <w:r>
              <w:rPr>
                <w:rFonts w:hint="eastAsia" w:ascii="宋体" w:hAnsi="宋体"/>
                <w:bCs/>
                <w:iCs/>
                <w:color w:val="000000"/>
                <w:kern w:val="0"/>
                <w:sz w:val="24"/>
              </w:rPr>
              <w:t>日</w:t>
            </w:r>
          </w:p>
          <w:p w14:paraId="6FA53380">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华创</w:t>
            </w:r>
            <w:r>
              <w:rPr>
                <w:rFonts w:hint="eastAsia" w:ascii="宋体" w:hAnsi="宋体"/>
                <w:bCs/>
                <w:iCs/>
                <w:color w:val="000000"/>
                <w:kern w:val="0"/>
                <w:sz w:val="24"/>
              </w:rPr>
              <w:t>证券：</w:t>
            </w:r>
            <w:r>
              <w:rPr>
                <w:rFonts w:hint="eastAsia" w:ascii="宋体" w:hAnsi="宋体"/>
                <w:bCs/>
                <w:iCs/>
                <w:color w:val="000000"/>
                <w:kern w:val="0"/>
                <w:sz w:val="24"/>
                <w:lang w:val="en-US" w:eastAsia="zh-CN"/>
              </w:rPr>
              <w:t>吴一凡、梁婉怡、霍鹏浩、顾翎蓝</w:t>
            </w:r>
          </w:p>
          <w:p w14:paraId="6240ADF4">
            <w:pPr>
              <w:rPr>
                <w:rFonts w:ascii="宋体" w:hAnsi="宋体"/>
                <w:bCs/>
                <w:iCs/>
                <w:color w:val="000000"/>
                <w:kern w:val="0"/>
                <w:sz w:val="24"/>
              </w:rPr>
            </w:pPr>
            <w:r>
              <w:rPr>
                <w:rFonts w:hint="eastAsia" w:ascii="宋体" w:hAnsi="宋体"/>
                <w:bCs/>
                <w:iCs/>
                <w:color w:val="000000"/>
                <w:kern w:val="0"/>
                <w:sz w:val="24"/>
                <w:lang w:val="en-US" w:eastAsia="zh-CN"/>
              </w:rPr>
              <w:t>华夏基金：席博慧、陈凌飞</w:t>
            </w:r>
          </w:p>
          <w:p w14:paraId="69F1761B">
            <w:pPr>
              <w:rPr>
                <w:rFonts w:ascii="宋体" w:hAnsi="宋体"/>
                <w:bCs/>
                <w:iCs/>
                <w:color w:val="000000"/>
                <w:kern w:val="0"/>
                <w:sz w:val="24"/>
              </w:rPr>
            </w:pPr>
            <w:r>
              <w:rPr>
                <w:rFonts w:hint="eastAsia" w:ascii="宋体" w:hAnsi="宋体"/>
                <w:bCs/>
                <w:iCs/>
                <w:color w:val="000000"/>
                <w:kern w:val="0"/>
                <w:sz w:val="24"/>
              </w:rPr>
              <w:t>202</w:t>
            </w:r>
            <w:r>
              <w:rPr>
                <w:rFonts w:hint="eastAsia" w:ascii="宋体" w:hAnsi="宋体"/>
                <w:bCs/>
                <w:iCs/>
                <w:color w:val="000000"/>
                <w:kern w:val="0"/>
                <w:sz w:val="24"/>
                <w:lang w:val="en-US" w:eastAsia="zh-CN"/>
              </w:rPr>
              <w:t>6</w:t>
            </w:r>
            <w:r>
              <w:rPr>
                <w:rFonts w:hint="eastAsia" w:ascii="宋体" w:hAnsi="宋体"/>
                <w:bCs/>
                <w:iCs/>
                <w:color w:val="000000"/>
                <w:kern w:val="0"/>
                <w:sz w:val="24"/>
              </w:rPr>
              <w:t>年</w:t>
            </w:r>
            <w:r>
              <w:rPr>
                <w:rFonts w:hint="eastAsia" w:ascii="宋体" w:hAnsi="宋体"/>
                <w:bCs/>
                <w:iCs/>
                <w:color w:val="000000"/>
                <w:kern w:val="0"/>
                <w:sz w:val="24"/>
                <w:lang w:val="en-US" w:eastAsia="zh-CN"/>
              </w:rPr>
              <w:t>1</w:t>
            </w:r>
            <w:r>
              <w:rPr>
                <w:rFonts w:hint="eastAsia" w:ascii="宋体" w:hAnsi="宋体"/>
                <w:bCs/>
                <w:iCs/>
                <w:color w:val="000000"/>
                <w:kern w:val="0"/>
                <w:sz w:val="24"/>
              </w:rPr>
              <w:t>月1</w:t>
            </w:r>
            <w:r>
              <w:rPr>
                <w:rFonts w:hint="eastAsia" w:ascii="宋体" w:hAnsi="宋体"/>
                <w:bCs/>
                <w:iCs/>
                <w:color w:val="000000"/>
                <w:kern w:val="0"/>
                <w:sz w:val="24"/>
                <w:lang w:val="en-US" w:eastAsia="zh-CN"/>
              </w:rPr>
              <w:t>5</w:t>
            </w:r>
            <w:r>
              <w:rPr>
                <w:rFonts w:hint="eastAsia" w:ascii="宋体" w:hAnsi="宋体"/>
                <w:bCs/>
                <w:iCs/>
                <w:color w:val="000000"/>
                <w:kern w:val="0"/>
                <w:sz w:val="24"/>
              </w:rPr>
              <w:t>日</w:t>
            </w:r>
          </w:p>
          <w:p w14:paraId="3027F1EE">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华金证券</w:t>
            </w:r>
            <w:r>
              <w:rPr>
                <w:rFonts w:hint="eastAsia" w:ascii="宋体" w:hAnsi="宋体"/>
                <w:bCs/>
                <w:iCs/>
                <w:color w:val="000000"/>
                <w:kern w:val="0"/>
                <w:sz w:val="24"/>
              </w:rPr>
              <w:t>：</w:t>
            </w:r>
            <w:r>
              <w:rPr>
                <w:rFonts w:hint="eastAsia" w:ascii="宋体" w:hAnsi="宋体"/>
                <w:bCs/>
                <w:iCs/>
                <w:color w:val="000000"/>
                <w:kern w:val="0"/>
                <w:sz w:val="24"/>
                <w:lang w:val="en-US" w:eastAsia="zh-CN"/>
              </w:rPr>
              <w:t>贾瑞琪、贺朝晖</w:t>
            </w:r>
          </w:p>
          <w:p w14:paraId="4D0FF093">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光大证券：汲萌；中银证券：顾真；开源证券：王加煨；</w:t>
            </w:r>
          </w:p>
          <w:p w14:paraId="52691889">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银河基金：石磊；鹏扬基金：邢皓；国联基金：焦阳</w:t>
            </w:r>
          </w:p>
          <w:p w14:paraId="0A5F7D8E">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长城证券：张天浩；华创自营：王成慧</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173B8F3">
            <w:pPr>
              <w:spacing w:line="480" w:lineRule="atLeast"/>
              <w:jc w:val="center"/>
              <w:rPr>
                <w:rFonts w:ascii="宋体" w:hAnsi="宋体"/>
                <w:b/>
                <w:bCs/>
                <w:iCs/>
                <w:color w:val="000000"/>
                <w:kern w:val="0"/>
                <w:sz w:val="24"/>
              </w:rPr>
            </w:pPr>
            <w:r>
              <w:rPr>
                <w:rFonts w:hint="eastAsia" w:ascii="宋体" w:hAnsi="宋体"/>
                <w:b/>
                <w:bCs/>
                <w:iCs/>
                <w:color w:val="000000"/>
                <w:kern w:val="0"/>
                <w:sz w:val="24"/>
              </w:rPr>
              <w:t>时  间</w:t>
            </w:r>
          </w:p>
        </w:tc>
        <w:tc>
          <w:tcPr>
            <w:tcW w:w="7373" w:type="dxa"/>
          </w:tcPr>
          <w:p w14:paraId="51F60F57">
            <w:pPr>
              <w:spacing w:line="480" w:lineRule="atLeast"/>
              <w:rPr>
                <w:rFonts w:ascii="宋体" w:hAnsi="宋体"/>
                <w:bCs/>
                <w:iCs/>
                <w:color w:val="000000"/>
                <w:kern w:val="0"/>
                <w:sz w:val="24"/>
              </w:rPr>
            </w:pPr>
            <w:r>
              <w:rPr>
                <w:rFonts w:hint="eastAsia" w:ascii="宋体" w:hAnsi="宋体"/>
                <w:bCs/>
                <w:iCs/>
                <w:color w:val="000000"/>
                <w:kern w:val="0"/>
                <w:sz w:val="24"/>
              </w:rPr>
              <w:t>202</w:t>
            </w:r>
            <w:r>
              <w:rPr>
                <w:rFonts w:hint="eastAsia" w:ascii="宋体" w:hAnsi="宋体"/>
                <w:bCs/>
                <w:iCs/>
                <w:color w:val="000000"/>
                <w:kern w:val="0"/>
                <w:sz w:val="24"/>
                <w:lang w:val="en-US" w:eastAsia="zh-CN"/>
              </w:rPr>
              <w:t>6</w:t>
            </w:r>
            <w:r>
              <w:rPr>
                <w:rFonts w:hint="eastAsia" w:ascii="宋体" w:hAnsi="宋体"/>
                <w:bCs/>
                <w:iCs/>
                <w:color w:val="000000"/>
                <w:kern w:val="0"/>
                <w:sz w:val="24"/>
              </w:rPr>
              <w:t>年</w:t>
            </w:r>
            <w:r>
              <w:rPr>
                <w:rFonts w:hint="eastAsia" w:ascii="宋体" w:hAnsi="宋体"/>
                <w:bCs/>
                <w:iCs/>
                <w:color w:val="000000"/>
                <w:kern w:val="0"/>
                <w:sz w:val="24"/>
                <w:lang w:val="en-US" w:eastAsia="zh-CN"/>
              </w:rPr>
              <w:t>1</w:t>
            </w:r>
            <w:r>
              <w:rPr>
                <w:rFonts w:hint="eastAsia" w:ascii="宋体" w:hAnsi="宋体"/>
                <w:bCs/>
                <w:iCs/>
                <w:color w:val="000000"/>
                <w:kern w:val="0"/>
                <w:sz w:val="24"/>
              </w:rPr>
              <w:t>月</w:t>
            </w:r>
            <w:r>
              <w:rPr>
                <w:rFonts w:hint="eastAsia" w:ascii="宋体" w:hAnsi="宋体"/>
                <w:bCs/>
                <w:iCs/>
                <w:color w:val="000000"/>
                <w:kern w:val="0"/>
                <w:sz w:val="24"/>
                <w:lang w:val="en-US" w:eastAsia="zh-CN"/>
              </w:rPr>
              <w:t>9</w:t>
            </w:r>
            <w:r>
              <w:rPr>
                <w:rFonts w:hint="eastAsia" w:ascii="宋体" w:hAnsi="宋体"/>
                <w:bCs/>
                <w:iCs/>
                <w:color w:val="000000"/>
                <w:kern w:val="0"/>
                <w:sz w:val="24"/>
              </w:rPr>
              <w:t>日（1</w:t>
            </w:r>
            <w:r>
              <w:rPr>
                <w:rFonts w:hint="eastAsia" w:ascii="宋体" w:hAnsi="宋体"/>
                <w:bCs/>
                <w:iCs/>
                <w:color w:val="000000"/>
                <w:kern w:val="0"/>
                <w:sz w:val="24"/>
                <w:lang w:val="en-US" w:eastAsia="zh-CN"/>
              </w:rPr>
              <w:t>4</w:t>
            </w:r>
            <w:r>
              <w:rPr>
                <w:rFonts w:hint="eastAsia" w:ascii="宋体" w:hAnsi="宋体"/>
                <w:bCs/>
                <w:iCs/>
                <w:color w:val="000000"/>
                <w:kern w:val="0"/>
                <w:sz w:val="24"/>
              </w:rPr>
              <w:t>：</w:t>
            </w:r>
            <w:r>
              <w:rPr>
                <w:rFonts w:hint="eastAsia" w:ascii="宋体" w:hAnsi="宋体"/>
                <w:bCs/>
                <w:iCs/>
                <w:color w:val="000000"/>
                <w:kern w:val="0"/>
                <w:sz w:val="24"/>
                <w:lang w:val="en-US" w:eastAsia="zh-CN"/>
              </w:rPr>
              <w:t>1</w:t>
            </w:r>
            <w:r>
              <w:rPr>
                <w:rFonts w:hint="eastAsia" w:ascii="宋体" w:hAnsi="宋体"/>
                <w:bCs/>
                <w:iCs/>
                <w:color w:val="000000"/>
                <w:kern w:val="0"/>
                <w:sz w:val="24"/>
              </w:rPr>
              <w:t>0-1</w:t>
            </w:r>
            <w:r>
              <w:rPr>
                <w:rFonts w:hint="eastAsia" w:ascii="宋体" w:hAnsi="宋体"/>
                <w:bCs/>
                <w:iCs/>
                <w:color w:val="000000"/>
                <w:kern w:val="0"/>
                <w:sz w:val="24"/>
                <w:lang w:val="en-US" w:eastAsia="zh-CN"/>
              </w:rPr>
              <w:t>5</w:t>
            </w:r>
            <w:r>
              <w:rPr>
                <w:rFonts w:hint="eastAsia" w:ascii="宋体" w:hAnsi="宋体"/>
                <w:bCs/>
                <w:iCs/>
                <w:color w:val="000000"/>
                <w:kern w:val="0"/>
                <w:sz w:val="24"/>
              </w:rPr>
              <w:t>：10）</w:t>
            </w:r>
          </w:p>
          <w:p w14:paraId="7DD74143">
            <w:pPr>
              <w:spacing w:line="480" w:lineRule="atLeast"/>
              <w:rPr>
                <w:rFonts w:ascii="宋体" w:hAnsi="宋体"/>
                <w:bCs/>
                <w:iCs/>
                <w:color w:val="000000"/>
                <w:kern w:val="0"/>
                <w:sz w:val="24"/>
              </w:rPr>
            </w:pPr>
            <w:r>
              <w:rPr>
                <w:rFonts w:hint="eastAsia" w:ascii="宋体" w:hAnsi="宋体"/>
                <w:bCs/>
                <w:iCs/>
                <w:color w:val="000000"/>
                <w:kern w:val="0"/>
                <w:sz w:val="24"/>
              </w:rPr>
              <w:t>202</w:t>
            </w:r>
            <w:r>
              <w:rPr>
                <w:rFonts w:hint="eastAsia" w:ascii="宋体" w:hAnsi="宋体"/>
                <w:bCs/>
                <w:iCs/>
                <w:color w:val="000000"/>
                <w:kern w:val="0"/>
                <w:sz w:val="24"/>
                <w:lang w:val="en-US" w:eastAsia="zh-CN"/>
              </w:rPr>
              <w:t>6</w:t>
            </w:r>
            <w:r>
              <w:rPr>
                <w:rFonts w:hint="eastAsia" w:ascii="宋体" w:hAnsi="宋体"/>
                <w:bCs/>
                <w:iCs/>
                <w:color w:val="000000"/>
                <w:kern w:val="0"/>
                <w:sz w:val="24"/>
              </w:rPr>
              <w:t>年</w:t>
            </w:r>
            <w:r>
              <w:rPr>
                <w:rFonts w:hint="eastAsia" w:ascii="宋体" w:hAnsi="宋体"/>
                <w:bCs/>
                <w:iCs/>
                <w:color w:val="000000"/>
                <w:kern w:val="0"/>
                <w:sz w:val="24"/>
                <w:lang w:val="en-US" w:eastAsia="zh-CN"/>
              </w:rPr>
              <w:t>1</w:t>
            </w:r>
            <w:r>
              <w:rPr>
                <w:rFonts w:hint="eastAsia" w:ascii="宋体" w:hAnsi="宋体"/>
                <w:bCs/>
                <w:iCs/>
                <w:color w:val="000000"/>
                <w:kern w:val="0"/>
                <w:sz w:val="24"/>
              </w:rPr>
              <w:t>月1</w:t>
            </w:r>
            <w:r>
              <w:rPr>
                <w:rFonts w:hint="eastAsia" w:ascii="宋体" w:hAnsi="宋体"/>
                <w:bCs/>
                <w:iCs/>
                <w:color w:val="000000"/>
                <w:kern w:val="0"/>
                <w:sz w:val="24"/>
                <w:lang w:val="en-US" w:eastAsia="zh-CN"/>
              </w:rPr>
              <w:t>5</w:t>
            </w:r>
            <w:r>
              <w:rPr>
                <w:rFonts w:hint="eastAsia" w:ascii="宋体" w:hAnsi="宋体"/>
                <w:bCs/>
                <w:iCs/>
                <w:color w:val="000000"/>
                <w:kern w:val="0"/>
                <w:sz w:val="24"/>
              </w:rPr>
              <w:t>日（1</w:t>
            </w:r>
            <w:r>
              <w:rPr>
                <w:rFonts w:hint="eastAsia" w:ascii="宋体" w:hAnsi="宋体"/>
                <w:bCs/>
                <w:iCs/>
                <w:color w:val="000000"/>
                <w:kern w:val="0"/>
                <w:sz w:val="24"/>
                <w:lang w:val="en-US" w:eastAsia="zh-CN"/>
              </w:rPr>
              <w:t>5</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0-1</w:t>
            </w:r>
            <w:r>
              <w:rPr>
                <w:rFonts w:hint="eastAsia" w:ascii="宋体" w:hAnsi="宋体"/>
                <w:bCs/>
                <w:iCs/>
                <w:color w:val="000000"/>
                <w:kern w:val="0"/>
                <w:sz w:val="24"/>
                <w:lang w:val="en-US" w:eastAsia="zh-CN"/>
              </w:rPr>
              <w:t>7</w:t>
            </w:r>
            <w:r>
              <w:rPr>
                <w:rFonts w:hint="eastAsia" w:ascii="宋体" w:hAnsi="宋体"/>
                <w:bCs/>
                <w:iCs/>
                <w:color w:val="000000"/>
                <w:kern w:val="0"/>
                <w:sz w:val="24"/>
              </w:rPr>
              <w:t>：30）</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7C65814">
            <w:pPr>
              <w:spacing w:line="480" w:lineRule="atLeast"/>
              <w:jc w:val="center"/>
              <w:rPr>
                <w:rFonts w:ascii="宋体" w:hAnsi="宋体"/>
                <w:b/>
                <w:bCs/>
                <w:iCs/>
                <w:color w:val="000000"/>
                <w:kern w:val="0"/>
                <w:sz w:val="24"/>
              </w:rPr>
            </w:pPr>
            <w:r>
              <w:rPr>
                <w:rFonts w:hint="eastAsia" w:ascii="宋体" w:hAnsi="宋体"/>
                <w:b/>
                <w:bCs/>
                <w:iCs/>
                <w:color w:val="000000"/>
                <w:kern w:val="0"/>
                <w:sz w:val="24"/>
              </w:rPr>
              <w:t>地  点</w:t>
            </w:r>
          </w:p>
        </w:tc>
        <w:tc>
          <w:tcPr>
            <w:tcW w:w="7373" w:type="dxa"/>
          </w:tcPr>
          <w:p w14:paraId="2AD855F6">
            <w:pPr>
              <w:spacing w:line="480" w:lineRule="atLeast"/>
              <w:rPr>
                <w:rFonts w:ascii="宋体" w:hAnsi="宋体"/>
                <w:bCs/>
                <w:iCs/>
                <w:color w:val="000000"/>
                <w:kern w:val="0"/>
                <w:sz w:val="24"/>
              </w:rPr>
            </w:pPr>
            <w:r>
              <w:rPr>
                <w:rFonts w:hint="eastAsia" w:ascii="宋体" w:hAnsi="宋体"/>
                <w:bCs/>
                <w:iCs/>
                <w:color w:val="000000"/>
                <w:kern w:val="0"/>
                <w:sz w:val="24"/>
              </w:rPr>
              <w:t>第</w:t>
            </w:r>
            <w:r>
              <w:rPr>
                <w:rFonts w:hint="eastAsia" w:ascii="宋体" w:hAnsi="宋体"/>
                <w:bCs/>
                <w:iCs/>
                <w:color w:val="000000"/>
                <w:kern w:val="0"/>
                <w:sz w:val="24"/>
                <w:lang w:val="en-US" w:eastAsia="zh-CN"/>
              </w:rPr>
              <w:t>三</w:t>
            </w:r>
            <w:r>
              <w:rPr>
                <w:rFonts w:hint="eastAsia" w:ascii="宋体" w:hAnsi="宋体"/>
                <w:bCs/>
                <w:iCs/>
                <w:color w:val="000000"/>
                <w:kern w:val="0"/>
                <w:sz w:val="24"/>
                <w:lang w:eastAsia="zh-Hans"/>
              </w:rPr>
              <w:t>会议室</w:t>
            </w:r>
            <w:r>
              <w:rPr>
                <w:rFonts w:hint="eastAsia" w:ascii="宋体" w:hAnsi="宋体"/>
                <w:bCs/>
                <w:iCs/>
                <w:color w:val="000000"/>
                <w:kern w:val="0"/>
                <w:sz w:val="24"/>
              </w:rPr>
              <w:t>、公司展厅</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3265B6E">
            <w:pPr>
              <w:spacing w:line="276" w:lineRule="auto"/>
              <w:jc w:val="center"/>
              <w:rPr>
                <w:rFonts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ascii="宋体" w:hAnsi="宋体"/>
                <w:b/>
                <w:bCs/>
                <w:iCs/>
                <w:color w:val="000000"/>
                <w:kern w:val="0"/>
                <w:sz w:val="24"/>
              </w:rPr>
            </w:pPr>
            <w:r>
              <w:rPr>
                <w:rFonts w:hint="eastAsia" w:ascii="宋体" w:hAnsi="宋体"/>
                <w:b/>
                <w:bCs/>
                <w:iCs/>
                <w:color w:val="000000"/>
                <w:kern w:val="0"/>
                <w:sz w:val="24"/>
              </w:rPr>
              <w:t>接待人员姓名</w:t>
            </w:r>
          </w:p>
        </w:tc>
        <w:tc>
          <w:tcPr>
            <w:tcW w:w="7373" w:type="dxa"/>
            <w:vAlign w:val="center"/>
          </w:tcPr>
          <w:p w14:paraId="73AB69AC">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副总经理、董事会秘书：王向新</w:t>
            </w:r>
          </w:p>
          <w:p w14:paraId="5BFCE9D5">
            <w:pPr>
              <w:spacing w:line="480" w:lineRule="atLeast"/>
              <w:rPr>
                <w:rFonts w:ascii="宋体" w:hAnsi="宋体"/>
                <w:bCs/>
                <w:iCs/>
                <w:color w:val="000000"/>
                <w:kern w:val="0"/>
                <w:sz w:val="24"/>
              </w:rPr>
            </w:pPr>
            <w:r>
              <w:rPr>
                <w:rFonts w:hint="eastAsia" w:ascii="宋体" w:hAnsi="宋体"/>
                <w:bCs/>
                <w:iCs/>
                <w:color w:val="000000"/>
                <w:kern w:val="0"/>
                <w:sz w:val="24"/>
              </w:rPr>
              <w:t>证券投资部副主任、证券事务代表：梁建</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8" w:type="dxa"/>
            <w:vAlign w:val="center"/>
          </w:tcPr>
          <w:p w14:paraId="12FABC7C">
            <w:pPr>
              <w:spacing w:line="480" w:lineRule="atLeast"/>
              <w:jc w:val="center"/>
              <w:rPr>
                <w:rFonts w:ascii="宋体" w:hAnsi="宋体"/>
                <w:b/>
                <w:bCs/>
                <w:iCs/>
                <w:color w:val="000000"/>
                <w:kern w:val="0"/>
                <w:sz w:val="24"/>
              </w:rPr>
            </w:pPr>
            <w:r>
              <w:rPr>
                <w:rFonts w:hint="eastAsia" w:ascii="宋体" w:hAnsi="宋体"/>
                <w:b/>
                <w:bCs/>
                <w:iCs/>
                <w:color w:val="000000"/>
                <w:kern w:val="0"/>
                <w:sz w:val="24"/>
              </w:rPr>
              <w:t>投资者关系活动主要内容介绍</w:t>
            </w:r>
          </w:p>
        </w:tc>
        <w:tc>
          <w:tcPr>
            <w:tcW w:w="7373" w:type="dxa"/>
          </w:tcPr>
          <w:p w14:paraId="05EE9B5B">
            <w:pPr>
              <w:spacing w:line="276" w:lineRule="auto"/>
              <w:ind w:firstLine="484" w:firstLineChars="201"/>
              <w:rPr>
                <w:rFonts w:ascii="宋体" w:hAnsi="宋体"/>
                <w:b/>
                <w:bCs/>
                <w:sz w:val="24"/>
              </w:rPr>
            </w:pPr>
            <w:r>
              <w:rPr>
                <w:rFonts w:hint="eastAsia" w:ascii="宋体" w:hAnsi="宋体"/>
                <w:b/>
                <w:bCs/>
                <w:sz w:val="24"/>
              </w:rPr>
              <w:t>线下投资者关系活动主要包括：</w:t>
            </w:r>
          </w:p>
          <w:p w14:paraId="1C9EF2B0">
            <w:pPr>
              <w:spacing w:line="276" w:lineRule="auto"/>
              <w:ind w:firstLine="484" w:firstLineChars="201"/>
              <w:rPr>
                <w:rFonts w:ascii="宋体" w:hAnsi="宋体"/>
                <w:b/>
                <w:bCs/>
                <w:sz w:val="24"/>
              </w:rPr>
            </w:pPr>
            <w:r>
              <w:rPr>
                <w:rFonts w:hint="eastAsia" w:ascii="宋体" w:hAnsi="宋体"/>
                <w:b/>
                <w:bCs/>
                <w:sz w:val="24"/>
              </w:rPr>
              <w:t>（1）参观参观公司展厅，观看38所和公司宣传片</w:t>
            </w:r>
          </w:p>
          <w:p w14:paraId="73FB27FC">
            <w:pPr>
              <w:spacing w:line="276" w:lineRule="auto"/>
              <w:ind w:firstLine="484" w:firstLineChars="201"/>
              <w:rPr>
                <w:rFonts w:ascii="宋体" w:hAnsi="宋体"/>
                <w:b/>
                <w:bCs/>
                <w:sz w:val="24"/>
              </w:rPr>
            </w:pPr>
            <w:r>
              <w:rPr>
                <w:rFonts w:hint="eastAsia" w:ascii="宋体" w:hAnsi="宋体"/>
                <w:b/>
                <w:bCs/>
                <w:sz w:val="24"/>
              </w:rPr>
              <w:t>（</w:t>
            </w:r>
            <w:r>
              <w:rPr>
                <w:rFonts w:hint="eastAsia" w:ascii="宋体" w:hAnsi="宋体"/>
                <w:b/>
                <w:bCs/>
                <w:sz w:val="24"/>
                <w:lang w:val="en-US" w:eastAsia="zh-CN"/>
              </w:rPr>
              <w:t>2</w:t>
            </w:r>
            <w:r>
              <w:rPr>
                <w:rFonts w:hint="eastAsia" w:ascii="宋体" w:hAnsi="宋体"/>
                <w:b/>
                <w:bCs/>
                <w:sz w:val="24"/>
              </w:rPr>
              <w:t>）公司接待人员与来访投资者在会议室进行互动交流。</w:t>
            </w:r>
          </w:p>
          <w:p w14:paraId="6B994115">
            <w:pPr>
              <w:spacing w:line="276" w:lineRule="auto"/>
              <w:ind w:firstLine="484" w:firstLineChars="201"/>
              <w:rPr>
                <w:rFonts w:ascii="宋体" w:hAnsi="宋体"/>
                <w:b/>
                <w:bCs/>
                <w:sz w:val="24"/>
              </w:rPr>
            </w:pPr>
            <w:r>
              <w:rPr>
                <w:rFonts w:hint="eastAsia" w:ascii="宋体" w:hAnsi="宋体"/>
                <w:b/>
                <w:bCs/>
                <w:sz w:val="24"/>
              </w:rPr>
              <w:t>一、公司基本情况介绍</w:t>
            </w:r>
          </w:p>
          <w:p w14:paraId="0CCBF7D0">
            <w:pPr>
              <w:widowControl/>
              <w:ind w:firstLine="420" w:firstLineChars="200"/>
              <w:jc w:val="left"/>
              <w:rPr>
                <w:rFonts w:ascii="楷体" w:hAnsi="楷体" w:eastAsia="楷体" w:cs="宋体"/>
                <w:kern w:val="0"/>
                <w:szCs w:val="21"/>
                <w:lang w:eastAsia="zh-Hans"/>
              </w:rPr>
            </w:pPr>
            <w:r>
              <w:rPr>
                <w:rFonts w:hint="eastAsia" w:ascii="楷体" w:hAnsi="楷体" w:eastAsia="楷体" w:cs="宋体"/>
                <w:kern w:val="0"/>
                <w:szCs w:val="21"/>
                <w:lang w:eastAsia="zh-Hans"/>
              </w:rPr>
              <w:t>四创电子</w:t>
            </w:r>
            <w:r>
              <w:rPr>
                <w:rFonts w:hint="eastAsia" w:ascii="楷体" w:hAnsi="楷体" w:eastAsia="楷体" w:cs="宋体"/>
                <w:kern w:val="0"/>
                <w:szCs w:val="21"/>
                <w:lang w:val="en-US" w:eastAsia="zh-CN"/>
              </w:rPr>
              <w:t>于</w:t>
            </w:r>
            <w:r>
              <w:rPr>
                <w:rFonts w:hint="eastAsia" w:ascii="楷体" w:hAnsi="楷体" w:eastAsia="楷体" w:cs="宋体"/>
                <w:kern w:val="0"/>
                <w:szCs w:val="21"/>
                <w:lang w:eastAsia="zh-Hans"/>
              </w:rPr>
              <w:t>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lang w:val="en-US" w:eastAsia="zh-CN"/>
              </w:rPr>
              <w:t>等</w:t>
            </w:r>
            <w:r>
              <w:rPr>
                <w:rFonts w:hint="eastAsia" w:ascii="楷体" w:hAnsi="楷体" w:eastAsia="楷体" w:cs="宋体"/>
                <w:kern w:val="0"/>
                <w:szCs w:val="21"/>
              </w:rPr>
              <w:t>为核心的感知</w:t>
            </w:r>
            <w:r>
              <w:rPr>
                <w:rFonts w:hint="eastAsia" w:ascii="楷体" w:hAnsi="楷体" w:eastAsia="楷体" w:cs="宋体"/>
                <w:kern w:val="0"/>
                <w:szCs w:val="21"/>
                <w:lang w:val="en-US" w:eastAsia="zh-CN"/>
              </w:rPr>
              <w:t>产品业务</w:t>
            </w:r>
            <w:r>
              <w:rPr>
                <w:rFonts w:hint="eastAsia" w:ascii="楷体" w:hAnsi="楷体" w:eastAsia="楷体" w:cs="宋体"/>
                <w:kern w:val="0"/>
                <w:szCs w:val="21"/>
              </w:rPr>
              <w:t>，以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lang w:val="en-US" w:eastAsia="zh-CN"/>
              </w:rPr>
              <w:t>等</w:t>
            </w:r>
            <w:r>
              <w:rPr>
                <w:rFonts w:hint="eastAsia" w:ascii="楷体" w:hAnsi="楷体" w:eastAsia="楷体" w:cs="宋体"/>
                <w:kern w:val="0"/>
                <w:szCs w:val="21"/>
              </w:rPr>
              <w:t>为核心的感知基础</w:t>
            </w:r>
            <w:r>
              <w:rPr>
                <w:rFonts w:hint="eastAsia" w:ascii="楷体" w:hAnsi="楷体" w:eastAsia="楷体" w:cs="宋体"/>
                <w:kern w:val="0"/>
                <w:szCs w:val="21"/>
                <w:lang w:val="en-US" w:eastAsia="zh-CN"/>
              </w:rPr>
              <w:t>业务</w:t>
            </w:r>
            <w:r>
              <w:rPr>
                <w:rFonts w:hint="eastAsia" w:ascii="楷体" w:hAnsi="楷体" w:eastAsia="楷体" w:cs="宋体"/>
                <w:kern w:val="0"/>
                <w:szCs w:val="21"/>
              </w:rPr>
              <w:t>，以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val="en-US" w:eastAsia="zh-CN"/>
              </w:rPr>
              <w:t>应急、军队信息系统集成、粮食信息化等</w:t>
            </w:r>
            <w:r>
              <w:rPr>
                <w:rFonts w:hint="eastAsia" w:ascii="楷体" w:hAnsi="楷体" w:eastAsia="楷体" w:cs="宋体"/>
                <w:kern w:val="0"/>
                <w:szCs w:val="21"/>
              </w:rPr>
              <w:t>为核心的感知应用</w:t>
            </w:r>
            <w:r>
              <w:rPr>
                <w:rFonts w:hint="eastAsia" w:ascii="楷体" w:hAnsi="楷体" w:eastAsia="楷体" w:cs="宋体"/>
                <w:kern w:val="0"/>
                <w:szCs w:val="21"/>
                <w:lang w:val="en-US" w:eastAsia="zh-CN"/>
              </w:rPr>
              <w:t>业务</w:t>
            </w:r>
            <w:r>
              <w:rPr>
                <w:rFonts w:hint="eastAsia" w:ascii="楷体" w:hAnsi="楷体" w:eastAsia="楷体" w:cs="宋体"/>
                <w:kern w:val="0"/>
                <w:szCs w:val="21"/>
                <w:lang w:eastAsia="zh-Hans"/>
              </w:rPr>
              <w:t>，</w:t>
            </w:r>
            <w:r>
              <w:rPr>
                <w:rFonts w:hint="eastAsia" w:ascii="楷体" w:hAnsi="楷体" w:eastAsia="楷体" w:cs="宋体"/>
                <w:kern w:val="0"/>
                <w:szCs w:val="21"/>
                <w:lang w:val="en-US" w:eastAsia="zh-CN"/>
              </w:rPr>
              <w:t>以及以低空监视雷达、低空安全防控和飞行保障为核心的新动能业务</w:t>
            </w:r>
            <w:r>
              <w:rPr>
                <w:rFonts w:hint="eastAsia" w:ascii="楷体" w:hAnsi="楷体" w:eastAsia="楷体" w:cs="宋体"/>
                <w:kern w:val="0"/>
                <w:szCs w:val="21"/>
                <w:lang w:eastAsia="zh-Hans"/>
              </w:rPr>
              <w:t>。</w:t>
            </w:r>
          </w:p>
          <w:p w14:paraId="0600598B">
            <w:pPr>
              <w:spacing w:line="276" w:lineRule="auto"/>
              <w:ind w:firstLine="484" w:firstLineChars="201"/>
              <w:rPr>
                <w:rFonts w:ascii="宋体" w:hAnsi="宋体"/>
                <w:b/>
                <w:bCs/>
                <w:sz w:val="24"/>
              </w:rPr>
            </w:pPr>
            <w:r>
              <w:rPr>
                <w:rFonts w:hint="eastAsia" w:ascii="宋体" w:hAnsi="宋体"/>
                <w:b/>
                <w:bCs/>
                <w:sz w:val="24"/>
              </w:rPr>
              <w:t>二、互动问答</w:t>
            </w:r>
          </w:p>
          <w:p w14:paraId="7156892E">
            <w:pPr>
              <w:widowControl/>
              <w:ind w:firstLine="422" w:firstLineChars="200"/>
              <w:jc w:val="left"/>
              <w:rPr>
                <w:rFonts w:hint="default" w:ascii="楷体" w:hAnsi="楷体" w:eastAsia="楷体" w:cs="宋体"/>
                <w:b/>
                <w:bCs/>
                <w:kern w:val="0"/>
                <w:szCs w:val="21"/>
                <w:lang w:val="en-US" w:eastAsia="zh-CN"/>
              </w:rPr>
            </w:pPr>
            <w:r>
              <w:rPr>
                <w:rFonts w:hint="eastAsia" w:ascii="楷体" w:hAnsi="楷体" w:eastAsia="楷体" w:cs="宋体"/>
                <w:b/>
                <w:bCs/>
                <w:kern w:val="0"/>
                <w:szCs w:val="21"/>
              </w:rPr>
              <w:t>1、公司</w:t>
            </w:r>
            <w:r>
              <w:rPr>
                <w:rFonts w:hint="eastAsia" w:ascii="楷体" w:hAnsi="楷体" w:eastAsia="楷体" w:cs="宋体"/>
                <w:b/>
                <w:bCs/>
                <w:kern w:val="0"/>
                <w:szCs w:val="21"/>
                <w:lang w:val="en-US" w:eastAsia="zh-CN"/>
              </w:rPr>
              <w:t>中标低空基础设施一期项目，</w:t>
            </w:r>
            <w:r>
              <w:rPr>
                <w:rFonts w:hint="eastAsia" w:ascii="楷体" w:hAnsi="楷体" w:eastAsia="楷体" w:cs="宋体"/>
                <w:b/>
                <w:bCs/>
                <w:kern w:val="0"/>
                <w:szCs w:val="21"/>
              </w:rPr>
              <w:t>能否简单介绍一下？</w:t>
            </w:r>
            <w:r>
              <w:rPr>
                <w:rFonts w:hint="eastAsia" w:ascii="楷体" w:hAnsi="楷体" w:eastAsia="楷体" w:cs="宋体"/>
                <w:b/>
                <w:bCs/>
                <w:kern w:val="0"/>
                <w:szCs w:val="21"/>
                <w:lang w:val="en-US" w:eastAsia="zh-CN"/>
              </w:rPr>
              <w:t>二期或者后续项目进展情况如何？</w:t>
            </w:r>
          </w:p>
          <w:p w14:paraId="55278C13">
            <w:pPr>
              <w:widowControl/>
              <w:ind w:firstLine="420" w:firstLineChars="200"/>
              <w:jc w:val="left"/>
              <w:rPr>
                <w:rFonts w:hint="eastAsia" w:ascii="Calibri" w:hAnsi="Calibri" w:eastAsia="楷体_GB2312" w:cs="Calibri"/>
                <w:bCs/>
                <w:szCs w:val="21"/>
              </w:rPr>
            </w:pPr>
            <w:r>
              <w:rPr>
                <w:rFonts w:hint="eastAsia" w:ascii="Calibri" w:hAnsi="Calibri" w:eastAsia="楷体_GB2312" w:cs="Calibri"/>
                <w:bCs/>
                <w:szCs w:val="21"/>
              </w:rPr>
              <w:t>答：</w:t>
            </w:r>
            <w:r>
              <w:rPr>
                <w:rFonts w:hint="eastAsia" w:ascii="Calibri" w:hAnsi="Calibri" w:eastAsia="楷体_GB2312" w:cs="Calibri"/>
                <w:bCs/>
                <w:szCs w:val="21"/>
                <w:lang w:val="en-US" w:eastAsia="zh-CN"/>
              </w:rPr>
              <w:t>2015年12月，</w:t>
            </w:r>
            <w:r>
              <w:rPr>
                <w:rFonts w:hint="eastAsia" w:ascii="Calibri" w:hAnsi="Calibri" w:eastAsia="楷体_GB2312" w:cs="Calibri"/>
                <w:bCs/>
                <w:szCs w:val="21"/>
              </w:rPr>
              <w:t>公司牵头，联合中国移动通信集团安徽有限公司、中科星图数字地球合肥有限公司及中电信数智科技有限公司，成功中标合肥市低空经济基础设施项目（一期），项目金额1.45亿元，公司</w:t>
            </w:r>
            <w:r>
              <w:rPr>
                <w:rFonts w:hint="eastAsia" w:ascii="Calibri" w:hAnsi="Calibri" w:eastAsia="楷体_GB2312" w:cs="Calibri"/>
                <w:bCs/>
                <w:szCs w:val="21"/>
                <w:lang w:val="en-US" w:eastAsia="zh-CN"/>
              </w:rPr>
              <w:t>希望</w:t>
            </w:r>
            <w:r>
              <w:rPr>
                <w:rFonts w:hint="eastAsia" w:ascii="Calibri" w:hAnsi="Calibri" w:eastAsia="楷体_GB2312" w:cs="Calibri"/>
                <w:bCs/>
                <w:szCs w:val="21"/>
              </w:rPr>
              <w:t>以此项目为实战验证平台，全面落地“通、导、监、气、反”一体化低空智能网联体系及“低空雪亮”城市立体安防建设思路，推动低空监视、“悟空”低空大模型、“微盾”微气象系统等系列自研产品的工程化应用。</w:t>
            </w:r>
            <w:r>
              <w:rPr>
                <w:rFonts w:hint="eastAsia" w:ascii="Calibri" w:hAnsi="Calibri" w:eastAsia="楷体_GB2312" w:cs="Calibri"/>
                <w:bCs/>
                <w:szCs w:val="21"/>
                <w:lang w:val="en-US" w:eastAsia="zh-CN"/>
              </w:rPr>
              <w:t>合肥低空基础设施二期项目进度规划尚不清楚。</w:t>
            </w:r>
          </w:p>
          <w:p w14:paraId="2976198E">
            <w:pPr>
              <w:widowControl/>
              <w:ind w:firstLine="420" w:firstLineChars="200"/>
              <w:jc w:val="left"/>
              <w:rPr>
                <w:rFonts w:ascii="楷体" w:hAnsi="楷体" w:eastAsia="楷体" w:cs="宋体"/>
                <w:kern w:val="0"/>
                <w:szCs w:val="21"/>
              </w:rPr>
            </w:pPr>
          </w:p>
          <w:p w14:paraId="635E77C7">
            <w:pPr>
              <w:widowControl/>
              <w:ind w:firstLine="422" w:firstLineChars="200"/>
              <w:jc w:val="left"/>
              <w:rPr>
                <w:rFonts w:hint="default" w:ascii="楷体" w:hAnsi="楷体" w:eastAsia="楷体" w:cs="宋体"/>
                <w:b/>
                <w:bCs/>
                <w:kern w:val="0"/>
                <w:szCs w:val="21"/>
                <w:lang w:val="en-US"/>
              </w:rPr>
            </w:pPr>
            <w:r>
              <w:rPr>
                <w:rFonts w:hint="eastAsia" w:ascii="楷体" w:hAnsi="楷体" w:eastAsia="楷体" w:cs="宋体"/>
                <w:b/>
                <w:bCs/>
                <w:kern w:val="0"/>
                <w:szCs w:val="21"/>
              </w:rPr>
              <w:t>2、公司</w:t>
            </w:r>
            <w:r>
              <w:rPr>
                <w:rFonts w:hint="eastAsia" w:ascii="楷体" w:hAnsi="楷体" w:eastAsia="楷体" w:cs="宋体"/>
                <w:b/>
                <w:bCs/>
                <w:kern w:val="0"/>
                <w:szCs w:val="21"/>
                <w:lang w:val="en-US" w:eastAsia="zh-CN"/>
              </w:rPr>
              <w:t>2025年经营毛利率如何？军用业务占比如何？</w:t>
            </w:r>
          </w:p>
          <w:p w14:paraId="2A1A5933">
            <w:pPr>
              <w:widowControl/>
              <w:ind w:firstLine="420" w:firstLineChars="200"/>
              <w:jc w:val="left"/>
              <w:rPr>
                <w:rFonts w:ascii="楷体" w:hAnsi="楷体" w:eastAsia="楷体" w:cs="宋体"/>
                <w:kern w:val="0"/>
                <w:szCs w:val="21"/>
              </w:rPr>
            </w:pPr>
            <w:r>
              <w:rPr>
                <w:rFonts w:hint="eastAsia" w:ascii="楷体" w:hAnsi="楷体" w:eastAsia="楷体" w:cs="宋体"/>
                <w:kern w:val="0"/>
                <w:szCs w:val="21"/>
                <w:lang w:val="en-US" w:eastAsia="zh-CN"/>
              </w:rPr>
              <w:t>答：公司2025年年度报告尚在编制中，具体毛利率情况和军用业务占比尚不清楚，从初步的财务预告数据来看，整体毛利率与2024年相比基本持平。具体数据后续详见公司披露的2025年年度报告。</w:t>
            </w:r>
          </w:p>
          <w:p w14:paraId="4FA686A0">
            <w:pPr>
              <w:widowControl/>
              <w:ind w:firstLine="422" w:firstLineChars="200"/>
              <w:jc w:val="left"/>
              <w:rPr>
                <w:rFonts w:ascii="楷体" w:hAnsi="楷体" w:eastAsia="楷体" w:cs="宋体"/>
                <w:b/>
                <w:bCs/>
                <w:kern w:val="0"/>
                <w:szCs w:val="21"/>
              </w:rPr>
            </w:pPr>
          </w:p>
          <w:p w14:paraId="665D31DE">
            <w:pPr>
              <w:numPr>
                <w:ilvl w:val="0"/>
                <w:numId w:val="1"/>
              </w:numPr>
              <w:snapToGrid w:val="0"/>
              <w:ind w:firstLine="422" w:firstLineChars="200"/>
              <w:rPr>
                <w:rFonts w:hint="eastAsia" w:ascii="Calibri" w:hAnsi="Calibri" w:eastAsia="楷体_GB2312" w:cs="Calibri"/>
                <w:b/>
                <w:bCs/>
                <w:szCs w:val="21"/>
              </w:rPr>
            </w:pPr>
            <w:r>
              <w:rPr>
                <w:rFonts w:hint="eastAsia" w:ascii="Calibri" w:hAnsi="Calibri" w:eastAsia="楷体_GB2312" w:cs="Calibri"/>
                <w:b/>
                <w:bCs/>
                <w:szCs w:val="21"/>
              </w:rPr>
              <w:t>公司2025年</w:t>
            </w:r>
            <w:r>
              <w:rPr>
                <w:rFonts w:hint="eastAsia" w:ascii="Calibri" w:hAnsi="Calibri" w:eastAsia="楷体_GB2312" w:cs="Calibri"/>
                <w:b/>
                <w:bCs/>
                <w:szCs w:val="21"/>
                <w:lang w:val="en-US" w:eastAsia="zh-CN"/>
              </w:rPr>
              <w:t>亏损的主要原因是</w:t>
            </w:r>
            <w:r>
              <w:rPr>
                <w:rFonts w:hint="eastAsia" w:ascii="Calibri" w:hAnsi="Calibri" w:eastAsia="楷体_GB2312" w:cs="Calibri"/>
                <w:b/>
                <w:bCs/>
                <w:szCs w:val="21"/>
              </w:rPr>
              <w:t>？</w:t>
            </w:r>
          </w:p>
          <w:p w14:paraId="6D2F2A49">
            <w:pPr>
              <w:numPr>
                <w:numId w:val="0"/>
              </w:numPr>
              <w:snapToGrid w:val="0"/>
              <w:ind w:firstLine="420" w:firstLineChars="200"/>
              <w:rPr>
                <w:rFonts w:hint="eastAsia" w:ascii="Calibri" w:hAnsi="Calibri" w:eastAsia="楷体_GB2312" w:cs="Calibri"/>
                <w:b/>
                <w:bCs/>
                <w:szCs w:val="21"/>
              </w:rPr>
            </w:pPr>
            <w:r>
              <w:rPr>
                <w:rFonts w:hint="eastAsia" w:ascii="楷体" w:hAnsi="楷体" w:eastAsia="楷体" w:cs="宋体"/>
                <w:kern w:val="0"/>
                <w:szCs w:val="21"/>
                <w:lang w:val="en-US" w:eastAsia="zh-CN"/>
              </w:rPr>
              <w:t>答：公司已经披露了业绩预告，公告里说明了亏损原因，一是传统业务市场规模仍然不足以覆盖成本开支；二是受客户采购计划延迟影响，感知产品业务中部分重点项目订货未能在报告期内落地。</w:t>
            </w:r>
          </w:p>
          <w:p w14:paraId="6C383995">
            <w:pPr>
              <w:numPr>
                <w:numId w:val="0"/>
              </w:numPr>
              <w:snapToGrid w:val="0"/>
              <w:ind w:firstLine="422" w:firstLineChars="200"/>
              <w:rPr>
                <w:rFonts w:hint="eastAsia" w:ascii="Calibri" w:hAnsi="Calibri" w:eastAsia="楷体_GB2312" w:cs="Calibri"/>
                <w:b/>
                <w:bCs/>
                <w:szCs w:val="21"/>
              </w:rPr>
            </w:pPr>
          </w:p>
          <w:p w14:paraId="240FFA3E">
            <w:pPr>
              <w:snapToGrid w:val="0"/>
              <w:ind w:firstLine="422" w:firstLineChars="200"/>
              <w:rPr>
                <w:rFonts w:hint="default" w:ascii="Calibri" w:hAnsi="Calibri" w:eastAsia="楷体_GB2312" w:cs="Calibri"/>
                <w:b/>
                <w:bCs/>
                <w:szCs w:val="21"/>
                <w:lang w:val="en-US"/>
              </w:rPr>
            </w:pPr>
            <w:r>
              <w:rPr>
                <w:rFonts w:hint="eastAsia" w:ascii="Calibri" w:hAnsi="Calibri" w:eastAsia="楷体_GB2312" w:cs="Calibri"/>
                <w:b/>
                <w:bCs/>
                <w:szCs w:val="21"/>
                <w:lang w:val="en-US" w:eastAsia="zh-CN"/>
              </w:rPr>
              <w:t>4、公司发布的暂停军采资格事项主要影响公司哪些业务？影响有多大？</w:t>
            </w:r>
          </w:p>
          <w:p w14:paraId="66C4E7DB">
            <w:pPr>
              <w:snapToGrid w:val="0"/>
              <w:ind w:firstLine="420" w:firstLineChars="200"/>
              <w:rPr>
                <w:rFonts w:hint="eastAsia" w:ascii="Calibri" w:hAnsi="Calibri" w:eastAsia="楷体_GB2312" w:cs="Calibri"/>
                <w:szCs w:val="21"/>
                <w:lang w:eastAsia="zh-CN"/>
              </w:rPr>
            </w:pPr>
            <w:r>
              <w:rPr>
                <w:rFonts w:hint="eastAsia" w:ascii="Calibri" w:hAnsi="Calibri" w:eastAsia="楷体_GB2312" w:cs="Calibri"/>
                <w:bCs/>
                <w:szCs w:val="21"/>
                <w:lang w:val="en-US" w:eastAsia="zh-CN"/>
              </w:rPr>
              <w:t>答：根据目前掌握的情况，暂停军采资格短期内主要对公司后勤保障领域的物资工程服务业务产生一定影响。后续我们会高度关注，及时</w:t>
            </w:r>
            <w:r>
              <w:rPr>
                <w:rFonts w:hint="eastAsia" w:ascii="Calibri" w:hAnsi="Calibri" w:eastAsia="楷体_GB2312" w:cs="Calibri"/>
                <w:szCs w:val="21"/>
              </w:rPr>
              <w:t>根据进展情况履行信息披露义务</w:t>
            </w:r>
            <w:r>
              <w:rPr>
                <w:rFonts w:hint="eastAsia" w:ascii="Calibri" w:hAnsi="Calibri" w:eastAsia="楷体_GB2312" w:cs="Calibri"/>
                <w:szCs w:val="21"/>
                <w:lang w:eastAsia="zh-CN"/>
              </w:rPr>
              <w:t>。</w:t>
            </w:r>
          </w:p>
          <w:p w14:paraId="57EB80BD">
            <w:pPr>
              <w:snapToGrid w:val="0"/>
              <w:ind w:firstLine="420" w:firstLineChars="200"/>
              <w:rPr>
                <w:rFonts w:hint="eastAsia" w:ascii="Calibri" w:hAnsi="Calibri" w:eastAsia="楷体_GB2312" w:cs="Calibri"/>
                <w:szCs w:val="21"/>
                <w:lang w:eastAsia="zh-CN"/>
              </w:rPr>
            </w:pPr>
          </w:p>
          <w:p w14:paraId="25FA2E8E">
            <w:pPr>
              <w:widowControl/>
              <w:ind w:firstLine="480" w:firstLineChars="200"/>
              <w:jc w:val="left"/>
              <w:rPr>
                <w:rFonts w:ascii="宋体" w:hAnsi="宋体"/>
                <w:sz w:val="24"/>
              </w:rPr>
            </w:pPr>
          </w:p>
          <w:p w14:paraId="643A59D0">
            <w:pPr>
              <w:widowControl/>
              <w:ind w:firstLine="480" w:firstLineChars="200"/>
              <w:jc w:val="left"/>
              <w:rPr>
                <w:rFonts w:ascii="宋体" w:hAnsi="宋体"/>
                <w:sz w:val="24"/>
              </w:rPr>
            </w:pPr>
            <w:bookmarkStart w:id="0" w:name="_GoBack"/>
            <w:bookmarkEnd w:id="0"/>
          </w:p>
          <w:p w14:paraId="7CBD988A">
            <w:pPr>
              <w:widowControl/>
              <w:ind w:firstLine="480" w:firstLineChars="200"/>
              <w:jc w:val="left"/>
              <w:rPr>
                <w:rFonts w:ascii="宋体" w:hAnsi="宋体"/>
                <w:sz w:val="24"/>
              </w:rPr>
            </w:pPr>
          </w:p>
          <w:p w14:paraId="6135C835">
            <w:pPr>
              <w:widowControl/>
              <w:ind w:firstLine="480" w:firstLineChars="200"/>
              <w:jc w:val="left"/>
              <w:rPr>
                <w:rFonts w:ascii="宋体" w:hAnsi="宋体"/>
                <w:sz w:val="24"/>
              </w:rPr>
            </w:pPr>
          </w:p>
          <w:p w14:paraId="47B77E4A">
            <w:pPr>
              <w:widowControl/>
              <w:ind w:firstLine="480" w:firstLineChars="200"/>
              <w:jc w:val="left"/>
              <w:rPr>
                <w:rFonts w:ascii="宋体" w:hAnsi="宋体"/>
                <w:sz w:val="24"/>
              </w:rPr>
            </w:pPr>
          </w:p>
          <w:p w14:paraId="03024697">
            <w:pPr>
              <w:widowControl/>
              <w:ind w:firstLine="480" w:firstLineChars="200"/>
              <w:jc w:val="left"/>
              <w:rPr>
                <w:rFonts w:ascii="宋体" w:hAnsi="宋体"/>
                <w:sz w:val="24"/>
              </w:rPr>
            </w:pPr>
          </w:p>
          <w:p w14:paraId="17D9CB5E">
            <w:pPr>
              <w:widowControl/>
              <w:ind w:firstLine="480" w:firstLineChars="200"/>
              <w:jc w:val="left"/>
              <w:rPr>
                <w:rFonts w:ascii="宋体" w:hAnsi="宋体"/>
                <w:sz w:val="24"/>
              </w:rPr>
            </w:pPr>
          </w:p>
          <w:p w14:paraId="6151AE02">
            <w:pPr>
              <w:widowControl/>
              <w:ind w:firstLine="480" w:firstLineChars="200"/>
              <w:jc w:val="left"/>
              <w:rPr>
                <w:rFonts w:ascii="宋体" w:hAnsi="宋体"/>
                <w:sz w:val="24"/>
              </w:rPr>
            </w:pPr>
          </w:p>
          <w:p w14:paraId="5F6A0BA0">
            <w:pPr>
              <w:widowControl/>
              <w:ind w:firstLine="480" w:firstLineChars="200"/>
              <w:jc w:val="left"/>
              <w:rPr>
                <w:rFonts w:ascii="宋体" w:hAnsi="宋体"/>
                <w:sz w:val="24"/>
              </w:rPr>
            </w:pPr>
          </w:p>
          <w:p w14:paraId="76BA50AC">
            <w:pPr>
              <w:widowControl/>
              <w:ind w:firstLine="480" w:firstLineChars="200"/>
              <w:jc w:val="left"/>
              <w:rPr>
                <w:rFonts w:ascii="宋体" w:hAnsi="宋体"/>
                <w:sz w:val="24"/>
              </w:rPr>
            </w:pPr>
          </w:p>
          <w:p w14:paraId="18AB3FC3">
            <w:pPr>
              <w:widowControl/>
              <w:ind w:firstLine="480" w:firstLineChars="200"/>
              <w:jc w:val="left"/>
              <w:rPr>
                <w:rFonts w:ascii="宋体" w:hAnsi="宋体"/>
                <w:sz w:val="24"/>
              </w:rPr>
            </w:pPr>
          </w:p>
          <w:p w14:paraId="5F299486">
            <w:pPr>
              <w:widowControl/>
              <w:ind w:firstLine="480" w:firstLineChars="200"/>
              <w:jc w:val="left"/>
              <w:rPr>
                <w:rFonts w:ascii="宋体" w:hAnsi="宋体"/>
                <w:sz w:val="24"/>
              </w:rPr>
            </w:pPr>
          </w:p>
          <w:p w14:paraId="28AEE2E0">
            <w:pPr>
              <w:widowControl/>
              <w:ind w:firstLine="480" w:firstLineChars="200"/>
              <w:jc w:val="left"/>
              <w:rPr>
                <w:rFonts w:ascii="宋体" w:hAnsi="宋体"/>
                <w:sz w:val="24"/>
              </w:rPr>
            </w:pPr>
          </w:p>
          <w:p w14:paraId="51A22E1B">
            <w:pPr>
              <w:widowControl/>
              <w:ind w:firstLine="480" w:firstLineChars="200"/>
              <w:jc w:val="left"/>
              <w:rPr>
                <w:rFonts w:ascii="宋体" w:hAnsi="宋体"/>
                <w:sz w:val="24"/>
              </w:rPr>
            </w:pPr>
          </w:p>
          <w:p w14:paraId="373166C5">
            <w:pPr>
              <w:widowControl/>
              <w:ind w:firstLine="480" w:firstLineChars="200"/>
              <w:jc w:val="left"/>
              <w:rPr>
                <w:rFonts w:ascii="宋体" w:hAnsi="宋体"/>
                <w:sz w:val="24"/>
              </w:rPr>
            </w:pPr>
          </w:p>
          <w:p w14:paraId="5FD040FE">
            <w:pPr>
              <w:widowControl/>
              <w:ind w:firstLine="480" w:firstLineChars="200"/>
              <w:jc w:val="left"/>
              <w:rPr>
                <w:rFonts w:ascii="宋体" w:hAnsi="宋体"/>
                <w:sz w:val="24"/>
              </w:rPr>
            </w:pPr>
          </w:p>
          <w:p w14:paraId="2AE038DB">
            <w:pPr>
              <w:widowControl/>
              <w:ind w:firstLine="480" w:firstLineChars="200"/>
              <w:jc w:val="left"/>
              <w:rPr>
                <w:rFonts w:ascii="宋体" w:hAnsi="宋体"/>
                <w:sz w:val="24"/>
              </w:rPr>
            </w:pPr>
          </w:p>
          <w:p w14:paraId="36F3426F">
            <w:pPr>
              <w:widowControl/>
              <w:ind w:firstLine="480" w:firstLineChars="200"/>
              <w:jc w:val="left"/>
              <w:rPr>
                <w:rFonts w:ascii="宋体" w:hAnsi="宋体"/>
                <w:sz w:val="24"/>
              </w:rPr>
            </w:pP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8E8AA11">
            <w:pPr>
              <w:spacing w:line="480" w:lineRule="atLeast"/>
              <w:jc w:val="center"/>
              <w:rPr>
                <w:rFonts w:ascii="宋体" w:hAnsi="宋体"/>
                <w:b/>
                <w:bCs/>
                <w:iCs/>
                <w:color w:val="000000"/>
                <w:kern w:val="0"/>
                <w:sz w:val="24"/>
              </w:rPr>
            </w:pPr>
            <w:r>
              <w:rPr>
                <w:rFonts w:hint="eastAsia" w:ascii="宋体" w:hAnsi="宋体"/>
                <w:b/>
                <w:bCs/>
                <w:iCs/>
                <w:color w:val="000000"/>
                <w:kern w:val="0"/>
                <w:sz w:val="24"/>
              </w:rPr>
              <w:t>附件清单（如有）</w:t>
            </w:r>
          </w:p>
        </w:tc>
        <w:tc>
          <w:tcPr>
            <w:tcW w:w="7373" w:type="dxa"/>
          </w:tcPr>
          <w:p w14:paraId="55614DB4">
            <w:pPr>
              <w:spacing w:line="480" w:lineRule="atLeast"/>
              <w:rPr>
                <w:rFonts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F839F84">
            <w:pPr>
              <w:spacing w:line="480" w:lineRule="atLeast"/>
              <w:jc w:val="center"/>
              <w:rPr>
                <w:rFonts w:ascii="宋体" w:hAnsi="宋体"/>
                <w:b/>
                <w:bCs/>
                <w:iCs/>
                <w:color w:val="000000"/>
                <w:kern w:val="0"/>
                <w:sz w:val="24"/>
              </w:rPr>
            </w:pPr>
            <w:r>
              <w:rPr>
                <w:rFonts w:hint="eastAsia" w:ascii="宋体" w:hAnsi="宋体"/>
                <w:b/>
                <w:bCs/>
                <w:iCs/>
                <w:color w:val="000000"/>
                <w:kern w:val="0"/>
                <w:sz w:val="24"/>
              </w:rPr>
              <w:t>日  期</w:t>
            </w:r>
          </w:p>
        </w:tc>
        <w:tc>
          <w:tcPr>
            <w:tcW w:w="7373" w:type="dxa"/>
          </w:tcPr>
          <w:p w14:paraId="4C9CEB80">
            <w:pPr>
              <w:spacing w:line="480" w:lineRule="atLeast"/>
              <w:rPr>
                <w:rFonts w:ascii="宋体" w:hAnsi="宋体"/>
                <w:bCs/>
                <w:iCs/>
                <w:color w:val="000000"/>
                <w:kern w:val="0"/>
                <w:sz w:val="24"/>
              </w:rPr>
            </w:pPr>
            <w:r>
              <w:rPr>
                <w:rFonts w:hint="eastAsia" w:ascii="宋体" w:hAnsi="宋体"/>
                <w:bCs/>
                <w:iCs/>
                <w:color w:val="000000"/>
                <w:kern w:val="0"/>
                <w:sz w:val="24"/>
              </w:rPr>
              <w:t>202</w:t>
            </w:r>
            <w:r>
              <w:rPr>
                <w:rFonts w:hint="eastAsia" w:ascii="宋体" w:hAnsi="宋体"/>
                <w:bCs/>
                <w:iCs/>
                <w:color w:val="000000"/>
                <w:kern w:val="0"/>
                <w:sz w:val="24"/>
                <w:lang w:val="en-US" w:eastAsia="zh-CN"/>
              </w:rPr>
              <w:t>6</w:t>
            </w:r>
            <w:r>
              <w:rPr>
                <w:rFonts w:hint="eastAsia" w:ascii="宋体" w:hAnsi="宋体"/>
                <w:bCs/>
                <w:iCs/>
                <w:color w:val="000000"/>
                <w:kern w:val="0"/>
                <w:sz w:val="24"/>
              </w:rPr>
              <w:t>年</w:t>
            </w:r>
            <w:r>
              <w:rPr>
                <w:rFonts w:hint="eastAsia" w:ascii="宋体" w:hAnsi="宋体"/>
                <w:bCs/>
                <w:iCs/>
                <w:color w:val="000000"/>
                <w:kern w:val="0"/>
                <w:sz w:val="24"/>
                <w:lang w:val="en-US" w:eastAsia="zh-CN"/>
              </w:rPr>
              <w:t>1</w:t>
            </w:r>
            <w:r>
              <w:rPr>
                <w:rFonts w:hint="eastAsia" w:ascii="宋体" w:hAnsi="宋体"/>
                <w:bCs/>
                <w:iCs/>
                <w:color w:val="000000"/>
                <w:kern w:val="0"/>
                <w:sz w:val="24"/>
              </w:rPr>
              <w:t>月</w:t>
            </w:r>
            <w:r>
              <w:rPr>
                <w:rFonts w:hint="eastAsia" w:ascii="宋体" w:hAnsi="宋体"/>
                <w:bCs/>
                <w:iCs/>
                <w:color w:val="000000"/>
                <w:kern w:val="0"/>
                <w:sz w:val="24"/>
                <w:lang w:val="en-US" w:eastAsia="zh-CN"/>
              </w:rPr>
              <w:t>9</w:t>
            </w:r>
            <w:r>
              <w:rPr>
                <w:rFonts w:hint="eastAsia" w:ascii="宋体" w:hAnsi="宋体"/>
                <w:bCs/>
                <w:iCs/>
                <w:color w:val="000000"/>
                <w:kern w:val="0"/>
                <w:sz w:val="24"/>
              </w:rPr>
              <w:t>日</w:t>
            </w:r>
          </w:p>
          <w:p w14:paraId="79FC986B">
            <w:pPr>
              <w:spacing w:line="480" w:lineRule="atLeast"/>
              <w:rPr>
                <w:rFonts w:ascii="宋体" w:hAnsi="宋体"/>
                <w:bCs/>
                <w:iCs/>
                <w:color w:val="000000"/>
                <w:kern w:val="0"/>
                <w:sz w:val="24"/>
                <w:highlight w:val="yellow"/>
              </w:rPr>
            </w:pPr>
            <w:r>
              <w:rPr>
                <w:rFonts w:hint="eastAsia" w:ascii="宋体" w:hAnsi="宋体"/>
                <w:bCs/>
                <w:iCs/>
                <w:color w:val="000000"/>
                <w:kern w:val="0"/>
                <w:sz w:val="24"/>
              </w:rPr>
              <w:t>202</w:t>
            </w:r>
            <w:r>
              <w:rPr>
                <w:rFonts w:hint="eastAsia" w:ascii="宋体" w:hAnsi="宋体"/>
                <w:bCs/>
                <w:iCs/>
                <w:color w:val="000000"/>
                <w:kern w:val="0"/>
                <w:sz w:val="24"/>
                <w:lang w:val="en-US" w:eastAsia="zh-CN"/>
              </w:rPr>
              <w:t>6</w:t>
            </w:r>
            <w:r>
              <w:rPr>
                <w:rFonts w:hint="eastAsia" w:ascii="宋体" w:hAnsi="宋体"/>
                <w:bCs/>
                <w:iCs/>
                <w:color w:val="000000"/>
                <w:kern w:val="0"/>
                <w:sz w:val="24"/>
              </w:rPr>
              <w:t>年</w:t>
            </w:r>
            <w:r>
              <w:rPr>
                <w:rFonts w:hint="eastAsia" w:ascii="宋体" w:hAnsi="宋体"/>
                <w:bCs/>
                <w:iCs/>
                <w:color w:val="000000"/>
                <w:kern w:val="0"/>
                <w:sz w:val="24"/>
                <w:lang w:val="en-US" w:eastAsia="zh-CN"/>
              </w:rPr>
              <w:t>1</w:t>
            </w:r>
            <w:r>
              <w:rPr>
                <w:rFonts w:hint="eastAsia" w:ascii="宋体" w:hAnsi="宋体"/>
                <w:bCs/>
                <w:iCs/>
                <w:color w:val="000000"/>
                <w:kern w:val="0"/>
                <w:sz w:val="24"/>
              </w:rPr>
              <w:t>月1</w:t>
            </w:r>
            <w:r>
              <w:rPr>
                <w:rFonts w:hint="eastAsia" w:ascii="宋体" w:hAnsi="宋体"/>
                <w:bCs/>
                <w:iCs/>
                <w:color w:val="000000"/>
                <w:kern w:val="0"/>
                <w:sz w:val="24"/>
                <w:lang w:val="en-US" w:eastAsia="zh-CN"/>
              </w:rPr>
              <w:t>5</w:t>
            </w:r>
            <w:r>
              <w:rPr>
                <w:rFonts w:hint="eastAsia" w:ascii="宋体" w:hAnsi="宋体"/>
                <w:bCs/>
                <w:iCs/>
                <w:color w:val="000000"/>
                <w:kern w:val="0"/>
                <w:sz w:val="24"/>
              </w:rPr>
              <w:t>日</w:t>
            </w:r>
          </w:p>
        </w:tc>
      </w:tr>
    </w:tbl>
    <w:p w14:paraId="703D9E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E72048"/>
    <w:multiLevelType w:val="singleLevel"/>
    <w:tmpl w:val="69E7204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MGM3OTI0YmIxOGFkMzEzYmE0MTRhNGQ4ZTY1ZjM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B48B0"/>
    <w:rsid w:val="004C2946"/>
    <w:rsid w:val="004C41C1"/>
    <w:rsid w:val="004D2B14"/>
    <w:rsid w:val="004D7B31"/>
    <w:rsid w:val="004E09CE"/>
    <w:rsid w:val="004E31A0"/>
    <w:rsid w:val="004E62DF"/>
    <w:rsid w:val="004E6AFD"/>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D0C6D"/>
    <w:rsid w:val="00BD1098"/>
    <w:rsid w:val="00BD1BCB"/>
    <w:rsid w:val="00BD2E8F"/>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E7"/>
    <w:rsid w:val="00C55BDF"/>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72CC"/>
    <w:rsid w:val="00E20BB1"/>
    <w:rsid w:val="00E21A5B"/>
    <w:rsid w:val="00E24641"/>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D9BC521"/>
    <w:rsid w:val="0E0878A8"/>
    <w:rsid w:val="0F5D1F32"/>
    <w:rsid w:val="157FAB4C"/>
    <w:rsid w:val="173B61C6"/>
    <w:rsid w:val="17D7062F"/>
    <w:rsid w:val="1912584B"/>
    <w:rsid w:val="19D9C4FE"/>
    <w:rsid w:val="1B8F39F9"/>
    <w:rsid w:val="1BCF41AF"/>
    <w:rsid w:val="1CCB5FFA"/>
    <w:rsid w:val="1FBC2E81"/>
    <w:rsid w:val="1FDEE4EF"/>
    <w:rsid w:val="1FF96C60"/>
    <w:rsid w:val="23D63FF3"/>
    <w:rsid w:val="24EF070A"/>
    <w:rsid w:val="2593390D"/>
    <w:rsid w:val="25BA00DE"/>
    <w:rsid w:val="25F3B68A"/>
    <w:rsid w:val="293B50E9"/>
    <w:rsid w:val="2F3AEBD6"/>
    <w:rsid w:val="30121CBF"/>
    <w:rsid w:val="31B43443"/>
    <w:rsid w:val="32670BB9"/>
    <w:rsid w:val="33FC14D2"/>
    <w:rsid w:val="35590EB3"/>
    <w:rsid w:val="366A0A92"/>
    <w:rsid w:val="37534DDA"/>
    <w:rsid w:val="37B62D5E"/>
    <w:rsid w:val="38464A2A"/>
    <w:rsid w:val="39440949"/>
    <w:rsid w:val="3B9DA3BA"/>
    <w:rsid w:val="3CD613E9"/>
    <w:rsid w:val="3CD780B2"/>
    <w:rsid w:val="3DEDC04A"/>
    <w:rsid w:val="3DFF0B3A"/>
    <w:rsid w:val="3E8B9DC5"/>
    <w:rsid w:val="3F2FA229"/>
    <w:rsid w:val="3F4348FA"/>
    <w:rsid w:val="3F9EAEF0"/>
    <w:rsid w:val="3FDFE2FC"/>
    <w:rsid w:val="3FEEF2A9"/>
    <w:rsid w:val="3FEF910E"/>
    <w:rsid w:val="3FF7DE95"/>
    <w:rsid w:val="41CA2070"/>
    <w:rsid w:val="43BEED3D"/>
    <w:rsid w:val="4E1A1FB3"/>
    <w:rsid w:val="55AA423F"/>
    <w:rsid w:val="579BAB39"/>
    <w:rsid w:val="5A2E7DF6"/>
    <w:rsid w:val="5B864B76"/>
    <w:rsid w:val="5BBE33C7"/>
    <w:rsid w:val="5CCF1892"/>
    <w:rsid w:val="5CDC6630"/>
    <w:rsid w:val="5CEF07DD"/>
    <w:rsid w:val="5DDA19FD"/>
    <w:rsid w:val="5E5B2C85"/>
    <w:rsid w:val="5E5D4D81"/>
    <w:rsid w:val="5EB76D3F"/>
    <w:rsid w:val="5FBFBBE3"/>
    <w:rsid w:val="5FDFD5C7"/>
    <w:rsid w:val="5FF5C1E7"/>
    <w:rsid w:val="5FFB09CB"/>
    <w:rsid w:val="5FFFA6C3"/>
    <w:rsid w:val="655A3479"/>
    <w:rsid w:val="65FC4833"/>
    <w:rsid w:val="66601E51"/>
    <w:rsid w:val="69E682D3"/>
    <w:rsid w:val="6ADF2E76"/>
    <w:rsid w:val="6B90634B"/>
    <w:rsid w:val="6BCD3D8E"/>
    <w:rsid w:val="6BEBF769"/>
    <w:rsid w:val="6BEBFDDB"/>
    <w:rsid w:val="6DFDFA7E"/>
    <w:rsid w:val="6E6B62E0"/>
    <w:rsid w:val="6EE7C719"/>
    <w:rsid w:val="6F770826"/>
    <w:rsid w:val="6F9FD237"/>
    <w:rsid w:val="6FBF8949"/>
    <w:rsid w:val="6FEFADB9"/>
    <w:rsid w:val="70DE69E9"/>
    <w:rsid w:val="71FBDB15"/>
    <w:rsid w:val="7301505A"/>
    <w:rsid w:val="731B8652"/>
    <w:rsid w:val="73B7655F"/>
    <w:rsid w:val="73EB77E7"/>
    <w:rsid w:val="741B5345"/>
    <w:rsid w:val="766E2067"/>
    <w:rsid w:val="76FF8029"/>
    <w:rsid w:val="77EF8C23"/>
    <w:rsid w:val="77FFBB05"/>
    <w:rsid w:val="7B8D2DAB"/>
    <w:rsid w:val="7BBC48A1"/>
    <w:rsid w:val="7BFF68B5"/>
    <w:rsid w:val="7C5B7C2C"/>
    <w:rsid w:val="7CDBC869"/>
    <w:rsid w:val="7CFF3438"/>
    <w:rsid w:val="7D616528"/>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2</Pages>
  <Words>4040</Words>
  <Characters>4172</Characters>
  <Lines>31</Lines>
  <Paragraphs>8</Paragraphs>
  <TotalTime>334</TotalTime>
  <ScaleCrop>false</ScaleCrop>
  <LinksUpToDate>false</LinksUpToDate>
  <CharactersWithSpaces>4297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2018-04-20T09:09:00Z</cp:lastPrinted>
  <dcterms:modified xsi:type="dcterms:W3CDTF">2026-01-20T08:52:54Z</dcterms:modified>
  <dc:title>证券代码：002544                                  证券简称：杰赛科技</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E3F2914219234F6E819CAF24D5DC4DA8_13</vt:lpwstr>
  </property>
  <property fmtid="{D5CDD505-2E9C-101B-9397-08002B2CF9AE}" pid="4" name="KSOTemplateDocerSaveRecord">
    <vt:lpwstr>eyJoZGlkIjoiY2JhMGM3OTI0YmIxOGFkMzEzYmE0MTRhNGQ4ZTY1ZjMiLCJ1c2VySWQiOiIyMTc0NTczNjQifQ==</vt:lpwstr>
  </property>
</Properties>
</file>