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BDD94" w14:textId="67830289" w:rsidR="000B11F8" w:rsidRDefault="0065715E">
      <w:pPr>
        <w:jc w:val="center"/>
        <w:rPr>
          <w:rFonts w:ascii="宋体" w:eastAsia="宋体" w:hAnsi="宋体"/>
          <w:b/>
          <w:bCs/>
          <w:sz w:val="28"/>
          <w:szCs w:val="28"/>
        </w:rPr>
      </w:pPr>
      <w:bookmarkStart w:id="0" w:name="OLE_LINK11"/>
      <w:r>
        <w:rPr>
          <w:rFonts w:ascii="宋体" w:eastAsia="宋体" w:hAnsi="宋体" w:hint="eastAsia"/>
          <w:b/>
          <w:bCs/>
          <w:sz w:val="28"/>
          <w:szCs w:val="28"/>
        </w:rPr>
        <w:t xml:space="preserve"> 金石资源集团股份有限公司</w:t>
      </w:r>
    </w:p>
    <w:p w14:paraId="28F02B24" w14:textId="77777777" w:rsidR="000B11F8" w:rsidRDefault="0064198B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投资者关系活动记录表</w:t>
      </w:r>
    </w:p>
    <w:bookmarkEnd w:id="0"/>
    <w:p w14:paraId="20B3DCA5" w14:textId="2B19B486" w:rsidR="000B11F8" w:rsidRDefault="0064198B">
      <w:pPr>
        <w:jc w:val="center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（</w:t>
      </w:r>
      <w:r w:rsidR="002A1413" w:rsidRPr="007E7090">
        <w:rPr>
          <w:rFonts w:ascii="Times New Roman" w:eastAsia="宋体" w:hAnsi="Times New Roman" w:cs="Times New Roman"/>
          <w:b/>
          <w:bCs/>
        </w:rPr>
        <w:t>202</w:t>
      </w:r>
      <w:r w:rsidR="002A1413">
        <w:rPr>
          <w:rFonts w:ascii="Times New Roman" w:eastAsia="宋体" w:hAnsi="Times New Roman" w:cs="Times New Roman" w:hint="eastAsia"/>
          <w:b/>
          <w:bCs/>
        </w:rPr>
        <w:t>6</w:t>
      </w:r>
      <w:r w:rsidRPr="007E7090">
        <w:rPr>
          <w:rFonts w:ascii="Times New Roman" w:eastAsia="宋体" w:hAnsi="Times New Roman" w:cs="Times New Roman"/>
          <w:b/>
          <w:bCs/>
        </w:rPr>
        <w:t>年</w:t>
      </w:r>
      <w:r w:rsidR="002A1413">
        <w:rPr>
          <w:rFonts w:ascii="Times New Roman" w:eastAsia="宋体" w:hAnsi="Times New Roman" w:cs="Times New Roman" w:hint="eastAsia"/>
          <w:b/>
          <w:bCs/>
        </w:rPr>
        <w:t>1</w:t>
      </w:r>
      <w:r w:rsidR="00861519" w:rsidRPr="007E7090">
        <w:rPr>
          <w:rFonts w:ascii="Times New Roman" w:eastAsia="宋体" w:hAnsi="Times New Roman" w:cs="Times New Roman"/>
          <w:b/>
          <w:bCs/>
        </w:rPr>
        <w:t>月</w:t>
      </w:r>
      <w:r w:rsidR="002A1413">
        <w:rPr>
          <w:rFonts w:ascii="Times New Roman" w:eastAsia="宋体" w:hAnsi="Times New Roman" w:cs="Times New Roman" w:hint="eastAsia"/>
          <w:b/>
          <w:bCs/>
        </w:rPr>
        <w:t>7</w:t>
      </w:r>
      <w:r w:rsidR="00BE2614" w:rsidRPr="007E7090">
        <w:rPr>
          <w:rFonts w:ascii="Times New Roman" w:eastAsia="宋体" w:hAnsi="Times New Roman" w:cs="Times New Roman"/>
          <w:b/>
          <w:bCs/>
        </w:rPr>
        <w:t>日</w:t>
      </w:r>
      <w:r w:rsidR="00BE2614" w:rsidRPr="007E7090">
        <w:rPr>
          <w:rFonts w:ascii="Times New Roman" w:eastAsia="宋体" w:hAnsi="Times New Roman" w:cs="Times New Roman"/>
          <w:b/>
          <w:bCs/>
        </w:rPr>
        <w:t>-</w:t>
      </w:r>
      <w:r w:rsidR="002800FB">
        <w:rPr>
          <w:rFonts w:ascii="Times New Roman" w:eastAsia="宋体" w:hAnsi="Times New Roman" w:cs="Times New Roman" w:hint="eastAsia"/>
          <w:b/>
          <w:bCs/>
        </w:rPr>
        <w:t>2</w:t>
      </w:r>
      <w:r w:rsidR="00A86B7C">
        <w:rPr>
          <w:rFonts w:ascii="Times New Roman" w:eastAsia="宋体" w:hAnsi="Times New Roman" w:cs="Times New Roman" w:hint="eastAsia"/>
          <w:b/>
          <w:bCs/>
        </w:rPr>
        <w:t>0</w:t>
      </w:r>
      <w:r w:rsidR="00BE2614">
        <w:rPr>
          <w:rFonts w:ascii="宋体" w:eastAsia="宋体" w:hAnsi="宋体" w:hint="eastAsia"/>
          <w:b/>
          <w:bCs/>
        </w:rPr>
        <w:t>日</w:t>
      </w:r>
      <w:r>
        <w:rPr>
          <w:rFonts w:ascii="宋体" w:eastAsia="宋体" w:hAnsi="宋体"/>
          <w:b/>
          <w:bCs/>
        </w:rPr>
        <w:t>）</w:t>
      </w:r>
    </w:p>
    <w:p w14:paraId="2F24743E" w14:textId="18B24F72" w:rsidR="000B11F8" w:rsidRDefault="0064198B">
      <w:pPr>
        <w:ind w:firstLineChars="2800" w:firstLine="5880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编号：</w:t>
      </w:r>
      <w:r w:rsidRPr="007E7090">
        <w:rPr>
          <w:rFonts w:ascii="Times New Roman" w:eastAsia="宋体" w:hAnsi="Times New Roman" w:cs="Times New Roman"/>
        </w:rPr>
        <w:t>202</w:t>
      </w:r>
      <w:r w:rsidR="002A1413">
        <w:rPr>
          <w:rFonts w:ascii="Times New Roman" w:eastAsia="宋体" w:hAnsi="Times New Roman" w:cs="Times New Roman" w:hint="eastAsia"/>
        </w:rPr>
        <w:t>6</w:t>
      </w:r>
      <w:r w:rsidRPr="007E7090">
        <w:rPr>
          <w:rFonts w:ascii="Times New Roman" w:eastAsia="宋体" w:hAnsi="Times New Roman" w:cs="Times New Roman"/>
        </w:rPr>
        <w:t>【</w:t>
      </w:r>
      <w:r w:rsidR="002A1413">
        <w:rPr>
          <w:rFonts w:ascii="Times New Roman" w:eastAsia="宋体" w:hAnsi="Times New Roman" w:cs="Times New Roman" w:hint="eastAsia"/>
        </w:rPr>
        <w:t>1</w:t>
      </w:r>
      <w:r w:rsidRPr="007E7090">
        <w:rPr>
          <w:rFonts w:ascii="Times New Roman" w:eastAsia="宋体" w:hAnsi="Times New Roman" w:cs="Times New Roman"/>
        </w:rPr>
        <w:t>】</w:t>
      </w:r>
      <w:r>
        <w:rPr>
          <w:rFonts w:ascii="宋体" w:eastAsia="宋体" w:hAnsi="宋体"/>
        </w:rPr>
        <w:t>号</w:t>
      </w:r>
    </w:p>
    <w:p w14:paraId="248C413F" w14:textId="77777777" w:rsidR="000B11F8" w:rsidRDefault="000B11F8"/>
    <w:p w14:paraId="33AFD5BE" w14:textId="4BE58751" w:rsidR="000B11F8" w:rsidRPr="004C47F1" w:rsidRDefault="0064198B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4C47F1">
        <w:rPr>
          <w:rFonts w:ascii="宋体" w:eastAsia="宋体" w:hAnsi="宋体" w:hint="eastAsia"/>
          <w:sz w:val="24"/>
          <w:szCs w:val="24"/>
        </w:rPr>
        <w:t>金石资源集团股份有限公司于近期以</w:t>
      </w:r>
      <w:r w:rsidR="0081665B">
        <w:rPr>
          <w:rFonts w:ascii="宋体" w:eastAsia="宋体" w:hAnsi="宋体" w:hint="eastAsia"/>
          <w:sz w:val="24"/>
          <w:szCs w:val="24"/>
        </w:rPr>
        <w:t>参加券商策略会、</w:t>
      </w:r>
      <w:r w:rsidR="001A6E41" w:rsidRPr="004C47F1">
        <w:rPr>
          <w:rFonts w:ascii="宋体" w:eastAsia="宋体" w:hAnsi="宋体" w:hint="eastAsia"/>
          <w:sz w:val="24"/>
          <w:szCs w:val="24"/>
        </w:rPr>
        <w:t>接待</w:t>
      </w:r>
      <w:r w:rsidR="00CE187E" w:rsidRPr="004C47F1">
        <w:rPr>
          <w:rFonts w:ascii="宋体" w:eastAsia="宋体" w:hAnsi="宋体" w:hint="eastAsia"/>
          <w:sz w:val="24"/>
          <w:szCs w:val="24"/>
        </w:rPr>
        <w:t>投资者</w:t>
      </w:r>
      <w:r w:rsidR="001A6E41" w:rsidRPr="004C47F1">
        <w:rPr>
          <w:rFonts w:ascii="宋体" w:eastAsia="宋体" w:hAnsi="宋体" w:hint="eastAsia"/>
          <w:sz w:val="24"/>
          <w:szCs w:val="24"/>
        </w:rPr>
        <w:t>线下调研</w:t>
      </w:r>
      <w:r w:rsidR="002A1413">
        <w:rPr>
          <w:rFonts w:ascii="宋体" w:eastAsia="宋体" w:hAnsi="宋体" w:hint="eastAsia"/>
          <w:sz w:val="24"/>
          <w:szCs w:val="24"/>
        </w:rPr>
        <w:t>、线上电话会</w:t>
      </w:r>
      <w:r w:rsidR="00CE187E" w:rsidRPr="004C47F1">
        <w:rPr>
          <w:rFonts w:ascii="宋体" w:eastAsia="宋体" w:hAnsi="宋体" w:hint="eastAsia"/>
          <w:sz w:val="24"/>
          <w:szCs w:val="24"/>
        </w:rPr>
        <w:t>等</w:t>
      </w:r>
      <w:r w:rsidRPr="004C47F1">
        <w:rPr>
          <w:rFonts w:ascii="宋体" w:eastAsia="宋体" w:hAnsi="宋体" w:hint="eastAsia"/>
          <w:sz w:val="24"/>
          <w:szCs w:val="24"/>
        </w:rPr>
        <w:t>方式</w:t>
      </w:r>
      <w:r w:rsidR="00FB4ABF" w:rsidRPr="004C47F1">
        <w:rPr>
          <w:rFonts w:ascii="宋体" w:eastAsia="宋体" w:hAnsi="宋体" w:hint="eastAsia"/>
          <w:sz w:val="24"/>
          <w:szCs w:val="24"/>
        </w:rPr>
        <w:t>，</w:t>
      </w:r>
      <w:r w:rsidRPr="004C47F1">
        <w:rPr>
          <w:rFonts w:ascii="宋体" w:eastAsia="宋体" w:hAnsi="宋体" w:hint="eastAsia"/>
          <w:sz w:val="24"/>
          <w:szCs w:val="24"/>
        </w:rPr>
        <w:t>与投资者、券商分析师等进行交流，现将投资者关系活动的主要情况发布如下：</w:t>
      </w:r>
    </w:p>
    <w:p w14:paraId="679EBF12" w14:textId="77777777" w:rsidR="000B11F8" w:rsidRPr="004C47F1" w:rsidRDefault="000B11F8">
      <w:pPr>
        <w:ind w:firstLineChars="150" w:firstLine="361"/>
        <w:rPr>
          <w:rFonts w:ascii="宋体" w:eastAsia="宋体" w:hAnsi="宋体"/>
          <w:b/>
          <w:bCs/>
          <w:sz w:val="24"/>
          <w:szCs w:val="24"/>
        </w:rPr>
      </w:pPr>
    </w:p>
    <w:p w14:paraId="6CC88A27" w14:textId="77777777" w:rsidR="000B11F8" w:rsidRPr="004C47F1" w:rsidRDefault="0064198B">
      <w:pPr>
        <w:ind w:firstLineChars="150" w:firstLine="361"/>
        <w:rPr>
          <w:rFonts w:ascii="宋体" w:eastAsia="宋体" w:hAnsi="宋体"/>
          <w:b/>
          <w:bCs/>
          <w:sz w:val="24"/>
          <w:szCs w:val="24"/>
        </w:rPr>
      </w:pPr>
      <w:r w:rsidRPr="004C47F1"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Pr="004C47F1">
        <w:rPr>
          <w:rFonts w:ascii="宋体" w:eastAsia="宋体" w:hAnsi="宋体"/>
          <w:b/>
          <w:bCs/>
          <w:sz w:val="24"/>
          <w:szCs w:val="24"/>
        </w:rPr>
        <w:t xml:space="preserve">投资者调研情况 </w:t>
      </w:r>
    </w:p>
    <w:p w14:paraId="6468E1A4" w14:textId="77777777" w:rsidR="000B11F8" w:rsidRPr="004C47F1" w:rsidRDefault="000B11F8">
      <w:pPr>
        <w:pStyle w:val="aa"/>
        <w:ind w:left="720" w:firstLineChars="0" w:firstLine="0"/>
        <w:rPr>
          <w:rFonts w:ascii="宋体" w:eastAsia="宋体" w:hAnsi="宋体"/>
          <w:b/>
          <w:bCs/>
          <w:sz w:val="24"/>
          <w:szCs w:val="24"/>
        </w:rPr>
      </w:pPr>
    </w:p>
    <w:p w14:paraId="26A54AF0" w14:textId="79E7BC04" w:rsidR="000B11F8" w:rsidRPr="004C47F1" w:rsidRDefault="0064198B">
      <w:pPr>
        <w:pStyle w:val="aa"/>
        <w:numPr>
          <w:ilvl w:val="1"/>
          <w:numId w:val="1"/>
        </w:numPr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4C47F1">
        <w:rPr>
          <w:rFonts w:ascii="宋体" w:eastAsia="宋体" w:hAnsi="宋体"/>
          <w:b/>
          <w:bCs/>
          <w:sz w:val="24"/>
          <w:szCs w:val="24"/>
        </w:rPr>
        <w:t>调研方式：</w:t>
      </w:r>
      <w:r w:rsidR="00CE187E" w:rsidRPr="004C47F1">
        <w:rPr>
          <w:rFonts w:ascii="宋体" w:eastAsia="宋体" w:hAnsi="宋体" w:hint="eastAsia"/>
          <w:b/>
          <w:bCs/>
          <w:sz w:val="24"/>
          <w:szCs w:val="24"/>
        </w:rPr>
        <w:t>接待</w:t>
      </w:r>
      <w:r w:rsidR="006F6CE7" w:rsidRPr="004C47F1">
        <w:rPr>
          <w:rFonts w:ascii="宋体" w:eastAsia="宋体" w:hAnsi="宋体" w:hint="eastAsia"/>
          <w:b/>
          <w:bCs/>
          <w:sz w:val="24"/>
          <w:szCs w:val="24"/>
        </w:rPr>
        <w:t>投资者</w:t>
      </w:r>
      <w:r w:rsidR="00D301E3" w:rsidRPr="004C47F1">
        <w:rPr>
          <w:rFonts w:ascii="宋体" w:eastAsia="宋体" w:hAnsi="宋体" w:hint="eastAsia"/>
          <w:b/>
          <w:bCs/>
          <w:sz w:val="24"/>
          <w:szCs w:val="24"/>
        </w:rPr>
        <w:t>线</w:t>
      </w:r>
      <w:r w:rsidR="006F6CE7" w:rsidRPr="004C47F1">
        <w:rPr>
          <w:rFonts w:ascii="宋体" w:eastAsia="宋体" w:hAnsi="宋体" w:hint="eastAsia"/>
          <w:b/>
          <w:bCs/>
          <w:sz w:val="24"/>
          <w:szCs w:val="24"/>
        </w:rPr>
        <w:t>下调研</w:t>
      </w:r>
      <w:r w:rsidR="00122798" w:rsidRPr="004C47F1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</w:p>
    <w:p w14:paraId="2E38A46B" w14:textId="77777777" w:rsidR="000B11F8" w:rsidRPr="004C47F1" w:rsidRDefault="000B11F8">
      <w:pPr>
        <w:pStyle w:val="aa"/>
        <w:ind w:left="780" w:firstLineChars="0" w:firstLine="0"/>
        <w:rPr>
          <w:rFonts w:ascii="宋体" w:eastAsia="宋体" w:hAnsi="宋体"/>
          <w:sz w:val="24"/>
          <w:szCs w:val="24"/>
        </w:rPr>
      </w:pPr>
    </w:p>
    <w:tbl>
      <w:tblPr>
        <w:tblStyle w:val="a8"/>
        <w:tblW w:w="8359" w:type="dxa"/>
        <w:tblLook w:val="04A0" w:firstRow="1" w:lastRow="0" w:firstColumn="1" w:lastColumn="0" w:noHBand="0" w:noVBand="1"/>
      </w:tblPr>
      <w:tblGrid>
        <w:gridCol w:w="738"/>
        <w:gridCol w:w="2376"/>
        <w:gridCol w:w="5245"/>
      </w:tblGrid>
      <w:tr w:rsidR="000B11F8" w:rsidRPr="004C47F1" w14:paraId="2C823B76" w14:textId="77777777" w:rsidTr="0022762F">
        <w:tc>
          <w:tcPr>
            <w:tcW w:w="738" w:type="dxa"/>
          </w:tcPr>
          <w:p w14:paraId="4E085E6F" w14:textId="77777777" w:rsidR="000B11F8" w:rsidRPr="004C47F1" w:rsidRDefault="0064198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C47F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76" w:type="dxa"/>
          </w:tcPr>
          <w:p w14:paraId="321B9FB1" w14:textId="77777777" w:rsidR="000B11F8" w:rsidRPr="004C47F1" w:rsidRDefault="0064198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C47F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245" w:type="dxa"/>
          </w:tcPr>
          <w:p w14:paraId="68CA1B32" w14:textId="77777777" w:rsidR="000B11F8" w:rsidRPr="004C47F1" w:rsidRDefault="0064198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C47F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参加机构或人员</w:t>
            </w:r>
          </w:p>
        </w:tc>
      </w:tr>
      <w:tr w:rsidR="00122798" w:rsidRPr="004C47F1" w14:paraId="2510B87F" w14:textId="77777777" w:rsidTr="00B604CD">
        <w:trPr>
          <w:trHeight w:val="798"/>
        </w:trPr>
        <w:tc>
          <w:tcPr>
            <w:tcW w:w="738" w:type="dxa"/>
            <w:vAlign w:val="center"/>
          </w:tcPr>
          <w:p w14:paraId="54B5D589" w14:textId="3C7A26F4" w:rsidR="00122798" w:rsidRPr="004C47F1" w:rsidRDefault="00122798" w:rsidP="00160B8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4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376" w:type="dxa"/>
            <w:vAlign w:val="center"/>
          </w:tcPr>
          <w:p w14:paraId="133FF92A" w14:textId="301B6B0A" w:rsidR="00122798" w:rsidRPr="004C47F1" w:rsidRDefault="00122798" w:rsidP="00B604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1" w:name="OLE_LINK6"/>
            <w:bookmarkStart w:id="2" w:name="OLE_LINK5"/>
            <w:r w:rsidRPr="004C47F1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81665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4C47F1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81665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4C47F1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81665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Pr="004C47F1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bookmarkEnd w:id="1"/>
          </w:p>
          <w:p w14:paraId="5ECDD663" w14:textId="123ED956" w:rsidR="00122798" w:rsidRPr="004C47F1" w:rsidRDefault="0081665B" w:rsidP="00B604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国联民生策略会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bookmarkEnd w:id="2"/>
          </w:p>
        </w:tc>
        <w:tc>
          <w:tcPr>
            <w:tcW w:w="5245" w:type="dxa"/>
          </w:tcPr>
          <w:p w14:paraId="3F24D186" w14:textId="7B6D2CB6" w:rsidR="0081665B" w:rsidRPr="0081665B" w:rsidRDefault="0081665B" w:rsidP="0081665B">
            <w:pPr>
              <w:rPr>
                <w:rFonts w:ascii="宋体" w:eastAsia="宋体" w:hAnsi="宋体"/>
                <w:sz w:val="24"/>
                <w:szCs w:val="24"/>
              </w:rPr>
            </w:pPr>
            <w:r w:rsidRPr="0081665B">
              <w:rPr>
                <w:rFonts w:ascii="宋体" w:eastAsia="宋体" w:hAnsi="宋体" w:hint="eastAsia"/>
                <w:sz w:val="24"/>
                <w:szCs w:val="24"/>
              </w:rPr>
              <w:t>长盛基金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proofErr w:type="gramStart"/>
            <w:r w:rsidRPr="0081665B">
              <w:rPr>
                <w:rFonts w:ascii="宋体" w:eastAsia="宋体" w:hAnsi="宋体" w:hint="eastAsia"/>
                <w:sz w:val="24"/>
                <w:szCs w:val="24"/>
              </w:rPr>
              <w:t>颐</w:t>
            </w:r>
            <w:proofErr w:type="gramEnd"/>
            <w:r w:rsidRPr="0081665B">
              <w:rPr>
                <w:rFonts w:ascii="宋体" w:eastAsia="宋体" w:hAnsi="宋体" w:hint="eastAsia"/>
                <w:sz w:val="24"/>
                <w:szCs w:val="24"/>
              </w:rPr>
              <w:t>和银丰投资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81665B">
              <w:rPr>
                <w:rFonts w:ascii="宋体" w:eastAsia="宋体" w:hAnsi="宋体" w:hint="eastAsia"/>
                <w:sz w:val="24"/>
                <w:szCs w:val="24"/>
              </w:rPr>
              <w:t>北京清和泉资本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81665B">
              <w:rPr>
                <w:rFonts w:ascii="宋体" w:eastAsia="宋体" w:hAnsi="宋体" w:hint="eastAsia"/>
                <w:sz w:val="24"/>
                <w:szCs w:val="24"/>
              </w:rPr>
              <w:t>上海</w:t>
            </w:r>
            <w:proofErr w:type="gramStart"/>
            <w:r w:rsidRPr="0081665B">
              <w:rPr>
                <w:rFonts w:ascii="宋体" w:eastAsia="宋体" w:hAnsi="宋体" w:hint="eastAsia"/>
                <w:sz w:val="24"/>
                <w:szCs w:val="24"/>
              </w:rPr>
              <w:t>煜</w:t>
            </w:r>
            <w:proofErr w:type="gramEnd"/>
            <w:r w:rsidRPr="0081665B">
              <w:rPr>
                <w:rFonts w:ascii="宋体" w:eastAsia="宋体" w:hAnsi="宋体" w:hint="eastAsia"/>
                <w:sz w:val="24"/>
                <w:szCs w:val="24"/>
              </w:rPr>
              <w:t>德投资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81665B">
              <w:rPr>
                <w:rFonts w:ascii="宋体" w:eastAsia="宋体" w:hAnsi="宋体" w:hint="eastAsia"/>
                <w:sz w:val="24"/>
                <w:szCs w:val="24"/>
              </w:rPr>
              <w:t>诺安基金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81665B">
              <w:rPr>
                <w:rFonts w:ascii="宋体" w:eastAsia="宋体" w:hAnsi="宋体" w:hint="eastAsia"/>
                <w:sz w:val="24"/>
                <w:szCs w:val="24"/>
              </w:rPr>
              <w:t>中</w:t>
            </w:r>
            <w:proofErr w:type="gramStart"/>
            <w:r w:rsidRPr="0081665B">
              <w:rPr>
                <w:rFonts w:ascii="宋体" w:eastAsia="宋体" w:hAnsi="宋体" w:hint="eastAsia"/>
                <w:sz w:val="24"/>
                <w:szCs w:val="24"/>
              </w:rPr>
              <w:t>信聚信</w:t>
            </w:r>
            <w:proofErr w:type="gramEnd"/>
            <w:r w:rsidRPr="0081665B">
              <w:rPr>
                <w:rFonts w:ascii="宋体" w:eastAsia="宋体" w:hAnsi="宋体" w:hint="eastAsia"/>
                <w:sz w:val="24"/>
                <w:szCs w:val="24"/>
              </w:rPr>
              <w:t>（北京）资本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</w:p>
          <w:p w14:paraId="19A68A34" w14:textId="675D796D" w:rsidR="00E556FF" w:rsidRPr="004C47F1" w:rsidRDefault="0081665B" w:rsidP="0081665B">
            <w:pPr>
              <w:rPr>
                <w:rFonts w:ascii="宋体" w:eastAsia="宋体" w:hAnsi="宋体"/>
                <w:sz w:val="24"/>
                <w:szCs w:val="24"/>
              </w:rPr>
            </w:pPr>
            <w:r w:rsidRPr="0081665B">
              <w:rPr>
                <w:rFonts w:ascii="宋体" w:eastAsia="宋体" w:hAnsi="宋体" w:hint="eastAsia"/>
                <w:sz w:val="24"/>
                <w:szCs w:val="24"/>
              </w:rPr>
              <w:t>黄河财产保险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proofErr w:type="gramStart"/>
            <w:r w:rsidRPr="0081665B">
              <w:rPr>
                <w:rFonts w:ascii="宋体" w:eastAsia="宋体" w:hAnsi="宋体" w:hint="eastAsia"/>
                <w:sz w:val="24"/>
                <w:szCs w:val="24"/>
              </w:rPr>
              <w:t>西安清善企业管理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proofErr w:type="gramStart"/>
            <w:r w:rsidRPr="0081665B">
              <w:rPr>
                <w:rFonts w:ascii="宋体" w:eastAsia="宋体" w:hAnsi="宋体" w:hint="eastAsia"/>
                <w:sz w:val="24"/>
                <w:szCs w:val="24"/>
              </w:rPr>
              <w:t>泓德基金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等</w:t>
            </w:r>
          </w:p>
        </w:tc>
      </w:tr>
      <w:tr w:rsidR="00A86B7C" w:rsidRPr="004C47F1" w14:paraId="79815A27" w14:textId="77777777" w:rsidTr="00B604CD">
        <w:trPr>
          <w:trHeight w:val="798"/>
        </w:trPr>
        <w:tc>
          <w:tcPr>
            <w:tcW w:w="738" w:type="dxa"/>
            <w:vAlign w:val="center"/>
          </w:tcPr>
          <w:p w14:paraId="4BAAF078" w14:textId="726C8B0B" w:rsidR="00A86B7C" w:rsidRPr="004C47F1" w:rsidRDefault="00A86B7C" w:rsidP="00160B8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376" w:type="dxa"/>
            <w:vAlign w:val="center"/>
          </w:tcPr>
          <w:p w14:paraId="7A933426" w14:textId="77777777" w:rsidR="00A86B7C" w:rsidRPr="004C47F1" w:rsidRDefault="00A86B7C" w:rsidP="00B604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47F1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4C47F1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4C47F1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Pr="004C47F1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14:paraId="77D815D7" w14:textId="7C44994D" w:rsidR="00A86B7C" w:rsidRPr="004C47F1" w:rsidRDefault="00A86B7C" w:rsidP="00B604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国联民生策略会</w:t>
            </w:r>
          </w:p>
        </w:tc>
        <w:tc>
          <w:tcPr>
            <w:tcW w:w="5245" w:type="dxa"/>
          </w:tcPr>
          <w:p w14:paraId="37CAC8AD" w14:textId="63590C08" w:rsidR="00A86B7C" w:rsidRPr="0081665B" w:rsidRDefault="00A86B7C" w:rsidP="0081665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泰康资产：</w:t>
            </w:r>
            <w:bookmarkStart w:id="3" w:name="OLE_LINK24"/>
            <w:r w:rsidR="0071204B">
              <w:rPr>
                <w:rFonts w:ascii="宋体" w:eastAsia="宋体" w:hAnsi="宋体" w:hint="eastAsia"/>
                <w:sz w:val="24"/>
                <w:szCs w:val="24"/>
              </w:rPr>
              <w:t>王铎霖</w:t>
            </w:r>
            <w:bookmarkStart w:id="4" w:name="_GoBack"/>
            <w:bookmarkEnd w:id="3"/>
            <w:bookmarkEnd w:id="4"/>
          </w:p>
        </w:tc>
      </w:tr>
      <w:tr w:rsidR="00CE187E" w:rsidRPr="004C47F1" w14:paraId="77161A6C" w14:textId="77777777" w:rsidTr="00B604CD">
        <w:tc>
          <w:tcPr>
            <w:tcW w:w="738" w:type="dxa"/>
            <w:vAlign w:val="center"/>
          </w:tcPr>
          <w:p w14:paraId="23CDFEC4" w14:textId="77777777" w:rsidR="00736F5B" w:rsidRDefault="00736F5B" w:rsidP="00160B8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5" w:name="_Hlk210049423"/>
            <w:bookmarkStart w:id="6" w:name="_Hlk208994161"/>
          </w:p>
          <w:p w14:paraId="6FACC758" w14:textId="5CA5FFB9" w:rsidR="00CE187E" w:rsidRPr="004C47F1" w:rsidRDefault="00706C3A" w:rsidP="00160B8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376" w:type="dxa"/>
            <w:vAlign w:val="center"/>
          </w:tcPr>
          <w:p w14:paraId="5A7422F2" w14:textId="39220F84" w:rsidR="00535E43" w:rsidRPr="004C47F1" w:rsidRDefault="00535E43" w:rsidP="00B604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7" w:name="OLE_LINK1"/>
            <w:bookmarkStart w:id="8" w:name="OLE_LINK16"/>
            <w:r w:rsidRPr="004C4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="0081665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4C4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81665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4C4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81665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</w:t>
            </w:r>
            <w:r w:rsidRPr="004C4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bookmarkEnd w:id="7"/>
          <w:p w14:paraId="526863DE" w14:textId="19D151D4" w:rsidR="002C5328" w:rsidRPr="004C47F1" w:rsidRDefault="0081665B" w:rsidP="00B604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="00706C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建信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线上电话会</w:t>
            </w:r>
            <w:bookmarkEnd w:id="8"/>
          </w:p>
        </w:tc>
        <w:tc>
          <w:tcPr>
            <w:tcW w:w="5245" w:type="dxa"/>
          </w:tcPr>
          <w:p w14:paraId="759F2E4D" w14:textId="2C12700B" w:rsidR="00B958DA" w:rsidRDefault="00706C3A" w:rsidP="0077619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建信基金：</w:t>
            </w:r>
            <w:r w:rsidRPr="00706C3A">
              <w:rPr>
                <w:rFonts w:ascii="宋体" w:eastAsia="宋体" w:hAnsi="宋体" w:hint="eastAsia"/>
                <w:sz w:val="24"/>
                <w:szCs w:val="24"/>
              </w:rPr>
              <w:t>李梦媛</w:t>
            </w:r>
          </w:p>
          <w:p w14:paraId="09CC20E1" w14:textId="6E9D855F" w:rsidR="00706C3A" w:rsidRPr="004C47F1" w:rsidRDefault="00706C3A" w:rsidP="0077619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开源化工：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毕挥</w:t>
            </w:r>
            <w:proofErr w:type="gramEnd"/>
          </w:p>
        </w:tc>
      </w:tr>
      <w:tr w:rsidR="0081665B" w:rsidRPr="004C47F1" w14:paraId="4D15BBAF" w14:textId="77777777" w:rsidTr="00B604CD">
        <w:tc>
          <w:tcPr>
            <w:tcW w:w="738" w:type="dxa"/>
            <w:vAlign w:val="center"/>
          </w:tcPr>
          <w:p w14:paraId="4523A667" w14:textId="652794DB" w:rsidR="0081665B" w:rsidRDefault="00706C3A" w:rsidP="00160B8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9" w:name="OLE_LINK23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376" w:type="dxa"/>
            <w:vAlign w:val="center"/>
          </w:tcPr>
          <w:p w14:paraId="2B3558F1" w14:textId="77777777" w:rsidR="0081665B" w:rsidRDefault="0081665B" w:rsidP="00B604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10" w:name="OLE_LINK10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bookmarkEnd w:id="10"/>
          </w:p>
          <w:p w14:paraId="03B3A4F9" w14:textId="33FA1414" w:rsidR="004C7948" w:rsidRDefault="004C7948" w:rsidP="00B604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线下调研</w:t>
            </w:r>
          </w:p>
        </w:tc>
        <w:tc>
          <w:tcPr>
            <w:tcW w:w="5245" w:type="dxa"/>
          </w:tcPr>
          <w:p w14:paraId="50B2EAA7" w14:textId="3F3D9876" w:rsidR="0081665B" w:rsidRDefault="0060186F" w:rsidP="00776198">
            <w:pPr>
              <w:rPr>
                <w:rFonts w:ascii="宋体" w:eastAsia="宋体" w:hAnsi="宋体"/>
                <w:sz w:val="24"/>
                <w:szCs w:val="24"/>
              </w:rPr>
            </w:pPr>
            <w:bookmarkStart w:id="11" w:name="OLE_LINK8"/>
            <w:r>
              <w:rPr>
                <w:rFonts w:ascii="宋体" w:eastAsia="宋体" w:hAnsi="宋体" w:hint="eastAsia"/>
                <w:sz w:val="24"/>
                <w:szCs w:val="24"/>
              </w:rPr>
              <w:t>泰康资产</w:t>
            </w:r>
            <w:bookmarkEnd w:id="11"/>
            <w:r w:rsidR="00A86B7C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A93EB5">
              <w:rPr>
                <w:rFonts w:ascii="宋体" w:eastAsia="宋体" w:hAnsi="宋体" w:hint="eastAsia"/>
                <w:sz w:val="24"/>
                <w:szCs w:val="24"/>
              </w:rPr>
              <w:t>王铎霖</w:t>
            </w:r>
          </w:p>
          <w:p w14:paraId="7A5C3723" w14:textId="77777777" w:rsidR="00706C3A" w:rsidRDefault="00706C3A" w:rsidP="00776198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申万宏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源：</w:t>
            </w:r>
            <w:r w:rsidR="00844C1B" w:rsidRPr="00844C1B">
              <w:rPr>
                <w:rFonts w:ascii="宋体" w:eastAsia="宋体" w:hAnsi="宋体" w:hint="eastAsia"/>
                <w:sz w:val="24"/>
                <w:szCs w:val="24"/>
              </w:rPr>
              <w:t>陈肖燕</w:t>
            </w:r>
          </w:p>
          <w:p w14:paraId="1DCC98FC" w14:textId="2D5C241C" w:rsidR="00AF6508" w:rsidRDefault="00AF6508" w:rsidP="007D02A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泰康基金：</w:t>
            </w:r>
            <w:r w:rsidR="007D02A8" w:rsidRPr="007D02A8">
              <w:rPr>
                <w:rFonts w:ascii="宋体" w:eastAsia="宋体" w:hAnsi="宋体"/>
                <w:sz w:val="24"/>
                <w:szCs w:val="24"/>
              </w:rPr>
              <w:t>周妍</w:t>
            </w:r>
            <w:r w:rsidR="007D02A8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7D02A8">
              <w:rPr>
                <w:rFonts w:ascii="宋体" w:eastAsia="宋体" w:hAnsi="宋体" w:hint="eastAsia"/>
                <w:sz w:val="24"/>
                <w:szCs w:val="24"/>
              </w:rPr>
              <w:t>张泽伟</w:t>
            </w:r>
          </w:p>
        </w:tc>
      </w:tr>
      <w:bookmarkEnd w:id="9"/>
      <w:tr w:rsidR="0081665B" w:rsidRPr="004C47F1" w14:paraId="78F7A83E" w14:textId="77777777" w:rsidTr="00B604CD">
        <w:tc>
          <w:tcPr>
            <w:tcW w:w="738" w:type="dxa"/>
            <w:vAlign w:val="center"/>
          </w:tcPr>
          <w:p w14:paraId="389405DC" w14:textId="02DA3DF1" w:rsidR="0081665B" w:rsidRDefault="00706C3A" w:rsidP="00160B8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376" w:type="dxa"/>
            <w:vAlign w:val="center"/>
          </w:tcPr>
          <w:p w14:paraId="6680534D" w14:textId="77777777" w:rsidR="0081665B" w:rsidRDefault="0081665B" w:rsidP="00B604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14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p w14:paraId="21B19BAF" w14:textId="62E35C1A" w:rsidR="004C7948" w:rsidRDefault="004C7948" w:rsidP="00B604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79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线下调研</w:t>
            </w:r>
          </w:p>
        </w:tc>
        <w:tc>
          <w:tcPr>
            <w:tcW w:w="5245" w:type="dxa"/>
          </w:tcPr>
          <w:p w14:paraId="27A1005E" w14:textId="6BF16348" w:rsidR="0071204B" w:rsidRDefault="004C7948" w:rsidP="00776198">
            <w:pPr>
              <w:rPr>
                <w:rFonts w:ascii="宋体" w:eastAsia="宋体" w:hAnsi="宋体"/>
                <w:sz w:val="24"/>
                <w:szCs w:val="24"/>
              </w:rPr>
            </w:pPr>
            <w:bookmarkStart w:id="12" w:name="OLE_LINK19"/>
            <w:r>
              <w:rPr>
                <w:rFonts w:ascii="宋体" w:eastAsia="宋体" w:hAnsi="宋体" w:hint="eastAsia"/>
                <w:sz w:val="24"/>
                <w:szCs w:val="24"/>
              </w:rPr>
              <w:t>杭州附加值投资：</w:t>
            </w:r>
            <w:r w:rsidR="0071204B">
              <w:rPr>
                <w:rFonts w:ascii="宋体" w:eastAsia="宋体" w:hAnsi="宋体" w:hint="eastAsia"/>
                <w:sz w:val="24"/>
                <w:szCs w:val="24"/>
              </w:rPr>
              <w:t>段匡哲</w:t>
            </w:r>
          </w:p>
          <w:p w14:paraId="0B8D5BC9" w14:textId="77777777" w:rsidR="0071204B" w:rsidRDefault="0071204B" w:rsidP="00776198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71204B">
              <w:rPr>
                <w:rFonts w:ascii="宋体" w:eastAsia="宋体" w:hAnsi="宋体" w:hint="eastAsia"/>
                <w:sz w:val="24"/>
                <w:szCs w:val="24"/>
              </w:rPr>
              <w:t>汐</w:t>
            </w:r>
            <w:proofErr w:type="gramEnd"/>
            <w:r w:rsidRPr="0071204B">
              <w:rPr>
                <w:rFonts w:ascii="宋体" w:eastAsia="宋体" w:hAnsi="宋体" w:hint="eastAsia"/>
                <w:sz w:val="24"/>
                <w:szCs w:val="24"/>
              </w:rPr>
              <w:t>泰投资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：刘平</w:t>
            </w:r>
            <w:bookmarkEnd w:id="12"/>
          </w:p>
          <w:p w14:paraId="35AE40C5" w14:textId="26310BE4" w:rsidR="0071204B" w:rsidRPr="0071204B" w:rsidRDefault="0071204B" w:rsidP="0077619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国金化工：杨翼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荥</w:t>
            </w:r>
            <w:proofErr w:type="gramEnd"/>
          </w:p>
        </w:tc>
      </w:tr>
      <w:tr w:rsidR="00A86B7C" w:rsidRPr="004C47F1" w14:paraId="395B4112" w14:textId="77777777" w:rsidTr="00B604CD">
        <w:tc>
          <w:tcPr>
            <w:tcW w:w="738" w:type="dxa"/>
            <w:vAlign w:val="center"/>
          </w:tcPr>
          <w:p w14:paraId="6A4278E6" w14:textId="7D538B33" w:rsidR="00A86B7C" w:rsidRDefault="00706C3A" w:rsidP="00160B8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376" w:type="dxa"/>
            <w:vAlign w:val="center"/>
          </w:tcPr>
          <w:p w14:paraId="47513FAA" w14:textId="77777777" w:rsidR="00A86B7C" w:rsidRDefault="00A86B7C" w:rsidP="00B604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p w14:paraId="1324EE44" w14:textId="63403D62" w:rsidR="004C7948" w:rsidRDefault="004C7948" w:rsidP="00B604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79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线下调研</w:t>
            </w:r>
          </w:p>
        </w:tc>
        <w:tc>
          <w:tcPr>
            <w:tcW w:w="5245" w:type="dxa"/>
          </w:tcPr>
          <w:p w14:paraId="0AD570F6" w14:textId="1298CC1F" w:rsidR="00146C81" w:rsidRDefault="00670EB5" w:rsidP="00670EB5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70EB5">
              <w:rPr>
                <w:rFonts w:ascii="宋体" w:eastAsia="宋体" w:hAnsi="宋体"/>
                <w:sz w:val="24"/>
                <w:szCs w:val="24"/>
              </w:rPr>
              <w:t>申万宏</w:t>
            </w:r>
            <w:proofErr w:type="gramEnd"/>
            <w:r w:rsidRPr="00670EB5">
              <w:rPr>
                <w:rFonts w:ascii="宋体" w:eastAsia="宋体" w:hAnsi="宋体"/>
                <w:sz w:val="24"/>
                <w:szCs w:val="24"/>
              </w:rPr>
              <w:t>源、开源证券、</w:t>
            </w:r>
            <w:r w:rsidRPr="00670EB5">
              <w:rPr>
                <w:rFonts w:ascii="宋体" w:eastAsia="宋体" w:hAnsi="宋体" w:hint="eastAsia"/>
                <w:sz w:val="24"/>
                <w:szCs w:val="24"/>
              </w:rPr>
              <w:t>长江证券、</w:t>
            </w:r>
            <w:proofErr w:type="gramStart"/>
            <w:r w:rsidRPr="00670EB5">
              <w:rPr>
                <w:rFonts w:ascii="宋体" w:eastAsia="宋体" w:hAnsi="宋体"/>
                <w:sz w:val="24"/>
                <w:szCs w:val="24"/>
              </w:rPr>
              <w:t>汇添富</w:t>
            </w:r>
            <w:proofErr w:type="gramEnd"/>
            <w:r w:rsidRPr="00670EB5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670EB5">
              <w:rPr>
                <w:rFonts w:ascii="宋体" w:eastAsia="宋体" w:hAnsi="宋体" w:hint="eastAsia"/>
                <w:sz w:val="24"/>
                <w:szCs w:val="24"/>
              </w:rPr>
              <w:t>国联民生、</w:t>
            </w:r>
            <w:r w:rsidRPr="00670EB5">
              <w:rPr>
                <w:rFonts w:ascii="宋体" w:eastAsia="宋体" w:hAnsi="宋体"/>
                <w:sz w:val="24"/>
                <w:szCs w:val="24"/>
              </w:rPr>
              <w:t>中邮资管</w:t>
            </w:r>
            <w:r w:rsidRPr="00670EB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670EB5">
              <w:rPr>
                <w:rFonts w:ascii="宋体" w:eastAsia="宋体" w:hAnsi="宋体"/>
                <w:sz w:val="24"/>
                <w:szCs w:val="24"/>
              </w:rPr>
              <w:t>国寿养老、</w:t>
            </w:r>
            <w:r w:rsidRPr="00670EB5">
              <w:rPr>
                <w:rFonts w:ascii="宋体" w:eastAsia="宋体" w:hAnsi="宋体" w:hint="eastAsia"/>
                <w:sz w:val="24"/>
                <w:szCs w:val="24"/>
              </w:rPr>
              <w:t>华福证券、天风证券</w:t>
            </w:r>
            <w:r w:rsidRPr="00670EB5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670EB5">
              <w:rPr>
                <w:rFonts w:ascii="宋体" w:eastAsia="宋体" w:hAnsi="宋体" w:hint="eastAsia"/>
                <w:sz w:val="24"/>
                <w:szCs w:val="24"/>
              </w:rPr>
              <w:t>国金证券、</w:t>
            </w:r>
            <w:r w:rsidRPr="00670EB5">
              <w:rPr>
                <w:rFonts w:ascii="宋体" w:eastAsia="宋体" w:hAnsi="宋体"/>
                <w:sz w:val="24"/>
                <w:szCs w:val="24"/>
              </w:rPr>
              <w:t>杭银理财、氟</w:t>
            </w:r>
            <w:proofErr w:type="gramStart"/>
            <w:r w:rsidRPr="00670EB5">
              <w:rPr>
                <w:rFonts w:ascii="宋体" w:eastAsia="宋体" w:hAnsi="宋体"/>
                <w:sz w:val="24"/>
                <w:szCs w:val="24"/>
              </w:rPr>
              <w:t>务</w:t>
            </w:r>
            <w:proofErr w:type="gramEnd"/>
            <w:r w:rsidRPr="00670EB5">
              <w:rPr>
                <w:rFonts w:ascii="宋体" w:eastAsia="宋体" w:hAnsi="宋体"/>
                <w:sz w:val="24"/>
                <w:szCs w:val="24"/>
              </w:rPr>
              <w:t>在线</w:t>
            </w:r>
            <w:r w:rsidRPr="00670EB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146C81" w:rsidRPr="00670EB5">
              <w:rPr>
                <w:rFonts w:ascii="宋体" w:eastAsia="宋体" w:hAnsi="宋体"/>
                <w:sz w:val="24"/>
                <w:szCs w:val="24"/>
              </w:rPr>
              <w:t>华能贵诚信托</w:t>
            </w:r>
            <w:r w:rsidRPr="00670EB5">
              <w:rPr>
                <w:rFonts w:ascii="宋体" w:eastAsia="宋体" w:hAnsi="宋体"/>
                <w:sz w:val="24"/>
                <w:szCs w:val="24"/>
              </w:rPr>
              <w:t>、</w:t>
            </w:r>
            <w:proofErr w:type="gramStart"/>
            <w:r w:rsidR="00146C81" w:rsidRPr="00670EB5">
              <w:rPr>
                <w:rFonts w:ascii="宋体" w:eastAsia="宋体" w:hAnsi="宋体"/>
                <w:sz w:val="24"/>
                <w:szCs w:val="24"/>
              </w:rPr>
              <w:t>松熙资产</w:t>
            </w:r>
            <w:proofErr w:type="gramEnd"/>
            <w:r w:rsidRPr="00670EB5">
              <w:rPr>
                <w:rFonts w:ascii="宋体" w:eastAsia="宋体" w:hAnsi="宋体"/>
                <w:sz w:val="24"/>
                <w:szCs w:val="24"/>
              </w:rPr>
              <w:t>、</w:t>
            </w:r>
            <w:r w:rsidR="00146C81" w:rsidRPr="00670EB5">
              <w:rPr>
                <w:rFonts w:ascii="宋体" w:eastAsia="宋体" w:hAnsi="宋体"/>
                <w:sz w:val="24"/>
                <w:szCs w:val="24"/>
              </w:rPr>
              <w:t>紫阁投资</w:t>
            </w:r>
            <w:r w:rsidRPr="00670EB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146C81" w:rsidRPr="00670EB5">
              <w:rPr>
                <w:rFonts w:ascii="宋体" w:eastAsia="宋体" w:hAnsi="宋体"/>
                <w:sz w:val="24"/>
                <w:szCs w:val="24"/>
              </w:rPr>
              <w:t>大朴资产</w:t>
            </w:r>
            <w:r w:rsidR="001514BE" w:rsidRPr="00670EB5">
              <w:rPr>
                <w:rFonts w:ascii="宋体" w:eastAsia="宋体" w:hAnsi="宋体"/>
                <w:sz w:val="24"/>
                <w:szCs w:val="24"/>
              </w:rPr>
              <w:t>、</w:t>
            </w:r>
            <w:proofErr w:type="gramStart"/>
            <w:r w:rsidR="00146C81" w:rsidRPr="00670EB5">
              <w:rPr>
                <w:rFonts w:ascii="宋体" w:eastAsia="宋体" w:hAnsi="宋体"/>
                <w:sz w:val="24"/>
                <w:szCs w:val="24"/>
              </w:rPr>
              <w:t>胤</w:t>
            </w:r>
            <w:proofErr w:type="gramEnd"/>
            <w:r w:rsidR="00146C81" w:rsidRPr="00670EB5">
              <w:rPr>
                <w:rFonts w:ascii="宋体" w:eastAsia="宋体" w:hAnsi="宋体"/>
                <w:sz w:val="24"/>
                <w:szCs w:val="24"/>
              </w:rPr>
              <w:t>胜资产</w:t>
            </w:r>
            <w:r w:rsidRPr="00670EB5">
              <w:rPr>
                <w:rFonts w:ascii="宋体" w:eastAsia="宋体" w:hAnsi="宋体"/>
                <w:sz w:val="24"/>
                <w:szCs w:val="24"/>
              </w:rPr>
              <w:t>、</w:t>
            </w:r>
            <w:proofErr w:type="gramStart"/>
            <w:r w:rsidR="00146C81" w:rsidRPr="00670EB5">
              <w:rPr>
                <w:rFonts w:ascii="宋体" w:eastAsia="宋体" w:hAnsi="宋体"/>
                <w:sz w:val="24"/>
                <w:szCs w:val="24"/>
              </w:rPr>
              <w:t>旌</w:t>
            </w:r>
            <w:proofErr w:type="gramEnd"/>
            <w:r w:rsidR="00146C81" w:rsidRPr="00670EB5">
              <w:rPr>
                <w:rFonts w:ascii="宋体" w:eastAsia="宋体" w:hAnsi="宋体"/>
                <w:sz w:val="24"/>
                <w:szCs w:val="24"/>
              </w:rPr>
              <w:t>安投资</w:t>
            </w:r>
            <w:r w:rsidRPr="00670EB5">
              <w:rPr>
                <w:rFonts w:ascii="宋体" w:eastAsia="宋体" w:hAnsi="宋体"/>
                <w:sz w:val="24"/>
                <w:szCs w:val="24"/>
              </w:rPr>
              <w:t>、</w:t>
            </w:r>
            <w:proofErr w:type="gramStart"/>
            <w:r w:rsidR="00146C81" w:rsidRPr="00670EB5">
              <w:rPr>
                <w:rFonts w:ascii="宋体" w:eastAsia="宋体" w:hAnsi="宋体"/>
                <w:sz w:val="24"/>
                <w:szCs w:val="24"/>
              </w:rPr>
              <w:t>中哲物产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等</w:t>
            </w:r>
          </w:p>
        </w:tc>
      </w:tr>
    </w:tbl>
    <w:bookmarkEnd w:id="5"/>
    <w:bookmarkEnd w:id="6"/>
    <w:p w14:paraId="59B999B6" w14:textId="4197DB46" w:rsidR="006D22F3" w:rsidRPr="000D1476" w:rsidRDefault="00CE187E" w:rsidP="000D1476">
      <w:pPr>
        <w:pStyle w:val="aa"/>
        <w:numPr>
          <w:ilvl w:val="1"/>
          <w:numId w:val="1"/>
        </w:numPr>
        <w:spacing w:beforeLines="100" w:before="312"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A86B7C">
        <w:rPr>
          <w:rFonts w:ascii="宋体" w:eastAsia="宋体" w:hAnsi="宋体" w:hint="eastAsia"/>
          <w:b/>
          <w:bCs/>
          <w:sz w:val="24"/>
          <w:szCs w:val="24"/>
        </w:rPr>
        <w:t>公司</w:t>
      </w:r>
      <w:r w:rsidR="004F2A14" w:rsidRPr="00A86B7C">
        <w:rPr>
          <w:rFonts w:ascii="宋体" w:eastAsia="宋体" w:hAnsi="宋体" w:hint="eastAsia"/>
          <w:b/>
          <w:bCs/>
          <w:sz w:val="24"/>
          <w:szCs w:val="24"/>
        </w:rPr>
        <w:t>调研</w:t>
      </w:r>
      <w:r w:rsidRPr="00A86B7C">
        <w:rPr>
          <w:rFonts w:ascii="宋体" w:eastAsia="宋体" w:hAnsi="宋体" w:hint="eastAsia"/>
          <w:b/>
          <w:bCs/>
          <w:sz w:val="24"/>
          <w:szCs w:val="24"/>
        </w:rPr>
        <w:t>接待人员：</w:t>
      </w:r>
      <w:r w:rsidR="004C47F1" w:rsidRPr="000D1476">
        <w:rPr>
          <w:rFonts w:ascii="宋体" w:eastAsia="宋体" w:hAnsi="宋体" w:hint="eastAsia"/>
          <w:sz w:val="24"/>
          <w:szCs w:val="24"/>
        </w:rPr>
        <w:t>董事长 王锦华</w:t>
      </w:r>
      <w:r w:rsidR="00A86B7C" w:rsidRPr="000D1476">
        <w:rPr>
          <w:rFonts w:ascii="宋体" w:eastAsia="宋体" w:hAnsi="宋体" w:hint="eastAsia"/>
          <w:sz w:val="24"/>
          <w:szCs w:val="24"/>
        </w:rPr>
        <w:t>出席</w:t>
      </w:r>
      <w:r w:rsidR="0081665B" w:rsidRPr="000D1476">
        <w:rPr>
          <w:rFonts w:ascii="宋体" w:eastAsia="宋体" w:hAnsi="宋体" w:hint="eastAsia"/>
          <w:sz w:val="24"/>
          <w:szCs w:val="24"/>
        </w:rPr>
        <w:t>第</w:t>
      </w:r>
      <w:r w:rsidR="00706C3A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81665B" w:rsidRPr="000D1476">
        <w:rPr>
          <w:rFonts w:ascii="宋体" w:eastAsia="宋体" w:hAnsi="宋体" w:hint="eastAsia"/>
          <w:sz w:val="24"/>
          <w:szCs w:val="24"/>
        </w:rPr>
        <w:t>场</w:t>
      </w:r>
      <w:r w:rsidR="00A86B7C" w:rsidRPr="000D1476">
        <w:rPr>
          <w:rFonts w:ascii="宋体" w:eastAsia="宋体" w:hAnsi="宋体" w:hint="eastAsia"/>
          <w:sz w:val="24"/>
          <w:szCs w:val="24"/>
        </w:rPr>
        <w:t>交流</w:t>
      </w:r>
      <w:r w:rsidR="004C47F1" w:rsidRPr="000D1476">
        <w:rPr>
          <w:rFonts w:ascii="宋体" w:eastAsia="宋体" w:hAnsi="宋体" w:hint="eastAsia"/>
          <w:sz w:val="24"/>
          <w:szCs w:val="24"/>
        </w:rPr>
        <w:t>；</w:t>
      </w:r>
      <w:r w:rsidR="00A86B7C" w:rsidRPr="000D1476">
        <w:rPr>
          <w:rFonts w:ascii="宋体" w:eastAsia="宋体" w:hAnsi="宋体" w:hint="eastAsia"/>
          <w:sz w:val="24"/>
          <w:szCs w:val="24"/>
        </w:rPr>
        <w:t>诺亚氟化工现场调研（第</w:t>
      </w:r>
      <w:r w:rsidR="00706C3A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A86B7C" w:rsidRPr="000D1476">
        <w:rPr>
          <w:rFonts w:ascii="宋体" w:eastAsia="宋体" w:hAnsi="宋体" w:hint="eastAsia"/>
          <w:sz w:val="24"/>
          <w:szCs w:val="24"/>
        </w:rPr>
        <w:t>场）出席人员：</w:t>
      </w:r>
      <w:r w:rsidR="000D1476">
        <w:rPr>
          <w:rFonts w:ascii="宋体" w:eastAsia="宋体" w:hAnsi="宋体" w:hint="eastAsia"/>
          <w:sz w:val="24"/>
          <w:szCs w:val="24"/>
        </w:rPr>
        <w:t>韩文锋、张向</w:t>
      </w:r>
      <w:r w:rsidR="001D34CF">
        <w:rPr>
          <w:rFonts w:ascii="宋体" w:eastAsia="宋体" w:hAnsi="宋体" w:hint="eastAsia"/>
          <w:sz w:val="24"/>
          <w:szCs w:val="24"/>
        </w:rPr>
        <w:t>阳</w:t>
      </w:r>
      <w:r w:rsidR="000D1476">
        <w:rPr>
          <w:rFonts w:ascii="宋体" w:eastAsia="宋体" w:hAnsi="宋体" w:hint="eastAsia"/>
          <w:sz w:val="24"/>
          <w:szCs w:val="24"/>
        </w:rPr>
        <w:t>、张</w:t>
      </w:r>
      <w:r w:rsidR="001D34CF">
        <w:rPr>
          <w:rFonts w:ascii="宋体" w:eastAsia="宋体" w:hAnsi="宋体" w:hint="eastAsia"/>
          <w:sz w:val="24"/>
          <w:szCs w:val="24"/>
        </w:rPr>
        <w:t>苗苗</w:t>
      </w:r>
      <w:r w:rsidR="000D1476">
        <w:rPr>
          <w:rFonts w:ascii="宋体" w:eastAsia="宋体" w:hAnsi="宋体" w:hint="eastAsia"/>
          <w:sz w:val="24"/>
          <w:szCs w:val="24"/>
        </w:rPr>
        <w:t>、陶焕军；</w:t>
      </w:r>
      <w:r w:rsidR="00A86B7C" w:rsidRPr="000D1476">
        <w:rPr>
          <w:rFonts w:ascii="宋体" w:eastAsia="宋体" w:hAnsi="宋体" w:hint="eastAsia"/>
          <w:sz w:val="24"/>
          <w:szCs w:val="24"/>
        </w:rPr>
        <w:t>公司</w:t>
      </w:r>
      <w:r w:rsidRPr="000D1476">
        <w:rPr>
          <w:rFonts w:ascii="宋体" w:eastAsia="宋体" w:hAnsi="宋体" w:hint="eastAsia"/>
          <w:sz w:val="24"/>
          <w:szCs w:val="24"/>
        </w:rPr>
        <w:t xml:space="preserve">副总经理、董事会秘书 </w:t>
      </w:r>
      <w:r w:rsidR="005D04C2" w:rsidRPr="000D1476">
        <w:rPr>
          <w:rFonts w:ascii="宋体" w:eastAsia="宋体" w:hAnsi="宋体" w:hint="eastAsia"/>
          <w:sz w:val="24"/>
          <w:szCs w:val="24"/>
        </w:rPr>
        <w:t xml:space="preserve"> </w:t>
      </w:r>
      <w:proofErr w:type="gramStart"/>
      <w:r w:rsidRPr="000D1476">
        <w:rPr>
          <w:rFonts w:ascii="宋体" w:eastAsia="宋体" w:hAnsi="宋体" w:hint="eastAsia"/>
          <w:sz w:val="24"/>
          <w:szCs w:val="24"/>
        </w:rPr>
        <w:t>戴水君</w:t>
      </w:r>
      <w:r w:rsidR="00A86B7C" w:rsidRPr="000D1476">
        <w:rPr>
          <w:rFonts w:ascii="宋体" w:eastAsia="宋体" w:hAnsi="宋体" w:hint="eastAsia"/>
          <w:sz w:val="24"/>
          <w:szCs w:val="24"/>
        </w:rPr>
        <w:t>出席</w:t>
      </w:r>
      <w:proofErr w:type="gramEnd"/>
      <w:r w:rsidR="00A86B7C" w:rsidRPr="000D1476">
        <w:rPr>
          <w:rFonts w:ascii="宋体" w:eastAsia="宋体" w:hAnsi="宋体" w:hint="eastAsia"/>
          <w:sz w:val="24"/>
          <w:szCs w:val="24"/>
        </w:rPr>
        <w:t>以上</w:t>
      </w:r>
      <w:r w:rsidR="00706C3A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A86B7C" w:rsidRPr="000D1476">
        <w:rPr>
          <w:rFonts w:ascii="宋体" w:eastAsia="宋体" w:hAnsi="宋体" w:hint="eastAsia"/>
          <w:sz w:val="24"/>
          <w:szCs w:val="24"/>
        </w:rPr>
        <w:t>场调研</w:t>
      </w:r>
    </w:p>
    <w:p w14:paraId="0B21C40B" w14:textId="324CAB1C" w:rsidR="006F0699" w:rsidRPr="00BD4ABB" w:rsidRDefault="00014BA5" w:rsidP="006F069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4C47F1">
        <w:rPr>
          <w:rFonts w:ascii="宋体" w:eastAsia="宋体" w:hAnsi="宋体"/>
          <w:b/>
          <w:bCs/>
          <w:sz w:val="24"/>
          <w:szCs w:val="24"/>
        </w:rPr>
        <w:t>交流的主要情况及公司回复概要（同类问题已作汇总整理</w:t>
      </w:r>
      <w:r w:rsidRPr="004C47F1">
        <w:rPr>
          <w:rFonts w:ascii="宋体" w:eastAsia="宋体" w:hAnsi="宋体" w:hint="eastAsia"/>
          <w:b/>
          <w:bCs/>
          <w:sz w:val="24"/>
          <w:szCs w:val="24"/>
        </w:rPr>
        <w:t>，近期已回复</w:t>
      </w:r>
      <w:r w:rsidRPr="004C47F1">
        <w:rPr>
          <w:rFonts w:ascii="宋体" w:eastAsia="宋体" w:hAnsi="宋体" w:hint="eastAsia"/>
          <w:b/>
          <w:bCs/>
          <w:sz w:val="24"/>
          <w:szCs w:val="24"/>
        </w:rPr>
        <w:lastRenderedPageBreak/>
        <w:t>问题不再重复</w:t>
      </w:r>
      <w:r w:rsidRPr="004C47F1">
        <w:rPr>
          <w:rFonts w:ascii="宋体" w:eastAsia="宋体" w:hAnsi="宋体"/>
          <w:b/>
          <w:bCs/>
          <w:sz w:val="24"/>
          <w:szCs w:val="24"/>
        </w:rPr>
        <w:t>）</w:t>
      </w:r>
    </w:p>
    <w:p w14:paraId="5F01E5D3" w14:textId="0F04D110" w:rsidR="00985881" w:rsidRPr="004C47F1" w:rsidRDefault="00985881" w:rsidP="00F802BF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4C47F1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1.</w:t>
      </w:r>
      <w:r w:rsidRPr="004C47F1">
        <w:rPr>
          <w:rFonts w:hint="eastAsia"/>
          <w:sz w:val="24"/>
          <w:szCs w:val="24"/>
        </w:rPr>
        <w:t xml:space="preserve"> </w:t>
      </w:r>
      <w:r w:rsidR="00AB7950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公司单一萤石</w:t>
      </w:r>
      <w:r w:rsidR="003231EF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矿山</w:t>
      </w:r>
      <w:r w:rsidR="00AB7950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板块的基本情况？</w:t>
      </w:r>
    </w:p>
    <w:p w14:paraId="1B8F82E1" w14:textId="42C00742" w:rsidR="00D03641" w:rsidRDefault="0016050C" w:rsidP="00F802BF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C47F1">
        <w:rPr>
          <w:rFonts w:ascii="Times New Roman" w:eastAsia="宋体" w:hAnsi="Times New Roman" w:cs="Times New Roman" w:hint="eastAsia"/>
          <w:kern w:val="0"/>
          <w:sz w:val="24"/>
          <w:szCs w:val="24"/>
        </w:rPr>
        <w:t>答：</w:t>
      </w:r>
      <w:bookmarkStart w:id="13" w:name="OLE_LINK4"/>
      <w:r w:rsidR="006F0699">
        <w:rPr>
          <w:rFonts w:ascii="Times New Roman" w:eastAsia="宋体" w:hAnsi="Times New Roman" w:cs="Times New Roman" w:hint="eastAsia"/>
          <w:kern w:val="0"/>
          <w:sz w:val="24"/>
          <w:szCs w:val="24"/>
        </w:rPr>
        <w:t>单一萤石矿山是我们的基本盘，目前整体运作正常。公司位于国内</w:t>
      </w:r>
      <w:r w:rsidR="00F802BF">
        <w:rPr>
          <w:rFonts w:ascii="Times New Roman" w:eastAsia="宋体" w:hAnsi="Times New Roman" w:cs="Times New Roman" w:hint="eastAsia"/>
          <w:kern w:val="0"/>
          <w:sz w:val="24"/>
          <w:szCs w:val="24"/>
        </w:rPr>
        <w:t>的</w:t>
      </w:r>
      <w:r w:rsidR="006F0699">
        <w:rPr>
          <w:rFonts w:ascii="Times New Roman" w:eastAsia="宋体" w:hAnsi="Times New Roman" w:cs="Times New Roman" w:hint="eastAsia"/>
          <w:kern w:val="0"/>
          <w:sz w:val="24"/>
          <w:szCs w:val="24"/>
        </w:rPr>
        <w:t>单一萤石矿山</w:t>
      </w:r>
      <w:r w:rsidR="00F802BF">
        <w:rPr>
          <w:rFonts w:ascii="Times New Roman" w:eastAsia="宋体" w:hAnsi="Times New Roman" w:cs="Times New Roman" w:hint="eastAsia"/>
          <w:kern w:val="0"/>
          <w:sz w:val="24"/>
          <w:szCs w:val="24"/>
        </w:rPr>
        <w:t>去</w:t>
      </w:r>
      <w:r w:rsidR="006F0699">
        <w:rPr>
          <w:rFonts w:ascii="Times New Roman" w:eastAsia="宋体" w:hAnsi="Times New Roman" w:cs="Times New Roman" w:hint="eastAsia"/>
          <w:kern w:val="0"/>
          <w:sz w:val="24"/>
          <w:szCs w:val="24"/>
        </w:rPr>
        <w:t>年产量</w:t>
      </w:r>
      <w:r w:rsidR="00F802BF">
        <w:rPr>
          <w:rFonts w:ascii="Times New Roman" w:eastAsia="宋体" w:hAnsi="Times New Roman" w:cs="Times New Roman" w:hint="eastAsia"/>
          <w:kern w:val="0"/>
          <w:sz w:val="24"/>
          <w:szCs w:val="24"/>
        </w:rPr>
        <w:t>是</w:t>
      </w:r>
      <w:r w:rsidR="006F0699">
        <w:rPr>
          <w:rFonts w:ascii="Times New Roman" w:eastAsia="宋体" w:hAnsi="Times New Roman" w:cs="Times New Roman" w:hint="eastAsia"/>
          <w:kern w:val="0"/>
          <w:sz w:val="24"/>
          <w:szCs w:val="24"/>
        </w:rPr>
        <w:t>在</w:t>
      </w:r>
      <w:r w:rsidR="006F0699">
        <w:rPr>
          <w:rFonts w:ascii="Times New Roman" w:eastAsia="宋体" w:hAnsi="Times New Roman" w:cs="Times New Roman" w:hint="eastAsia"/>
          <w:kern w:val="0"/>
          <w:sz w:val="24"/>
          <w:szCs w:val="24"/>
        </w:rPr>
        <w:t>40</w:t>
      </w:r>
      <w:r w:rsidR="006F0699">
        <w:rPr>
          <w:rFonts w:ascii="Times New Roman" w:eastAsia="宋体" w:hAnsi="Times New Roman" w:cs="Times New Roman" w:hint="eastAsia"/>
          <w:kern w:val="0"/>
          <w:sz w:val="24"/>
          <w:szCs w:val="24"/>
        </w:rPr>
        <w:t>多万吨，成本情况得到一定控制，萤石精粉价格近期稳定在</w:t>
      </w:r>
      <w:r w:rsidR="00816046">
        <w:rPr>
          <w:rFonts w:ascii="Times New Roman" w:eastAsia="宋体" w:hAnsi="Times New Roman" w:cs="Times New Roman" w:hint="eastAsia"/>
          <w:kern w:val="0"/>
          <w:sz w:val="24"/>
          <w:szCs w:val="24"/>
        </w:rPr>
        <w:t>3300-345</w:t>
      </w:r>
      <w:r w:rsidR="006F0699">
        <w:rPr>
          <w:rFonts w:ascii="Times New Roman" w:eastAsia="宋体" w:hAnsi="Times New Roman" w:cs="Times New Roman" w:hint="eastAsia"/>
          <w:kern w:val="0"/>
          <w:sz w:val="24"/>
          <w:szCs w:val="24"/>
        </w:rPr>
        <w:t>0</w:t>
      </w:r>
      <w:r w:rsidR="006F0699">
        <w:rPr>
          <w:rFonts w:ascii="Times New Roman" w:eastAsia="宋体" w:hAnsi="Times New Roman" w:cs="Times New Roman" w:hint="eastAsia"/>
          <w:kern w:val="0"/>
          <w:sz w:val="24"/>
          <w:szCs w:val="24"/>
        </w:rPr>
        <w:t>元</w:t>
      </w:r>
      <w:r w:rsidR="006F0699">
        <w:rPr>
          <w:rFonts w:ascii="Times New Roman" w:eastAsia="宋体" w:hAnsi="Times New Roman" w:cs="Times New Roman" w:hint="eastAsia"/>
          <w:kern w:val="0"/>
          <w:sz w:val="24"/>
          <w:szCs w:val="24"/>
        </w:rPr>
        <w:t>/</w:t>
      </w:r>
      <w:r w:rsidR="006F0699">
        <w:rPr>
          <w:rFonts w:ascii="Times New Roman" w:eastAsia="宋体" w:hAnsi="Times New Roman" w:cs="Times New Roman" w:hint="eastAsia"/>
          <w:kern w:val="0"/>
          <w:sz w:val="24"/>
          <w:szCs w:val="24"/>
        </w:rPr>
        <w:t>吨</w:t>
      </w:r>
      <w:r w:rsidR="00816046">
        <w:rPr>
          <w:rFonts w:ascii="Times New Roman" w:eastAsia="宋体" w:hAnsi="Times New Roman" w:cs="Times New Roman" w:hint="eastAsia"/>
          <w:kern w:val="0"/>
          <w:sz w:val="24"/>
          <w:szCs w:val="24"/>
        </w:rPr>
        <w:t>（含税）</w:t>
      </w:r>
      <w:r w:rsidR="006F0699">
        <w:rPr>
          <w:rFonts w:ascii="Times New Roman" w:eastAsia="宋体" w:hAnsi="Times New Roman" w:cs="Times New Roman" w:hint="eastAsia"/>
          <w:kern w:val="0"/>
          <w:sz w:val="24"/>
          <w:szCs w:val="24"/>
        </w:rPr>
        <w:t>的区间。</w:t>
      </w:r>
      <w:r w:rsidR="006F0699">
        <w:rPr>
          <w:rFonts w:ascii="Times New Roman" w:eastAsia="宋体" w:hAnsi="Times New Roman" w:cs="Times New Roman" w:hint="eastAsia"/>
          <w:kern w:val="0"/>
          <w:sz w:val="24"/>
          <w:szCs w:val="24"/>
        </w:rPr>
        <w:t>2026</w:t>
      </w:r>
      <w:r w:rsidR="006F0699">
        <w:rPr>
          <w:rFonts w:ascii="Times New Roman" w:eastAsia="宋体" w:hAnsi="Times New Roman" w:cs="Times New Roman" w:hint="eastAsia"/>
          <w:kern w:val="0"/>
          <w:sz w:val="24"/>
          <w:szCs w:val="24"/>
        </w:rPr>
        <w:t>年，</w:t>
      </w:r>
      <w:proofErr w:type="gramStart"/>
      <w:r w:rsidR="006F0699">
        <w:rPr>
          <w:rFonts w:ascii="Times New Roman" w:eastAsia="宋体" w:hAnsi="Times New Roman" w:cs="Times New Roman" w:hint="eastAsia"/>
          <w:kern w:val="0"/>
          <w:sz w:val="24"/>
          <w:szCs w:val="24"/>
        </w:rPr>
        <w:t>随着翔振</w:t>
      </w:r>
      <w:r w:rsidR="00F802BF">
        <w:rPr>
          <w:rFonts w:ascii="Times New Roman" w:eastAsia="宋体" w:hAnsi="Times New Roman" w:cs="Times New Roman" w:hint="eastAsia"/>
          <w:kern w:val="0"/>
          <w:sz w:val="24"/>
          <w:szCs w:val="24"/>
        </w:rPr>
        <w:t>矿业</w:t>
      </w:r>
      <w:proofErr w:type="gramEnd"/>
      <w:r w:rsidR="006F0699">
        <w:rPr>
          <w:rFonts w:ascii="Times New Roman" w:eastAsia="宋体" w:hAnsi="Times New Roman" w:cs="Times New Roman" w:hint="eastAsia"/>
          <w:kern w:val="0"/>
          <w:sz w:val="24"/>
          <w:szCs w:val="24"/>
        </w:rPr>
        <w:t>的技改完成，预计产量会略有提升。</w:t>
      </w:r>
    </w:p>
    <w:p w14:paraId="7405FBD2" w14:textId="77777777" w:rsidR="00B17AE0" w:rsidRPr="004C47F1" w:rsidRDefault="00B17AE0" w:rsidP="00F802BF">
      <w:pPr>
        <w:widowControl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190D6037" w14:textId="25B86BDF" w:rsidR="00E25F5D" w:rsidRPr="004C47F1" w:rsidRDefault="00E25F5D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bookmarkStart w:id="14" w:name="OLE_LINK9"/>
      <w:r w:rsidRPr="004C47F1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．</w:t>
      </w:r>
      <w:r w:rsidR="00AB7950">
        <w:rPr>
          <w:rFonts w:ascii="宋体" w:eastAsia="宋体" w:hAnsi="宋体" w:hint="eastAsia"/>
          <w:b/>
          <w:bCs/>
          <w:sz w:val="24"/>
          <w:szCs w:val="24"/>
        </w:rPr>
        <w:t>包头“选化一体”项目的情况以及后期展望？</w:t>
      </w:r>
    </w:p>
    <w:p w14:paraId="260E0AB7" w14:textId="7D5314C2" w:rsidR="00E25F5D" w:rsidRDefault="00E25F5D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47F1">
        <w:rPr>
          <w:rFonts w:ascii="宋体" w:eastAsia="宋体" w:hAnsi="宋体" w:hint="eastAsia"/>
          <w:sz w:val="24"/>
          <w:szCs w:val="24"/>
        </w:rPr>
        <w:t>答：</w:t>
      </w:r>
      <w:r w:rsidR="00AB7950" w:rsidRPr="004C47F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8A48CC">
        <w:rPr>
          <w:rFonts w:ascii="Times New Roman" w:eastAsia="宋体" w:hAnsi="Times New Roman" w:cs="Times New Roman" w:hint="eastAsia"/>
          <w:sz w:val="24"/>
          <w:szCs w:val="24"/>
        </w:rPr>
        <w:t>包头“选化一体”项目在</w:t>
      </w:r>
      <w:r w:rsidR="008A48CC">
        <w:rPr>
          <w:rFonts w:ascii="Times New Roman" w:eastAsia="宋体" w:hAnsi="Times New Roman" w:cs="Times New Roman" w:hint="eastAsia"/>
          <w:sz w:val="24"/>
          <w:szCs w:val="24"/>
        </w:rPr>
        <w:t>2025</w:t>
      </w:r>
      <w:r w:rsidR="008A48CC">
        <w:rPr>
          <w:rFonts w:ascii="Times New Roman" w:eastAsia="宋体" w:hAnsi="Times New Roman" w:cs="Times New Roman" w:hint="eastAsia"/>
          <w:sz w:val="24"/>
          <w:szCs w:val="24"/>
        </w:rPr>
        <w:t>年运行比较良好，特别是包钢金石选矿项目，超计划完成了产量目标。</w:t>
      </w:r>
      <w:bookmarkEnd w:id="14"/>
      <w:r w:rsidR="006F0699">
        <w:rPr>
          <w:rFonts w:ascii="Times New Roman" w:eastAsia="宋体" w:hAnsi="Times New Roman" w:cs="Times New Roman" w:hint="eastAsia"/>
          <w:sz w:val="24"/>
          <w:szCs w:val="24"/>
        </w:rPr>
        <w:t>2026</w:t>
      </w:r>
      <w:r w:rsidR="006F0699">
        <w:rPr>
          <w:rFonts w:ascii="Times New Roman" w:eastAsia="宋体" w:hAnsi="Times New Roman" w:cs="Times New Roman" w:hint="eastAsia"/>
          <w:sz w:val="24"/>
          <w:szCs w:val="24"/>
        </w:rPr>
        <w:t>年，主要</w:t>
      </w:r>
      <w:proofErr w:type="gramStart"/>
      <w:r w:rsidR="006F0699">
        <w:rPr>
          <w:rFonts w:ascii="Times New Roman" w:eastAsia="宋体" w:hAnsi="Times New Roman" w:cs="Times New Roman" w:hint="eastAsia"/>
          <w:sz w:val="24"/>
          <w:szCs w:val="24"/>
        </w:rPr>
        <w:t>聚焦</w:t>
      </w:r>
      <w:r w:rsidR="006F0699" w:rsidRPr="006F0699">
        <w:rPr>
          <w:rFonts w:ascii="Times New Roman" w:eastAsia="宋体" w:hAnsi="Times New Roman" w:cs="Times New Roman" w:hint="eastAsia"/>
          <w:sz w:val="24"/>
          <w:szCs w:val="24"/>
        </w:rPr>
        <w:t>金鄂博</w:t>
      </w:r>
      <w:proofErr w:type="gramEnd"/>
      <w:r w:rsidR="00F802BF">
        <w:rPr>
          <w:rFonts w:ascii="Times New Roman" w:eastAsia="宋体" w:hAnsi="Times New Roman" w:cs="Times New Roman" w:hint="eastAsia"/>
          <w:sz w:val="24"/>
          <w:szCs w:val="24"/>
        </w:rPr>
        <w:t>氟化</w:t>
      </w:r>
      <w:proofErr w:type="gramStart"/>
      <w:r w:rsidR="00F802BF">
        <w:rPr>
          <w:rFonts w:ascii="Times New Roman" w:eastAsia="宋体" w:hAnsi="Times New Roman" w:cs="Times New Roman" w:hint="eastAsia"/>
          <w:sz w:val="24"/>
          <w:szCs w:val="24"/>
        </w:rPr>
        <w:t>工</w:t>
      </w:r>
      <w:r w:rsidR="006F0699" w:rsidRPr="006F0699">
        <w:rPr>
          <w:rFonts w:ascii="Times New Roman" w:eastAsia="宋体" w:hAnsi="Times New Roman" w:cs="Times New Roman" w:hint="eastAsia"/>
          <w:sz w:val="24"/>
          <w:szCs w:val="24"/>
        </w:rPr>
        <w:t>相关</w:t>
      </w:r>
      <w:proofErr w:type="gramEnd"/>
      <w:r w:rsidR="006F0699" w:rsidRPr="006F0699">
        <w:rPr>
          <w:rFonts w:ascii="Times New Roman" w:eastAsia="宋体" w:hAnsi="Times New Roman" w:cs="Times New Roman" w:hint="eastAsia"/>
          <w:sz w:val="24"/>
          <w:szCs w:val="24"/>
        </w:rPr>
        <w:t>产能的释放，深化降本增效措施，优化运营管理</w:t>
      </w:r>
      <w:r w:rsidR="006F0699">
        <w:rPr>
          <w:rFonts w:ascii="Times New Roman" w:eastAsia="宋体" w:hAnsi="Times New Roman" w:cs="Times New Roman" w:hint="eastAsia"/>
          <w:sz w:val="24"/>
          <w:szCs w:val="24"/>
        </w:rPr>
        <w:t>等，</w:t>
      </w:r>
      <w:r w:rsidR="006F0699" w:rsidRPr="006F0699">
        <w:rPr>
          <w:rFonts w:ascii="Times New Roman" w:eastAsia="宋体" w:hAnsi="Times New Roman" w:cs="Times New Roman" w:hint="eastAsia"/>
          <w:sz w:val="24"/>
          <w:szCs w:val="24"/>
        </w:rPr>
        <w:t>力争实现更优的经营效益。</w:t>
      </w:r>
    </w:p>
    <w:p w14:paraId="65CC1AFB" w14:textId="77777777" w:rsidR="00B17AE0" w:rsidRPr="004C47F1" w:rsidRDefault="00B17AE0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0845577F" w14:textId="43A481D0" w:rsidR="00C53083" w:rsidRPr="004C47F1" w:rsidRDefault="00AB7950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3</w:t>
      </w:r>
      <w:r w:rsidR="00C53083"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蒙古国项目的进展，后期的展望？</w:t>
      </w:r>
    </w:p>
    <w:p w14:paraId="0718143A" w14:textId="77505447" w:rsidR="00C53083" w:rsidRDefault="00C53083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C47F1">
        <w:rPr>
          <w:rFonts w:ascii="Times New Roman" w:eastAsia="宋体" w:hAnsi="Times New Roman" w:cs="Times New Roman" w:hint="eastAsia"/>
          <w:sz w:val="24"/>
          <w:szCs w:val="24"/>
        </w:rPr>
        <w:t>答：</w:t>
      </w:r>
      <w:r w:rsidR="00365B4B" w:rsidRPr="00365B4B">
        <w:rPr>
          <w:rFonts w:ascii="Times New Roman" w:eastAsia="宋体" w:hAnsi="Times New Roman" w:cs="Times New Roman"/>
          <w:kern w:val="0"/>
          <w:sz w:val="24"/>
          <w:szCs w:val="24"/>
        </w:rPr>
        <w:t>2025</w:t>
      </w:r>
      <w:r w:rsidR="00365B4B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365B4B" w:rsidRPr="004C47F1">
        <w:rPr>
          <w:rFonts w:ascii="宋体" w:eastAsia="宋体" w:hAnsi="宋体" w:cs="宋体" w:hint="eastAsia"/>
          <w:kern w:val="0"/>
          <w:sz w:val="24"/>
          <w:szCs w:val="24"/>
        </w:rPr>
        <w:t>，蒙古国项目矿山剥离和预处理项目生产基本正常</w:t>
      </w:r>
      <w:r w:rsidR="00365B4B">
        <w:rPr>
          <w:rFonts w:ascii="宋体" w:eastAsia="宋体" w:hAnsi="宋体" w:cs="宋体" w:hint="eastAsia"/>
          <w:kern w:val="0"/>
          <w:sz w:val="24"/>
          <w:szCs w:val="24"/>
        </w:rPr>
        <w:t>运转</w:t>
      </w:r>
      <w:r w:rsidR="00365B4B" w:rsidRPr="004C47F1">
        <w:rPr>
          <w:rFonts w:ascii="宋体" w:eastAsia="宋体" w:hAnsi="宋体" w:cs="宋体" w:hint="eastAsia"/>
          <w:kern w:val="0"/>
          <w:sz w:val="24"/>
          <w:szCs w:val="24"/>
        </w:rPr>
        <w:t>。选矿厂项目已基本完成建设和安装，由于蒙古国冬季天气严寒，通常自</w:t>
      </w:r>
      <w:r w:rsidR="00365B4B" w:rsidRPr="004C47F1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="00365B4B" w:rsidRPr="004C47F1">
        <w:rPr>
          <w:rFonts w:ascii="宋体" w:eastAsia="宋体" w:hAnsi="宋体" w:cs="宋体" w:hint="eastAsia"/>
          <w:kern w:val="0"/>
          <w:sz w:val="24"/>
          <w:szCs w:val="24"/>
        </w:rPr>
        <w:t>月底至次年</w:t>
      </w:r>
      <w:r w:rsidR="00365B4B" w:rsidRPr="004C47F1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="00365B4B" w:rsidRPr="004C47F1">
        <w:rPr>
          <w:rFonts w:ascii="宋体" w:eastAsia="宋体" w:hAnsi="宋体" w:cs="宋体" w:hint="eastAsia"/>
          <w:kern w:val="0"/>
          <w:sz w:val="24"/>
          <w:szCs w:val="24"/>
        </w:rPr>
        <w:t>月都不能进行施工，故选矿厂的带料生产调试以及取水工程、尾矿库建设预计将在</w:t>
      </w:r>
      <w:r w:rsidR="00365B4B" w:rsidRPr="004C47F1">
        <w:rPr>
          <w:rFonts w:ascii="Times New Roman" w:eastAsia="宋体" w:hAnsi="Times New Roman" w:cs="Times New Roman"/>
          <w:kern w:val="0"/>
          <w:sz w:val="24"/>
          <w:szCs w:val="24"/>
        </w:rPr>
        <w:t>2026</w:t>
      </w:r>
      <w:r w:rsidR="00365B4B" w:rsidRPr="004C47F1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="00365B4B" w:rsidRPr="004C47F1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="00365B4B" w:rsidRPr="004C47F1">
        <w:rPr>
          <w:rFonts w:ascii="Times New Roman" w:eastAsia="宋体" w:hAnsi="Times New Roman" w:cs="Times New Roman"/>
          <w:kern w:val="0"/>
          <w:sz w:val="24"/>
          <w:szCs w:val="24"/>
        </w:rPr>
        <w:t>月后继续进行</w:t>
      </w:r>
      <w:r w:rsidR="00365B4B">
        <w:rPr>
          <w:rFonts w:ascii="Times New Roman" w:eastAsia="宋体" w:hAnsi="Times New Roman" w:cs="Times New Roman" w:hint="eastAsia"/>
          <w:kern w:val="0"/>
          <w:sz w:val="24"/>
          <w:szCs w:val="24"/>
        </w:rPr>
        <w:t>，预计需要几个月</w:t>
      </w:r>
      <w:r w:rsidR="00365B4B" w:rsidRPr="004C47F1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  <w:r w:rsidR="008A48CC">
        <w:rPr>
          <w:rFonts w:ascii="Times New Roman" w:eastAsia="宋体" w:hAnsi="Times New Roman" w:cs="Times New Roman" w:hint="eastAsia"/>
          <w:kern w:val="0"/>
          <w:sz w:val="24"/>
          <w:szCs w:val="24"/>
        </w:rPr>
        <w:t>这些配套设施建设完成后，选矿厂将投入生产，产成萤石精粉后运回国内销售。</w:t>
      </w:r>
    </w:p>
    <w:p w14:paraId="6233F575" w14:textId="77777777" w:rsidR="00B17AE0" w:rsidRDefault="00B17AE0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3DB0A683" w14:textId="2B44C3DE" w:rsidR="00DB187D" w:rsidRPr="004C47F1" w:rsidRDefault="00AB7950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15" w:name="OLE_LINK3"/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4</w:t>
      </w:r>
      <w:r w:rsidR="00DB187D" w:rsidRPr="004C47F1">
        <w:rPr>
          <w:rFonts w:ascii="Times New Roman" w:eastAsia="宋体" w:hAnsi="Times New Roman" w:cs="Times New Roman"/>
          <w:b/>
          <w:bCs/>
          <w:sz w:val="24"/>
          <w:szCs w:val="24"/>
        </w:rPr>
        <w:t>.</w:t>
      </w:r>
      <w:proofErr w:type="gramStart"/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六氟和</w:t>
      </w:r>
      <w:proofErr w:type="gramEnd"/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提</w:t>
      </w:r>
      <w:proofErr w:type="gramStart"/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锂项目</w:t>
      </w:r>
      <w:proofErr w:type="gramEnd"/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目前的状况，盈利是否有所改善？</w:t>
      </w:r>
    </w:p>
    <w:p w14:paraId="4F74F1AF" w14:textId="7966660E" w:rsidR="00DB187D" w:rsidRDefault="00DB187D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47F1">
        <w:rPr>
          <w:rFonts w:ascii="Times New Roman" w:eastAsia="宋体" w:hAnsi="Times New Roman" w:cs="Times New Roman"/>
          <w:sz w:val="24"/>
          <w:szCs w:val="24"/>
        </w:rPr>
        <w:t>答：</w:t>
      </w:r>
      <w:r w:rsidR="006C63A4" w:rsidRPr="006C63A4">
        <w:rPr>
          <w:rFonts w:ascii="Times New Roman" w:eastAsia="宋体" w:hAnsi="Times New Roman" w:cs="Times New Roman" w:hint="eastAsia"/>
          <w:sz w:val="24"/>
          <w:szCs w:val="24"/>
        </w:rPr>
        <w:t>整体来看，两个项目的基本面均处于好转过程中</w:t>
      </w:r>
      <w:r w:rsidR="00E377B0">
        <w:rPr>
          <w:rFonts w:ascii="Times New Roman" w:eastAsia="宋体" w:hAnsi="Times New Roman" w:cs="Times New Roman" w:hint="eastAsia"/>
          <w:sz w:val="24"/>
          <w:szCs w:val="24"/>
        </w:rPr>
        <w:t>。</w:t>
      </w:r>
      <w:proofErr w:type="gramStart"/>
      <w:r w:rsidR="00A5096A">
        <w:rPr>
          <w:rFonts w:ascii="Times New Roman" w:eastAsia="宋体" w:hAnsi="Times New Roman" w:cs="Times New Roman" w:hint="eastAsia"/>
          <w:sz w:val="24"/>
          <w:szCs w:val="24"/>
        </w:rPr>
        <w:t>六氟</w:t>
      </w:r>
      <w:r w:rsidR="006C63A4" w:rsidRPr="006C63A4">
        <w:rPr>
          <w:rFonts w:ascii="Times New Roman" w:eastAsia="宋体" w:hAnsi="Times New Roman" w:cs="Times New Roman" w:hint="eastAsia"/>
          <w:sz w:val="24"/>
          <w:szCs w:val="24"/>
        </w:rPr>
        <w:t>项目</w:t>
      </w:r>
      <w:proofErr w:type="gramEnd"/>
      <w:r w:rsidR="006C63A4" w:rsidRPr="006C63A4">
        <w:rPr>
          <w:rFonts w:ascii="Times New Roman" w:eastAsia="宋体" w:hAnsi="Times New Roman" w:cs="Times New Roman" w:hint="eastAsia"/>
          <w:sz w:val="24"/>
          <w:szCs w:val="24"/>
        </w:rPr>
        <w:t>目前仍在进行</w:t>
      </w:r>
      <w:r w:rsidR="006C63A4" w:rsidRPr="00A5096A">
        <w:rPr>
          <w:rFonts w:ascii="Times New Roman" w:eastAsia="宋体" w:hAnsi="Times New Roman" w:cs="Times New Roman" w:hint="eastAsia"/>
          <w:sz w:val="24"/>
          <w:szCs w:val="24"/>
        </w:rPr>
        <w:t>技术改造</w:t>
      </w:r>
      <w:r w:rsidR="00A5096A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6C63A4" w:rsidRPr="00A5096A">
        <w:rPr>
          <w:rFonts w:ascii="Times New Roman" w:eastAsia="宋体" w:hAnsi="Times New Roman" w:cs="Times New Roman" w:hint="eastAsia"/>
          <w:sz w:val="24"/>
          <w:szCs w:val="24"/>
        </w:rPr>
        <w:t>自今年</w:t>
      </w:r>
      <w:r w:rsidR="006C63A4" w:rsidRPr="00A5096A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6C63A4" w:rsidRPr="00A5096A">
        <w:rPr>
          <w:rFonts w:ascii="Times New Roman" w:eastAsia="宋体" w:hAnsi="Times New Roman" w:cs="Times New Roman" w:hint="eastAsia"/>
          <w:sz w:val="24"/>
          <w:szCs w:val="24"/>
        </w:rPr>
        <w:t>月份以来，现阶段日均产量约为</w:t>
      </w:r>
      <w:r w:rsidR="00A5096A" w:rsidRPr="00A5096A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875A15">
        <w:rPr>
          <w:rFonts w:ascii="Times New Roman" w:eastAsia="宋体" w:hAnsi="Times New Roman" w:cs="Times New Roman" w:hint="eastAsia"/>
          <w:sz w:val="24"/>
          <w:szCs w:val="24"/>
        </w:rPr>
        <w:t>吨到</w:t>
      </w:r>
      <w:r w:rsidR="00A5096A" w:rsidRPr="00A5096A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6C63A4" w:rsidRPr="00A5096A">
        <w:rPr>
          <w:rFonts w:ascii="Times New Roman" w:eastAsia="宋体" w:hAnsi="Times New Roman" w:cs="Times New Roman" w:hint="eastAsia"/>
          <w:sz w:val="24"/>
          <w:szCs w:val="24"/>
        </w:rPr>
        <w:t>吨。</w:t>
      </w:r>
      <w:r w:rsidR="00E377B0" w:rsidRPr="00A5096A">
        <w:rPr>
          <w:rFonts w:ascii="Times New Roman" w:eastAsia="宋体" w:hAnsi="Times New Roman" w:cs="Times New Roman" w:hint="eastAsia"/>
          <w:sz w:val="24"/>
          <w:szCs w:val="24"/>
        </w:rPr>
        <w:t>江西</w:t>
      </w:r>
      <w:proofErr w:type="gramStart"/>
      <w:r w:rsidR="00E377B0" w:rsidRPr="00A5096A">
        <w:rPr>
          <w:rFonts w:ascii="Times New Roman" w:eastAsia="宋体" w:hAnsi="Times New Roman" w:cs="Times New Roman" w:hint="eastAsia"/>
          <w:sz w:val="24"/>
          <w:szCs w:val="24"/>
        </w:rPr>
        <w:t>尾泥提锂</w:t>
      </w:r>
      <w:proofErr w:type="gramEnd"/>
      <w:r w:rsidR="00E377B0" w:rsidRPr="00A5096A">
        <w:rPr>
          <w:rFonts w:ascii="Times New Roman" w:eastAsia="宋体" w:hAnsi="Times New Roman" w:cs="Times New Roman" w:hint="eastAsia"/>
          <w:sz w:val="24"/>
          <w:szCs w:val="24"/>
        </w:rPr>
        <w:t>项目</w:t>
      </w:r>
      <w:r w:rsidR="006C63A4" w:rsidRPr="00A5096A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6C63A4">
        <w:rPr>
          <w:rFonts w:ascii="Times New Roman" w:eastAsia="宋体" w:hAnsi="Times New Roman" w:cs="Times New Roman" w:hint="eastAsia"/>
          <w:sz w:val="24"/>
          <w:szCs w:val="24"/>
        </w:rPr>
        <w:t>库存方面，</w:t>
      </w:r>
      <w:r w:rsidR="006C63A4" w:rsidRPr="006C63A4">
        <w:rPr>
          <w:rFonts w:ascii="Times New Roman" w:eastAsia="宋体" w:hAnsi="Times New Roman" w:cs="Times New Roman" w:hint="eastAsia"/>
          <w:sz w:val="24"/>
          <w:szCs w:val="24"/>
        </w:rPr>
        <w:t>公司现有约</w:t>
      </w:r>
      <w:r w:rsidR="006C63A4" w:rsidRPr="006C63A4">
        <w:rPr>
          <w:rFonts w:ascii="Times New Roman" w:eastAsia="宋体" w:hAnsi="Times New Roman" w:cs="Times New Roman" w:hint="eastAsia"/>
          <w:sz w:val="24"/>
          <w:szCs w:val="24"/>
        </w:rPr>
        <w:t>15,000</w:t>
      </w:r>
      <w:r w:rsidR="006C63A4" w:rsidRPr="006C63A4">
        <w:rPr>
          <w:rFonts w:ascii="Times New Roman" w:eastAsia="宋体" w:hAnsi="Times New Roman" w:cs="Times New Roman" w:hint="eastAsia"/>
          <w:sz w:val="24"/>
          <w:szCs w:val="24"/>
        </w:rPr>
        <w:t>吨锂云母精矿库存</w:t>
      </w:r>
      <w:r w:rsidR="006C63A4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6C63A4" w:rsidRPr="006C63A4">
        <w:rPr>
          <w:rFonts w:ascii="Times New Roman" w:eastAsia="宋体" w:hAnsi="Times New Roman" w:cs="Times New Roman" w:hint="eastAsia"/>
          <w:sz w:val="24"/>
          <w:szCs w:val="24"/>
        </w:rPr>
        <w:t>随着碳酸锂市场价格的回升，这部分库存产品可实现盈利</w:t>
      </w:r>
      <w:r w:rsidR="006C63A4">
        <w:rPr>
          <w:rFonts w:ascii="Times New Roman" w:eastAsia="宋体" w:hAnsi="Times New Roman" w:cs="Times New Roman" w:hint="eastAsia"/>
          <w:sz w:val="24"/>
          <w:szCs w:val="24"/>
        </w:rPr>
        <w:t>；</w:t>
      </w:r>
      <w:r w:rsidR="006C63A4" w:rsidRPr="006C63A4">
        <w:rPr>
          <w:rFonts w:ascii="Times New Roman" w:eastAsia="宋体" w:hAnsi="Times New Roman" w:cs="Times New Roman" w:hint="eastAsia"/>
          <w:sz w:val="24"/>
          <w:szCs w:val="24"/>
        </w:rPr>
        <w:t>后续生产</w:t>
      </w:r>
      <w:r w:rsidR="006C63A4">
        <w:rPr>
          <w:rFonts w:ascii="Times New Roman" w:eastAsia="宋体" w:hAnsi="Times New Roman" w:cs="Times New Roman" w:hint="eastAsia"/>
          <w:sz w:val="24"/>
          <w:szCs w:val="24"/>
        </w:rPr>
        <w:t>方面，</w:t>
      </w:r>
      <w:r w:rsidR="006C63A4" w:rsidRPr="006C63A4">
        <w:rPr>
          <w:rFonts w:ascii="Times New Roman" w:eastAsia="宋体" w:hAnsi="Times New Roman" w:cs="Times New Roman" w:hint="eastAsia"/>
          <w:sz w:val="24"/>
          <w:szCs w:val="24"/>
        </w:rPr>
        <w:t>公司正在积极进行原料储备，采购尾泥，并将根据市场情况决策后续生产计划。</w:t>
      </w:r>
      <w:r w:rsidR="006C63A4">
        <w:rPr>
          <w:rFonts w:ascii="Times New Roman" w:eastAsia="宋体" w:hAnsi="Times New Roman" w:cs="Times New Roman" w:hint="eastAsia"/>
          <w:sz w:val="24"/>
          <w:szCs w:val="24"/>
        </w:rPr>
        <w:t>需要关注的是，</w:t>
      </w:r>
      <w:r w:rsidR="006C63A4" w:rsidRPr="006C63A4">
        <w:rPr>
          <w:rFonts w:ascii="Times New Roman" w:eastAsia="宋体" w:hAnsi="Times New Roman" w:cs="Times New Roman" w:hint="eastAsia"/>
          <w:sz w:val="24"/>
          <w:szCs w:val="24"/>
        </w:rPr>
        <w:t>目前江西当地市场的</w:t>
      </w:r>
      <w:proofErr w:type="gramStart"/>
      <w:r w:rsidR="006C63A4" w:rsidRPr="006C63A4">
        <w:rPr>
          <w:rFonts w:ascii="Times New Roman" w:eastAsia="宋体" w:hAnsi="Times New Roman" w:cs="Times New Roman" w:hint="eastAsia"/>
          <w:sz w:val="24"/>
          <w:szCs w:val="24"/>
        </w:rPr>
        <w:t>尾泥原料</w:t>
      </w:r>
      <w:proofErr w:type="gramEnd"/>
      <w:r w:rsidR="006C63A4" w:rsidRPr="006C63A4">
        <w:rPr>
          <w:rFonts w:ascii="Times New Roman" w:eastAsia="宋体" w:hAnsi="Times New Roman" w:cs="Times New Roman" w:hint="eastAsia"/>
          <w:sz w:val="24"/>
          <w:szCs w:val="24"/>
        </w:rPr>
        <w:t>品质有所下降。新采购</w:t>
      </w:r>
      <w:proofErr w:type="gramStart"/>
      <w:r w:rsidR="006C63A4" w:rsidRPr="006C63A4">
        <w:rPr>
          <w:rFonts w:ascii="Times New Roman" w:eastAsia="宋体" w:hAnsi="Times New Roman" w:cs="Times New Roman" w:hint="eastAsia"/>
          <w:sz w:val="24"/>
          <w:szCs w:val="24"/>
        </w:rPr>
        <w:t>的尾泥品</w:t>
      </w:r>
      <w:r w:rsidR="00875A15">
        <w:rPr>
          <w:rFonts w:ascii="Times New Roman" w:eastAsia="宋体" w:hAnsi="Times New Roman" w:cs="Times New Roman" w:hint="eastAsia"/>
          <w:sz w:val="24"/>
          <w:szCs w:val="24"/>
        </w:rPr>
        <w:t>质</w:t>
      </w:r>
      <w:proofErr w:type="gramEnd"/>
      <w:r w:rsidR="006C63A4" w:rsidRPr="006C63A4">
        <w:rPr>
          <w:rFonts w:ascii="Times New Roman" w:eastAsia="宋体" w:hAnsi="Times New Roman" w:cs="Times New Roman" w:hint="eastAsia"/>
          <w:sz w:val="24"/>
          <w:szCs w:val="24"/>
        </w:rPr>
        <w:t>降低，预计将导致生产成本相应提高。公司特此提请投资者注意该因素可能带来的投资风险。</w:t>
      </w:r>
      <w:r w:rsidR="006C63A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14:paraId="7E5C8761" w14:textId="77777777" w:rsidR="00B17AE0" w:rsidRDefault="00B17AE0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3836A569" w14:textId="0BFCFD33" w:rsidR="002660B8" w:rsidRPr="004C47F1" w:rsidRDefault="00AB7950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16" w:name="OLE_LINK2"/>
      <w:bookmarkEnd w:id="15"/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5</w:t>
      </w:r>
      <w:r w:rsidR="002660B8"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.</w:t>
      </w:r>
      <w:r w:rsidR="00E67C5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公司一直从事</w:t>
      </w:r>
      <w:proofErr w:type="gramStart"/>
      <w:r w:rsidR="00E67C5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氟资源</w:t>
      </w:r>
      <w:proofErr w:type="gramEnd"/>
      <w:r w:rsidR="00E67C5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的开发，现在投资了诺亚，在往下游走，是否意味着公司战略的变化？</w:t>
      </w:r>
    </w:p>
    <w:p w14:paraId="35D3ECF1" w14:textId="5260E28F" w:rsidR="00E377B0" w:rsidRPr="00E377B0" w:rsidRDefault="002660B8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47F1">
        <w:rPr>
          <w:rFonts w:ascii="Times New Roman" w:eastAsia="宋体" w:hAnsi="Times New Roman" w:cs="Times New Roman" w:hint="eastAsia"/>
          <w:sz w:val="24"/>
          <w:szCs w:val="24"/>
        </w:rPr>
        <w:lastRenderedPageBreak/>
        <w:t>答：</w:t>
      </w:r>
      <w:r w:rsidR="001964E7">
        <w:rPr>
          <w:rFonts w:ascii="Times New Roman" w:eastAsia="宋体" w:hAnsi="Times New Roman" w:cs="Times New Roman" w:hint="eastAsia"/>
          <w:sz w:val="24"/>
          <w:szCs w:val="24"/>
        </w:rPr>
        <w:t>其实战略上并没有大的调整。</w:t>
      </w:r>
      <w:r w:rsidR="00E377B0" w:rsidRPr="00E377B0">
        <w:rPr>
          <w:rFonts w:ascii="Times New Roman" w:eastAsia="宋体" w:hAnsi="Times New Roman" w:cs="Times New Roman" w:hint="eastAsia"/>
          <w:sz w:val="24"/>
          <w:szCs w:val="24"/>
        </w:rPr>
        <w:t>我们多年前已确立了聚焦“微笑曲线”两端的发展路径，</w:t>
      </w:r>
      <w:r w:rsidR="004C7948">
        <w:rPr>
          <w:rFonts w:ascii="Times New Roman" w:eastAsia="宋体" w:hAnsi="Times New Roman" w:cs="Times New Roman" w:hint="eastAsia"/>
          <w:sz w:val="24"/>
          <w:szCs w:val="24"/>
        </w:rPr>
        <w:t>我们</w:t>
      </w:r>
      <w:r w:rsidR="00E377B0">
        <w:rPr>
          <w:rFonts w:ascii="Times New Roman" w:eastAsia="宋体" w:hAnsi="Times New Roman" w:cs="Times New Roman" w:hint="eastAsia"/>
          <w:sz w:val="24"/>
          <w:szCs w:val="24"/>
        </w:rPr>
        <w:t>向</w:t>
      </w:r>
      <w:r w:rsidR="00F96224">
        <w:rPr>
          <w:rFonts w:ascii="Times New Roman" w:eastAsia="宋体" w:hAnsi="Times New Roman" w:cs="Times New Roman" w:hint="eastAsia"/>
          <w:sz w:val="24"/>
          <w:szCs w:val="24"/>
        </w:rPr>
        <w:t>下</w:t>
      </w:r>
      <w:r w:rsidR="00E377B0">
        <w:rPr>
          <w:rFonts w:ascii="Times New Roman" w:eastAsia="宋体" w:hAnsi="Times New Roman" w:cs="Times New Roman" w:hint="eastAsia"/>
          <w:sz w:val="24"/>
          <w:szCs w:val="24"/>
        </w:rPr>
        <w:t>游延伸，包括</w:t>
      </w:r>
      <w:r w:rsidR="00E377B0" w:rsidRPr="00E377B0">
        <w:rPr>
          <w:rFonts w:ascii="Times New Roman" w:eastAsia="宋体" w:hAnsi="Times New Roman" w:cs="Times New Roman" w:hint="eastAsia"/>
          <w:sz w:val="24"/>
          <w:szCs w:val="24"/>
        </w:rPr>
        <w:t>此次投资下游企业诺亚</w:t>
      </w:r>
      <w:r w:rsidR="00E377B0">
        <w:rPr>
          <w:rFonts w:ascii="Times New Roman" w:eastAsia="宋体" w:hAnsi="Times New Roman" w:cs="Times New Roman" w:hint="eastAsia"/>
          <w:sz w:val="24"/>
          <w:szCs w:val="24"/>
        </w:rPr>
        <w:t>氟化工</w:t>
      </w:r>
      <w:r w:rsidR="00E377B0" w:rsidRPr="00E377B0">
        <w:rPr>
          <w:rFonts w:ascii="Times New Roman" w:eastAsia="宋体" w:hAnsi="Times New Roman" w:cs="Times New Roman" w:hint="eastAsia"/>
          <w:sz w:val="24"/>
          <w:szCs w:val="24"/>
        </w:rPr>
        <w:t>，正是这一长期战略的延续和具体落实。</w:t>
      </w:r>
      <w:r w:rsidR="00E377B0">
        <w:rPr>
          <w:rFonts w:ascii="Times New Roman" w:eastAsia="宋体" w:hAnsi="Times New Roman" w:cs="Times New Roman" w:hint="eastAsia"/>
          <w:sz w:val="24"/>
          <w:szCs w:val="24"/>
        </w:rPr>
        <w:t>我们说的</w:t>
      </w:r>
      <w:r w:rsidR="001964E7">
        <w:rPr>
          <w:rFonts w:ascii="Times New Roman" w:eastAsia="宋体" w:hAnsi="Times New Roman" w:cs="Times New Roman" w:hint="eastAsia"/>
          <w:sz w:val="24"/>
          <w:szCs w:val="24"/>
        </w:rPr>
        <w:t>“微笑曲线”的两端，</w:t>
      </w:r>
      <w:r w:rsidR="00E377B0" w:rsidRPr="00E377B0">
        <w:rPr>
          <w:rFonts w:ascii="Times New Roman" w:eastAsia="宋体" w:hAnsi="Times New Roman" w:cs="Times New Roman" w:hint="eastAsia"/>
          <w:sz w:val="24"/>
          <w:szCs w:val="24"/>
        </w:rPr>
        <w:t>一端是立足并做</w:t>
      </w:r>
      <w:proofErr w:type="gramStart"/>
      <w:r w:rsidR="00E377B0" w:rsidRPr="00E377B0">
        <w:rPr>
          <w:rFonts w:ascii="Times New Roman" w:eastAsia="宋体" w:hAnsi="Times New Roman" w:cs="Times New Roman" w:hint="eastAsia"/>
          <w:sz w:val="24"/>
          <w:szCs w:val="24"/>
        </w:rPr>
        <w:t>强资源</w:t>
      </w:r>
      <w:proofErr w:type="gramEnd"/>
      <w:r w:rsidR="00E377B0" w:rsidRPr="00E377B0">
        <w:rPr>
          <w:rFonts w:ascii="Times New Roman" w:eastAsia="宋体" w:hAnsi="Times New Roman" w:cs="Times New Roman" w:hint="eastAsia"/>
          <w:sz w:val="24"/>
          <w:szCs w:val="24"/>
        </w:rPr>
        <w:t>基本盘，确保在</w:t>
      </w:r>
      <w:proofErr w:type="gramStart"/>
      <w:r w:rsidR="00E377B0" w:rsidRPr="00E377B0">
        <w:rPr>
          <w:rFonts w:ascii="Times New Roman" w:eastAsia="宋体" w:hAnsi="Times New Roman" w:cs="Times New Roman" w:hint="eastAsia"/>
          <w:sz w:val="24"/>
          <w:szCs w:val="24"/>
        </w:rPr>
        <w:t>氟资源</w:t>
      </w:r>
      <w:proofErr w:type="gramEnd"/>
      <w:r w:rsidR="00E377B0" w:rsidRPr="00E377B0">
        <w:rPr>
          <w:rFonts w:ascii="Times New Roman" w:eastAsia="宋体" w:hAnsi="Times New Roman" w:cs="Times New Roman" w:hint="eastAsia"/>
          <w:sz w:val="24"/>
          <w:szCs w:val="24"/>
        </w:rPr>
        <w:t>领域的规模与份额，这部分业务盈利能力强，是我们的坚实基础；另一端则是积极向产业链下游延伸，布局技术含量高、附加值高的氟材料和精细氟化工产品。</w:t>
      </w:r>
    </w:p>
    <w:p w14:paraId="1E35A4DB" w14:textId="2B3A00BE" w:rsidR="00E377B0" w:rsidRDefault="00E377B0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377B0">
        <w:rPr>
          <w:rFonts w:ascii="Times New Roman" w:eastAsia="宋体" w:hAnsi="Times New Roman" w:cs="Times New Roman" w:hint="eastAsia"/>
          <w:sz w:val="24"/>
          <w:szCs w:val="24"/>
        </w:rPr>
        <w:t>之所以坚持这一方向，是基于两点核心</w:t>
      </w:r>
      <w:proofErr w:type="gramStart"/>
      <w:r w:rsidRPr="00E377B0">
        <w:rPr>
          <w:rFonts w:ascii="Times New Roman" w:eastAsia="宋体" w:hAnsi="Times New Roman" w:cs="Times New Roman" w:hint="eastAsia"/>
          <w:sz w:val="24"/>
          <w:szCs w:val="24"/>
        </w:rPr>
        <w:t>考量</w:t>
      </w:r>
      <w:proofErr w:type="gramEnd"/>
      <w:r w:rsidRPr="00E377B0">
        <w:rPr>
          <w:rFonts w:ascii="Times New Roman" w:eastAsia="宋体" w:hAnsi="Times New Roman" w:cs="Times New Roman" w:hint="eastAsia"/>
          <w:sz w:val="24"/>
          <w:szCs w:val="24"/>
        </w:rPr>
        <w:t>：首先，资源是我们的根本，</w:t>
      </w:r>
      <w:r>
        <w:rPr>
          <w:rFonts w:ascii="Times New Roman" w:eastAsia="宋体" w:hAnsi="Times New Roman" w:cs="Times New Roman" w:hint="eastAsia"/>
          <w:sz w:val="24"/>
          <w:szCs w:val="24"/>
        </w:rPr>
        <w:t>是基本盘，</w:t>
      </w:r>
      <w:r w:rsidRPr="00E377B0">
        <w:rPr>
          <w:rFonts w:ascii="Times New Roman" w:eastAsia="宋体" w:hAnsi="Times New Roman" w:cs="Times New Roman" w:hint="eastAsia"/>
          <w:sz w:val="24"/>
          <w:szCs w:val="24"/>
        </w:rPr>
        <w:t>必须做到足够强大；其次，萤石下游应用广泛，其拓展方向与国家战略新兴产业高度契合，市场空间广阔，战略价值不亚于上游资源。因此，我们对下游高附加值领域始终保持密切关注与布局。</w:t>
      </w:r>
    </w:p>
    <w:p w14:paraId="2F34E3EC" w14:textId="77777777" w:rsidR="00B17AE0" w:rsidRPr="00E377B0" w:rsidRDefault="00B17AE0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1A5A28A0" w14:textId="120CCBD8" w:rsidR="002660B8" w:rsidRPr="004C47F1" w:rsidRDefault="007B072D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17" w:name="OLE_LINK13"/>
      <w:bookmarkEnd w:id="16"/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6</w:t>
      </w:r>
      <w:r w:rsidR="002660B8"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. </w:t>
      </w:r>
      <w:r w:rsidR="002800F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关于全球的萤石资源储量问题？海外收购的地缘风险？</w:t>
      </w:r>
    </w:p>
    <w:p w14:paraId="0D783BA8" w14:textId="3067B5F7" w:rsidR="002660B8" w:rsidRDefault="002660B8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4C47F1">
        <w:rPr>
          <w:rFonts w:ascii="Times New Roman" w:eastAsia="宋体" w:hAnsi="Times New Roman" w:cs="Times New Roman" w:hint="eastAsia"/>
          <w:sz w:val="24"/>
          <w:szCs w:val="24"/>
        </w:rPr>
        <w:t>答：</w:t>
      </w:r>
      <w:r w:rsidR="00A5625C" w:rsidRPr="00A5625C">
        <w:rPr>
          <w:rFonts w:ascii="Times New Roman" w:eastAsia="宋体" w:hAnsi="Times New Roman" w:cs="Times New Roman" w:hint="eastAsia"/>
          <w:sz w:val="24"/>
          <w:szCs w:val="24"/>
        </w:rPr>
        <w:t>全球萤石资源的分布极不均衡，这主要受地质成矿条件限制。</w:t>
      </w:r>
      <w:r w:rsidR="00A5625C">
        <w:rPr>
          <w:rFonts w:ascii="Times New Roman" w:eastAsia="宋体" w:hAnsi="Times New Roman" w:cs="Times New Roman" w:hint="eastAsia"/>
          <w:sz w:val="24"/>
          <w:szCs w:val="24"/>
        </w:rPr>
        <w:t>主要分布在我国，以及南非、墨西哥、蒙古等国。在这些区域，通过加大勘探投入可能会新发现一些资源，但有很多国家区域不可能产生萤石资源，也就是</w:t>
      </w:r>
      <w:r w:rsidR="00A5625C" w:rsidRPr="00A5625C">
        <w:rPr>
          <w:rFonts w:ascii="Times New Roman" w:eastAsia="宋体" w:hAnsi="Times New Roman" w:cs="Times New Roman"/>
          <w:sz w:val="24"/>
          <w:szCs w:val="24"/>
        </w:rPr>
        <w:t>全球</w:t>
      </w:r>
      <w:r w:rsidR="00F96224">
        <w:rPr>
          <w:rFonts w:ascii="Times New Roman" w:eastAsia="宋体" w:hAnsi="Times New Roman" w:cs="Times New Roman" w:hint="eastAsia"/>
          <w:sz w:val="24"/>
          <w:szCs w:val="24"/>
        </w:rPr>
        <w:t>萤石</w:t>
      </w:r>
      <w:r w:rsidR="00A5625C" w:rsidRPr="00A5625C">
        <w:rPr>
          <w:rFonts w:ascii="Times New Roman" w:eastAsia="宋体" w:hAnsi="Times New Roman" w:cs="Times New Roman"/>
          <w:sz w:val="24"/>
          <w:szCs w:val="24"/>
        </w:rPr>
        <w:t>资源版图发生根本性改变的可能性较小</w:t>
      </w:r>
      <w:r w:rsidR="00A5625C">
        <w:rPr>
          <w:rFonts w:ascii="Times New Roman" w:eastAsia="宋体" w:hAnsi="Times New Roman" w:cs="Times New Roman" w:hint="eastAsia"/>
          <w:sz w:val="24"/>
          <w:szCs w:val="24"/>
        </w:rPr>
        <w:t>。海外收购的地缘风险目前都存在，要具体项目具体判断。</w:t>
      </w:r>
    </w:p>
    <w:p w14:paraId="4D3003AD" w14:textId="77777777" w:rsidR="00B17AE0" w:rsidRPr="004C47F1" w:rsidRDefault="00B17AE0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bookmarkEnd w:id="17"/>
    <w:p w14:paraId="1D58627D" w14:textId="458DC43C" w:rsidR="002870A1" w:rsidRPr="002870A1" w:rsidRDefault="002800FB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7</w:t>
      </w:r>
      <w:r w:rsidR="00FD52D7" w:rsidRPr="004C47F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.</w:t>
      </w:r>
      <w:bookmarkStart w:id="18" w:name="OLE_LINK7"/>
      <w:r w:rsidR="002870A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关于</w:t>
      </w:r>
      <w:r w:rsidR="002870A1" w:rsidRPr="002870A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诺亚</w:t>
      </w:r>
      <w:r w:rsidR="004E350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氟化工</w:t>
      </w:r>
      <w:r w:rsidR="003231E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的</w:t>
      </w:r>
      <w:r w:rsidR="002870A1" w:rsidRPr="002870A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基本情况介绍</w:t>
      </w:r>
      <w:r w:rsidR="002870A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？</w:t>
      </w:r>
    </w:p>
    <w:p w14:paraId="425A5D12" w14:textId="77777777" w:rsidR="00B17AE0" w:rsidRDefault="00B17AE0" w:rsidP="00B17AE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答：浙江诺亚氟化工有限</w:t>
      </w:r>
      <w:r w:rsidR="002870A1" w:rsidRPr="00240B54">
        <w:rPr>
          <w:rFonts w:ascii="Times New Roman" w:eastAsia="宋体" w:hAnsi="Times New Roman" w:cs="Times New Roman"/>
          <w:sz w:val="24"/>
          <w:szCs w:val="24"/>
        </w:rPr>
        <w:t>公司成立于</w:t>
      </w:r>
      <w:r w:rsidR="002870A1" w:rsidRPr="00240B54">
        <w:rPr>
          <w:rFonts w:ascii="Times New Roman" w:eastAsia="宋体" w:hAnsi="Times New Roman" w:cs="Times New Roman"/>
          <w:sz w:val="24"/>
          <w:szCs w:val="24"/>
        </w:rPr>
        <w:t>2015</w:t>
      </w:r>
      <w:r w:rsidR="002870A1" w:rsidRPr="00240B54">
        <w:rPr>
          <w:rFonts w:ascii="Times New Roman" w:eastAsia="宋体" w:hAnsi="Times New Roman" w:cs="Times New Roman"/>
          <w:sz w:val="24"/>
          <w:szCs w:val="24"/>
        </w:rPr>
        <w:t>年</w:t>
      </w:r>
      <w:r w:rsidR="001D34CF">
        <w:rPr>
          <w:rFonts w:ascii="Times New Roman" w:eastAsia="宋体" w:hAnsi="Times New Roman" w:cs="Times New Roman" w:hint="eastAsia"/>
          <w:sz w:val="24"/>
          <w:szCs w:val="24"/>
        </w:rPr>
        <w:t>，系</w:t>
      </w:r>
      <w:r w:rsidR="001D34CF" w:rsidRPr="001D34CF">
        <w:rPr>
          <w:rFonts w:ascii="Times New Roman" w:eastAsia="宋体" w:hAnsi="Times New Roman" w:cs="Times New Roman" w:hint="eastAsia"/>
          <w:sz w:val="24"/>
          <w:szCs w:val="24"/>
        </w:rPr>
        <w:t>国家高新技术企业、国家级专精特新重点“小巨人”企业、浙江省科技小巨人企业。公司拥有两大生产基地，总占地超</w:t>
      </w:r>
      <w:r w:rsidR="001D34CF" w:rsidRPr="001D34CF">
        <w:rPr>
          <w:rFonts w:ascii="Times New Roman" w:eastAsia="宋体" w:hAnsi="Times New Roman" w:cs="Times New Roman" w:hint="eastAsia"/>
          <w:sz w:val="24"/>
          <w:szCs w:val="24"/>
        </w:rPr>
        <w:t>20</w:t>
      </w:r>
      <w:r w:rsidR="001D34CF" w:rsidRPr="001D34CF">
        <w:rPr>
          <w:rFonts w:ascii="Times New Roman" w:eastAsia="宋体" w:hAnsi="Times New Roman" w:cs="Times New Roman" w:hint="eastAsia"/>
          <w:sz w:val="24"/>
          <w:szCs w:val="24"/>
        </w:rPr>
        <w:t>万平方米，分别在浙江</w:t>
      </w:r>
      <w:r w:rsidR="00DF24DD">
        <w:rPr>
          <w:rFonts w:ascii="Times New Roman" w:eastAsia="宋体" w:hAnsi="Times New Roman" w:cs="Times New Roman" w:hint="eastAsia"/>
          <w:sz w:val="24"/>
          <w:szCs w:val="24"/>
        </w:rPr>
        <w:t>上虞</w:t>
      </w:r>
      <w:r w:rsidR="001D34CF" w:rsidRPr="001D34CF">
        <w:rPr>
          <w:rFonts w:ascii="Times New Roman" w:eastAsia="宋体" w:hAnsi="Times New Roman" w:cs="Times New Roman" w:hint="eastAsia"/>
          <w:sz w:val="24"/>
          <w:szCs w:val="24"/>
        </w:rPr>
        <w:t>和湖北潜江，含氟电子化学品年总产能</w:t>
      </w:r>
      <w:r w:rsidR="00DF24DD">
        <w:rPr>
          <w:rFonts w:ascii="Times New Roman" w:eastAsia="宋体" w:hAnsi="Times New Roman" w:cs="Times New Roman" w:hint="eastAsia"/>
          <w:sz w:val="24"/>
          <w:szCs w:val="24"/>
        </w:rPr>
        <w:t>近</w:t>
      </w:r>
      <w:r w:rsidR="001D34CF" w:rsidRPr="001D34CF">
        <w:rPr>
          <w:rFonts w:ascii="Times New Roman" w:eastAsia="宋体" w:hAnsi="Times New Roman" w:cs="Times New Roman" w:hint="eastAsia"/>
          <w:sz w:val="24"/>
          <w:szCs w:val="24"/>
        </w:rPr>
        <w:t>20000</w:t>
      </w:r>
      <w:r w:rsidR="001D34CF" w:rsidRPr="001D34CF">
        <w:rPr>
          <w:rFonts w:ascii="Times New Roman" w:eastAsia="宋体" w:hAnsi="Times New Roman" w:cs="Times New Roman" w:hint="eastAsia"/>
          <w:sz w:val="24"/>
          <w:szCs w:val="24"/>
        </w:rPr>
        <w:t>吨</w:t>
      </w:r>
      <w:r w:rsidR="001D34CF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1D34CF" w:rsidRPr="001D34CF">
        <w:rPr>
          <w:rFonts w:ascii="Times New Roman" w:eastAsia="宋体" w:hAnsi="Times New Roman" w:cs="Times New Roman" w:hint="eastAsia"/>
          <w:sz w:val="24"/>
          <w:szCs w:val="24"/>
        </w:rPr>
        <w:t>公司目前主营</w:t>
      </w:r>
      <w:r w:rsidR="001D34CF">
        <w:rPr>
          <w:rFonts w:ascii="Times New Roman" w:eastAsia="宋体" w:hAnsi="Times New Roman" w:cs="Times New Roman" w:hint="eastAsia"/>
          <w:sz w:val="24"/>
          <w:szCs w:val="24"/>
        </w:rPr>
        <w:t>三</w:t>
      </w:r>
      <w:r w:rsidR="001D34CF" w:rsidRPr="001D34CF">
        <w:rPr>
          <w:rFonts w:ascii="Times New Roman" w:eastAsia="宋体" w:hAnsi="Times New Roman" w:cs="Times New Roman" w:hint="eastAsia"/>
          <w:sz w:val="24"/>
          <w:szCs w:val="24"/>
        </w:rPr>
        <w:t>大系列的产品，分别是氟化冷却液、中高端电子清洗剂、</w:t>
      </w:r>
      <w:proofErr w:type="gramStart"/>
      <w:r w:rsidR="001D34CF" w:rsidRPr="001D34CF">
        <w:rPr>
          <w:rFonts w:ascii="Times New Roman" w:eastAsia="宋体" w:hAnsi="Times New Roman" w:cs="Times New Roman" w:hint="eastAsia"/>
          <w:sz w:val="24"/>
          <w:szCs w:val="24"/>
        </w:rPr>
        <w:t>全氟己酮</w:t>
      </w:r>
      <w:proofErr w:type="gramEnd"/>
      <w:r w:rsidR="001D34CF" w:rsidRPr="001D34CF">
        <w:rPr>
          <w:rFonts w:ascii="Times New Roman" w:eastAsia="宋体" w:hAnsi="Times New Roman" w:cs="Times New Roman" w:hint="eastAsia"/>
          <w:sz w:val="24"/>
          <w:szCs w:val="24"/>
        </w:rPr>
        <w:t>灭火剂，应用领域涵盖了数据中心、半导体、面板、汽车、精密电子、储能、新能源消防等新兴及热门领域</w:t>
      </w:r>
      <w:r w:rsidR="002870A1" w:rsidRPr="00240B54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0BFF97DC" w14:textId="1FB15575" w:rsidR="002870A1" w:rsidRPr="00B17AE0" w:rsidRDefault="002870A1" w:rsidP="00B17AE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40B54">
        <w:rPr>
          <w:rFonts w:ascii="Times New Roman" w:eastAsia="宋体" w:hAnsi="Times New Roman" w:cs="Times New Roman"/>
          <w:sz w:val="24"/>
          <w:szCs w:val="24"/>
        </w:rPr>
        <w:t xml:space="preserve"> </w:t>
      </w:r>
      <w:bookmarkStart w:id="19" w:name="OLE_LINK12"/>
    </w:p>
    <w:p w14:paraId="67718DBD" w14:textId="312196B5" w:rsidR="002870A1" w:rsidRDefault="004E3509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8</w:t>
      </w:r>
      <w:r w:rsidR="002870A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.</w:t>
      </w:r>
      <w:r w:rsidR="002870A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目前行业内的</w:t>
      </w:r>
      <w:r w:rsidR="002870A1" w:rsidRPr="002870A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各类冷却方式，浸没式的地位和未来的发展趋势？</w:t>
      </w:r>
      <w:r w:rsidR="002870A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="008C494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诺亚目前的布局方向？</w:t>
      </w:r>
    </w:p>
    <w:p w14:paraId="11FBF209" w14:textId="0B058AE3" w:rsidR="002870A1" w:rsidRPr="00240B54" w:rsidRDefault="002870A1" w:rsidP="00F802B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40B54">
        <w:rPr>
          <w:rFonts w:ascii="宋体" w:eastAsia="宋体" w:hAnsi="宋体" w:hint="eastAsia"/>
          <w:sz w:val="24"/>
          <w:szCs w:val="24"/>
        </w:rPr>
        <w:t>（1）当前主要</w:t>
      </w:r>
      <w:r w:rsidR="004D0287">
        <w:rPr>
          <w:rFonts w:ascii="宋体" w:eastAsia="宋体" w:hAnsi="宋体" w:hint="eastAsia"/>
          <w:sz w:val="24"/>
          <w:szCs w:val="24"/>
        </w:rPr>
        <w:t>散热</w:t>
      </w:r>
      <w:r w:rsidRPr="00240B54">
        <w:rPr>
          <w:rFonts w:ascii="宋体" w:eastAsia="宋体" w:hAnsi="宋体" w:hint="eastAsia"/>
          <w:sz w:val="24"/>
          <w:szCs w:val="24"/>
        </w:rPr>
        <w:t>冷却方式有风冷和液冷。其中风冷目前</w:t>
      </w:r>
      <w:r w:rsidR="004D0287">
        <w:rPr>
          <w:rFonts w:ascii="宋体" w:eastAsia="宋体" w:hAnsi="宋体" w:hint="eastAsia"/>
          <w:sz w:val="24"/>
          <w:szCs w:val="24"/>
        </w:rPr>
        <w:t>占比</w:t>
      </w:r>
      <w:r w:rsidRPr="00240B54">
        <w:rPr>
          <w:rFonts w:ascii="宋体" w:eastAsia="宋体" w:hAnsi="宋体" w:hint="eastAsia"/>
          <w:sz w:val="24"/>
          <w:szCs w:val="24"/>
        </w:rPr>
        <w:t>最高，是市场主流；液冷即散热介质为液体的冷却方式，主要有三个方式，一是冷板式，即</w:t>
      </w:r>
      <w:r w:rsidRPr="00240B54">
        <w:rPr>
          <w:rFonts w:ascii="宋体" w:eastAsia="宋体" w:hAnsi="宋体" w:hint="eastAsia"/>
          <w:sz w:val="24"/>
          <w:szCs w:val="24"/>
        </w:rPr>
        <w:lastRenderedPageBreak/>
        <w:t>非接触式液冷；二是浸没式，接触式液冷，液体与发热部件直接接触；三是喷淋式</w:t>
      </w:r>
      <w:r w:rsidR="00443C81">
        <w:rPr>
          <w:rFonts w:ascii="宋体" w:eastAsia="宋体" w:hAnsi="宋体" w:hint="eastAsia"/>
          <w:sz w:val="24"/>
          <w:szCs w:val="24"/>
        </w:rPr>
        <w:t>，</w:t>
      </w:r>
      <w:r w:rsidRPr="00240B54">
        <w:rPr>
          <w:rFonts w:ascii="宋体" w:eastAsia="宋体" w:hAnsi="宋体" w:hint="eastAsia"/>
          <w:sz w:val="24"/>
          <w:szCs w:val="24"/>
        </w:rPr>
        <w:t>目前应用</w:t>
      </w:r>
      <w:r w:rsidR="001D34CF">
        <w:rPr>
          <w:rFonts w:ascii="宋体" w:eastAsia="宋体" w:hAnsi="宋体" w:hint="eastAsia"/>
          <w:sz w:val="24"/>
          <w:szCs w:val="24"/>
        </w:rPr>
        <w:t>较</w:t>
      </w:r>
      <w:r w:rsidRPr="00240B54">
        <w:rPr>
          <w:rFonts w:ascii="宋体" w:eastAsia="宋体" w:hAnsi="宋体" w:hint="eastAsia"/>
          <w:sz w:val="24"/>
          <w:szCs w:val="24"/>
        </w:rPr>
        <w:t>少。</w:t>
      </w:r>
      <w:r w:rsidR="008C4943" w:rsidRPr="00240B54">
        <w:rPr>
          <w:rFonts w:ascii="宋体" w:eastAsia="宋体" w:hAnsi="宋体" w:hint="eastAsia"/>
          <w:sz w:val="24"/>
          <w:szCs w:val="24"/>
        </w:rPr>
        <w:t>目前看风冷还是主要的，液冷目前占比</w:t>
      </w:r>
      <w:r w:rsidR="004D0287">
        <w:rPr>
          <w:rFonts w:ascii="宋体" w:eastAsia="宋体" w:hAnsi="宋体" w:hint="eastAsia"/>
          <w:sz w:val="24"/>
          <w:szCs w:val="24"/>
        </w:rPr>
        <w:t>约</w:t>
      </w:r>
      <w:r w:rsidR="008C4943" w:rsidRPr="00240B54">
        <w:rPr>
          <w:rFonts w:ascii="Times New Roman" w:eastAsia="宋体" w:hAnsi="Times New Roman" w:cs="Times New Roman"/>
          <w:sz w:val="24"/>
          <w:szCs w:val="24"/>
        </w:rPr>
        <w:t>20%</w:t>
      </w:r>
      <w:r w:rsidR="008C4943" w:rsidRPr="00240B54">
        <w:rPr>
          <w:rFonts w:ascii="宋体" w:eastAsia="宋体" w:hAnsi="宋体" w:hint="eastAsia"/>
          <w:sz w:val="24"/>
          <w:szCs w:val="24"/>
        </w:rPr>
        <w:t>；液冷中冷板</w:t>
      </w:r>
      <w:r w:rsidR="004D0287">
        <w:rPr>
          <w:rFonts w:ascii="宋体" w:eastAsia="宋体" w:hAnsi="宋体" w:hint="eastAsia"/>
          <w:sz w:val="24"/>
          <w:szCs w:val="24"/>
        </w:rPr>
        <w:t>约</w:t>
      </w:r>
      <w:r w:rsidR="008C4943" w:rsidRPr="00240B54">
        <w:rPr>
          <w:rFonts w:ascii="宋体" w:eastAsia="宋体" w:hAnsi="宋体" w:hint="eastAsia"/>
          <w:sz w:val="24"/>
          <w:szCs w:val="24"/>
        </w:rPr>
        <w:t>占</w:t>
      </w:r>
      <w:r w:rsidR="008C4943" w:rsidRPr="00240B54">
        <w:rPr>
          <w:rFonts w:ascii="Times New Roman" w:eastAsia="宋体" w:hAnsi="Times New Roman" w:cs="Times New Roman"/>
          <w:sz w:val="24"/>
          <w:szCs w:val="24"/>
        </w:rPr>
        <w:t>70-80%</w:t>
      </w:r>
      <w:r w:rsidR="008C4943" w:rsidRPr="00240B54">
        <w:rPr>
          <w:rFonts w:ascii="宋体" w:eastAsia="宋体" w:hAnsi="宋体" w:hint="eastAsia"/>
          <w:sz w:val="24"/>
          <w:szCs w:val="24"/>
        </w:rPr>
        <w:t>，浸没式</w:t>
      </w:r>
      <w:r w:rsidR="004D0287">
        <w:rPr>
          <w:rFonts w:ascii="宋体" w:eastAsia="宋体" w:hAnsi="宋体" w:hint="eastAsia"/>
          <w:sz w:val="24"/>
          <w:szCs w:val="24"/>
        </w:rPr>
        <w:t>约</w:t>
      </w:r>
      <w:r w:rsidR="008C4943" w:rsidRPr="00240B54">
        <w:rPr>
          <w:rFonts w:ascii="宋体" w:eastAsia="宋体" w:hAnsi="宋体" w:hint="eastAsia"/>
          <w:sz w:val="24"/>
          <w:szCs w:val="24"/>
        </w:rPr>
        <w:t>占比</w:t>
      </w:r>
      <w:r w:rsidR="008C4943" w:rsidRPr="00240B54">
        <w:rPr>
          <w:rFonts w:ascii="Times New Roman" w:eastAsia="宋体" w:hAnsi="Times New Roman" w:cs="Times New Roman"/>
          <w:sz w:val="24"/>
          <w:szCs w:val="24"/>
        </w:rPr>
        <w:t>10-20%</w:t>
      </w:r>
      <w:r w:rsidR="008C4943" w:rsidRPr="00240B54">
        <w:rPr>
          <w:rFonts w:ascii="宋体" w:eastAsia="宋体" w:hAnsi="宋体" w:hint="eastAsia"/>
          <w:sz w:val="24"/>
          <w:szCs w:val="24"/>
        </w:rPr>
        <w:t>，</w:t>
      </w:r>
      <w:r w:rsidR="004D0287">
        <w:rPr>
          <w:rFonts w:ascii="宋体" w:eastAsia="宋体" w:hAnsi="宋体" w:hint="eastAsia"/>
          <w:sz w:val="24"/>
          <w:szCs w:val="24"/>
        </w:rPr>
        <w:t>从技术发展趋势看</w:t>
      </w:r>
      <w:r w:rsidR="003231EF">
        <w:rPr>
          <w:rFonts w:ascii="宋体" w:eastAsia="宋体" w:hAnsi="宋体" w:hint="eastAsia"/>
          <w:sz w:val="24"/>
          <w:szCs w:val="24"/>
        </w:rPr>
        <w:t>我们认为</w:t>
      </w:r>
      <w:r w:rsidR="008C4943" w:rsidRPr="00240B54">
        <w:rPr>
          <w:rFonts w:ascii="宋体" w:eastAsia="宋体" w:hAnsi="宋体" w:hint="eastAsia"/>
          <w:sz w:val="24"/>
          <w:szCs w:val="24"/>
        </w:rPr>
        <w:t>液冷</w:t>
      </w:r>
      <w:r w:rsidR="004D0287">
        <w:rPr>
          <w:rFonts w:ascii="宋体" w:eastAsia="宋体" w:hAnsi="宋体" w:hint="eastAsia"/>
          <w:sz w:val="24"/>
          <w:szCs w:val="24"/>
        </w:rPr>
        <w:t>市场占</w:t>
      </w:r>
      <w:proofErr w:type="gramStart"/>
      <w:r w:rsidR="004D0287">
        <w:rPr>
          <w:rFonts w:ascii="宋体" w:eastAsia="宋体" w:hAnsi="宋体" w:hint="eastAsia"/>
          <w:sz w:val="24"/>
          <w:szCs w:val="24"/>
        </w:rPr>
        <w:t>比逐步</w:t>
      </w:r>
      <w:proofErr w:type="gramEnd"/>
      <w:r w:rsidR="004D0287">
        <w:rPr>
          <w:rFonts w:ascii="宋体" w:eastAsia="宋体" w:hAnsi="宋体" w:hint="eastAsia"/>
          <w:sz w:val="24"/>
          <w:szCs w:val="24"/>
        </w:rPr>
        <w:t>增加，会成为主流的散热技术</w:t>
      </w:r>
      <w:r w:rsidR="008C4943" w:rsidRPr="00240B54">
        <w:rPr>
          <w:rFonts w:ascii="宋体" w:eastAsia="宋体" w:hAnsi="宋体" w:hint="eastAsia"/>
          <w:sz w:val="24"/>
          <w:szCs w:val="24"/>
        </w:rPr>
        <w:t>。</w:t>
      </w:r>
      <w:r w:rsidR="00F96224">
        <w:rPr>
          <w:rFonts w:ascii="宋体" w:eastAsia="宋体" w:hAnsi="宋体" w:hint="eastAsia"/>
          <w:sz w:val="24"/>
          <w:szCs w:val="24"/>
        </w:rPr>
        <w:t>我们对行业的这些</w:t>
      </w:r>
      <w:r w:rsidR="003231EF">
        <w:rPr>
          <w:rFonts w:ascii="宋体" w:eastAsia="宋体" w:hAnsi="宋体" w:hint="eastAsia"/>
          <w:sz w:val="24"/>
          <w:szCs w:val="24"/>
        </w:rPr>
        <w:t>观点</w:t>
      </w:r>
      <w:r w:rsidR="00F96224">
        <w:rPr>
          <w:rFonts w:ascii="宋体" w:eastAsia="宋体" w:hAnsi="宋体" w:hint="eastAsia"/>
          <w:sz w:val="24"/>
          <w:szCs w:val="24"/>
        </w:rPr>
        <w:t>和数据</w:t>
      </w:r>
      <w:r w:rsidR="008C4943" w:rsidRPr="00240B54">
        <w:rPr>
          <w:rFonts w:ascii="宋体" w:eastAsia="宋体" w:hAnsi="宋体" w:hint="eastAsia"/>
          <w:sz w:val="24"/>
          <w:szCs w:val="24"/>
        </w:rPr>
        <w:t>仅供参考。</w:t>
      </w:r>
    </w:p>
    <w:p w14:paraId="2E8D4C3C" w14:textId="0CDA46E9" w:rsidR="008C4943" w:rsidRPr="00240B54" w:rsidRDefault="008C4943" w:rsidP="00F802B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40B54">
        <w:rPr>
          <w:rFonts w:ascii="宋体" w:eastAsia="宋体" w:hAnsi="宋体" w:hint="eastAsia"/>
          <w:sz w:val="24"/>
          <w:szCs w:val="24"/>
        </w:rPr>
        <w:t>（2）诺亚公司</w:t>
      </w:r>
      <w:r w:rsidR="004D0287">
        <w:rPr>
          <w:rFonts w:ascii="宋体" w:eastAsia="宋体" w:hAnsi="宋体" w:hint="eastAsia"/>
          <w:sz w:val="24"/>
          <w:szCs w:val="24"/>
        </w:rPr>
        <w:t>主要开发适用于液冷技术的氟化冷却液</w:t>
      </w:r>
      <w:r w:rsidRPr="00240B54">
        <w:rPr>
          <w:rFonts w:ascii="宋体" w:eastAsia="宋体" w:hAnsi="宋体" w:hint="eastAsia"/>
          <w:sz w:val="24"/>
          <w:szCs w:val="24"/>
        </w:rPr>
        <w:t>，</w:t>
      </w:r>
      <w:r w:rsidR="004D0287" w:rsidRPr="00240B54">
        <w:rPr>
          <w:rFonts w:ascii="宋体" w:eastAsia="宋体" w:hAnsi="宋体" w:hint="eastAsia"/>
          <w:sz w:val="24"/>
          <w:szCs w:val="24"/>
        </w:rPr>
        <w:t>氟化</w:t>
      </w:r>
      <w:proofErr w:type="gramStart"/>
      <w:r w:rsidR="004D0287" w:rsidRPr="00240B54">
        <w:rPr>
          <w:rFonts w:ascii="宋体" w:eastAsia="宋体" w:hAnsi="宋体" w:hint="eastAsia"/>
          <w:sz w:val="24"/>
          <w:szCs w:val="24"/>
        </w:rPr>
        <w:t>液具备</w:t>
      </w:r>
      <w:proofErr w:type="gramEnd"/>
      <w:r w:rsidR="004D0287" w:rsidRPr="00240B54">
        <w:rPr>
          <w:rFonts w:ascii="宋体" w:eastAsia="宋体" w:hAnsi="宋体" w:hint="eastAsia"/>
          <w:sz w:val="24"/>
          <w:szCs w:val="24"/>
        </w:rPr>
        <w:t>绝缘、不导电的特性，</w:t>
      </w:r>
      <w:r w:rsidR="004D0287">
        <w:rPr>
          <w:rFonts w:ascii="宋体" w:eastAsia="宋体" w:hAnsi="宋体" w:hint="eastAsia"/>
          <w:sz w:val="24"/>
          <w:szCs w:val="24"/>
        </w:rPr>
        <w:t>产品可</w:t>
      </w:r>
      <w:r w:rsidRPr="00240B54">
        <w:rPr>
          <w:rFonts w:ascii="宋体" w:eastAsia="宋体" w:hAnsi="宋体" w:hint="eastAsia"/>
          <w:sz w:val="24"/>
          <w:szCs w:val="24"/>
        </w:rPr>
        <w:t>适配冷</w:t>
      </w:r>
      <w:proofErr w:type="gramStart"/>
      <w:r w:rsidRPr="00240B54">
        <w:rPr>
          <w:rFonts w:ascii="宋体" w:eastAsia="宋体" w:hAnsi="宋体" w:hint="eastAsia"/>
          <w:sz w:val="24"/>
          <w:szCs w:val="24"/>
        </w:rPr>
        <w:t>板式与</w:t>
      </w:r>
      <w:proofErr w:type="gramEnd"/>
      <w:r w:rsidRPr="00240B54">
        <w:rPr>
          <w:rFonts w:ascii="宋体" w:eastAsia="宋体" w:hAnsi="宋体" w:hint="eastAsia"/>
          <w:sz w:val="24"/>
          <w:szCs w:val="24"/>
        </w:rPr>
        <w:t>浸没式，但在浸没式场景中优势更为突出。</w:t>
      </w:r>
    </w:p>
    <w:p w14:paraId="0FAFA84C" w14:textId="0B80AB26" w:rsidR="0017364A" w:rsidRPr="00240B54" w:rsidRDefault="008C4943" w:rsidP="00F802B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40B54">
        <w:rPr>
          <w:rFonts w:ascii="宋体" w:eastAsia="宋体" w:hAnsi="宋体" w:hint="eastAsia"/>
          <w:sz w:val="24"/>
          <w:szCs w:val="24"/>
        </w:rPr>
        <w:t>（3）</w:t>
      </w:r>
      <w:r w:rsidR="00BE661F">
        <w:rPr>
          <w:rFonts w:ascii="宋体" w:eastAsia="宋体" w:hAnsi="宋体" w:hint="eastAsia"/>
          <w:sz w:val="24"/>
          <w:szCs w:val="24"/>
        </w:rPr>
        <w:t>从技术发展趋势看，</w:t>
      </w:r>
      <w:r w:rsidR="008F66D5">
        <w:rPr>
          <w:rFonts w:ascii="宋体" w:eastAsia="宋体" w:hAnsi="宋体" w:hint="eastAsia"/>
          <w:sz w:val="24"/>
          <w:szCs w:val="24"/>
        </w:rPr>
        <w:t>我们认为</w:t>
      </w:r>
      <w:r w:rsidRPr="00240B54">
        <w:rPr>
          <w:rFonts w:ascii="宋体" w:eastAsia="宋体" w:hAnsi="宋体" w:hint="eastAsia"/>
          <w:sz w:val="24"/>
          <w:szCs w:val="24"/>
        </w:rPr>
        <w:t>冷</w:t>
      </w:r>
      <w:proofErr w:type="gramStart"/>
      <w:r w:rsidRPr="00240B54">
        <w:rPr>
          <w:rFonts w:ascii="宋体" w:eastAsia="宋体" w:hAnsi="宋体" w:hint="eastAsia"/>
          <w:sz w:val="24"/>
          <w:szCs w:val="24"/>
        </w:rPr>
        <w:t>板式与</w:t>
      </w:r>
      <w:proofErr w:type="gramEnd"/>
      <w:r w:rsidRPr="00240B54">
        <w:rPr>
          <w:rFonts w:ascii="宋体" w:eastAsia="宋体" w:hAnsi="宋体" w:hint="eastAsia"/>
          <w:sz w:val="24"/>
          <w:szCs w:val="24"/>
        </w:rPr>
        <w:t>浸没式将并存</w:t>
      </w:r>
      <w:r w:rsidR="00BE661F">
        <w:rPr>
          <w:rFonts w:ascii="宋体" w:eastAsia="宋体" w:hAnsi="宋体" w:hint="eastAsia"/>
          <w:sz w:val="24"/>
          <w:szCs w:val="24"/>
        </w:rPr>
        <w:t>发展</w:t>
      </w:r>
      <w:r w:rsidRPr="00240B54">
        <w:rPr>
          <w:rFonts w:ascii="宋体" w:eastAsia="宋体" w:hAnsi="宋体" w:hint="eastAsia"/>
          <w:sz w:val="24"/>
          <w:szCs w:val="24"/>
        </w:rPr>
        <w:t>，主要选择取决于客户项目</w:t>
      </w:r>
      <w:r w:rsidR="00BE661F">
        <w:rPr>
          <w:rFonts w:ascii="宋体" w:eastAsia="宋体" w:hAnsi="宋体" w:hint="eastAsia"/>
          <w:sz w:val="24"/>
          <w:szCs w:val="24"/>
        </w:rPr>
        <w:t>实际</w:t>
      </w:r>
      <w:r w:rsidRPr="00240B54">
        <w:rPr>
          <w:rFonts w:ascii="宋体" w:eastAsia="宋体" w:hAnsi="宋体" w:hint="eastAsia"/>
          <w:sz w:val="24"/>
          <w:szCs w:val="24"/>
        </w:rPr>
        <w:t>需求。</w:t>
      </w:r>
      <w:r w:rsidR="0017364A" w:rsidRPr="00240B54">
        <w:rPr>
          <w:rFonts w:ascii="宋体" w:eastAsia="宋体" w:hAnsi="宋体" w:hint="eastAsia"/>
          <w:sz w:val="24"/>
          <w:szCs w:val="24"/>
        </w:rPr>
        <w:t>其他技术方向上，</w:t>
      </w:r>
      <w:r w:rsidR="00BE661F">
        <w:rPr>
          <w:rFonts w:ascii="宋体" w:eastAsia="宋体" w:hAnsi="宋体" w:hint="eastAsia"/>
          <w:sz w:val="24"/>
          <w:szCs w:val="24"/>
        </w:rPr>
        <w:t>如</w:t>
      </w:r>
      <w:r w:rsidR="0017364A" w:rsidRPr="00240B54">
        <w:rPr>
          <w:rFonts w:ascii="宋体" w:eastAsia="宋体" w:hAnsi="宋体" w:hint="eastAsia"/>
          <w:sz w:val="24"/>
          <w:szCs w:val="24"/>
        </w:rPr>
        <w:t>微通道技术，我们认为尚未成熟，散热介质未形成共识。</w:t>
      </w:r>
    </w:p>
    <w:p w14:paraId="3C0B9758" w14:textId="73ED5C97" w:rsidR="002870A1" w:rsidRPr="002870A1" w:rsidRDefault="002870A1" w:rsidP="00F802BF">
      <w:pPr>
        <w:spacing w:line="360" w:lineRule="auto"/>
        <w:ind w:firstLineChars="200" w:firstLine="420"/>
        <w:rPr>
          <w:rFonts w:ascii="宋体" w:eastAsia="宋体" w:hAnsi="宋体"/>
        </w:rPr>
      </w:pPr>
      <w:bookmarkStart w:id="20" w:name="OLE_LINK14"/>
      <w:bookmarkEnd w:id="19"/>
    </w:p>
    <w:p w14:paraId="23B9E050" w14:textId="2305E723" w:rsidR="002870A1" w:rsidRPr="00AA7CB0" w:rsidRDefault="004E3509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21" w:name="OLE_LINK15"/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9</w:t>
      </w:r>
      <w:r w:rsidR="002870A1" w:rsidRPr="00AA7CB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.</w:t>
      </w:r>
      <w:r w:rsidR="00240B5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诺亚</w:t>
      </w:r>
      <w:r w:rsidR="002870A1" w:rsidRPr="00AA7CB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公司目前的产能情况？</w:t>
      </w:r>
    </w:p>
    <w:p w14:paraId="37125241" w14:textId="3E7147FA" w:rsidR="00EB311E" w:rsidRPr="00240B54" w:rsidRDefault="00EB311E" w:rsidP="00F802B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40B54">
        <w:rPr>
          <w:rFonts w:ascii="宋体" w:eastAsia="宋体" w:hAnsi="宋体" w:hint="eastAsia"/>
          <w:sz w:val="24"/>
          <w:szCs w:val="24"/>
        </w:rPr>
        <w:t>答：公司当前</w:t>
      </w:r>
      <w:r w:rsidR="00DF24DD">
        <w:rPr>
          <w:rFonts w:ascii="宋体" w:eastAsia="宋体" w:hAnsi="宋体" w:hint="eastAsia"/>
          <w:sz w:val="24"/>
          <w:szCs w:val="24"/>
        </w:rPr>
        <w:t>总产能近</w:t>
      </w:r>
      <w:r w:rsidR="00DF24DD" w:rsidRPr="003231EF">
        <w:rPr>
          <w:rFonts w:ascii="Times New Roman" w:eastAsia="宋体" w:hAnsi="Times New Roman" w:cs="Times New Roman"/>
          <w:sz w:val="24"/>
          <w:szCs w:val="24"/>
        </w:rPr>
        <w:t>20000</w:t>
      </w:r>
      <w:r w:rsidR="00DF24DD">
        <w:rPr>
          <w:rFonts w:ascii="宋体" w:eastAsia="宋体" w:hAnsi="宋体" w:hint="eastAsia"/>
          <w:sz w:val="24"/>
          <w:szCs w:val="24"/>
        </w:rPr>
        <w:t>吨，其中</w:t>
      </w:r>
      <w:r w:rsidR="00DF24DD" w:rsidRPr="00DF24DD">
        <w:rPr>
          <w:rFonts w:ascii="宋体" w:eastAsia="宋体" w:hAnsi="宋体" w:hint="eastAsia"/>
          <w:sz w:val="24"/>
          <w:szCs w:val="24"/>
        </w:rPr>
        <w:t>冷却液产能是</w:t>
      </w:r>
      <w:r w:rsidR="00DF24DD" w:rsidRPr="003231EF">
        <w:rPr>
          <w:rFonts w:ascii="Times New Roman" w:eastAsia="宋体" w:hAnsi="Times New Roman" w:cs="Times New Roman"/>
          <w:sz w:val="24"/>
          <w:szCs w:val="24"/>
        </w:rPr>
        <w:t>5000</w:t>
      </w:r>
      <w:r w:rsidR="00DF24DD" w:rsidRPr="00DF24DD">
        <w:rPr>
          <w:rFonts w:ascii="宋体" w:eastAsia="宋体" w:hAnsi="宋体" w:hint="eastAsia"/>
          <w:sz w:val="24"/>
          <w:szCs w:val="24"/>
        </w:rPr>
        <w:t>吨/年，</w:t>
      </w:r>
      <w:r w:rsidR="00DF24DD">
        <w:rPr>
          <w:rFonts w:ascii="宋体" w:eastAsia="宋体" w:hAnsi="宋体" w:hint="eastAsia"/>
          <w:sz w:val="24"/>
          <w:szCs w:val="24"/>
        </w:rPr>
        <w:t>包含</w:t>
      </w:r>
      <w:r w:rsidR="00DF24DD" w:rsidRPr="00DF24DD">
        <w:rPr>
          <w:rFonts w:ascii="宋体" w:eastAsia="宋体" w:hAnsi="宋体" w:hint="eastAsia"/>
          <w:sz w:val="24"/>
          <w:szCs w:val="24"/>
        </w:rPr>
        <w:t>氢氟醚类</w:t>
      </w:r>
      <w:proofErr w:type="gramStart"/>
      <w:r w:rsidR="00DF24DD" w:rsidRPr="00DF24DD">
        <w:rPr>
          <w:rFonts w:ascii="宋体" w:eastAsia="宋体" w:hAnsi="宋体" w:hint="eastAsia"/>
          <w:sz w:val="24"/>
          <w:szCs w:val="24"/>
        </w:rPr>
        <w:t>和全氟烯烃</w:t>
      </w:r>
      <w:proofErr w:type="gramEnd"/>
      <w:r w:rsidR="00DF24DD" w:rsidRPr="00DF24DD">
        <w:rPr>
          <w:rFonts w:ascii="宋体" w:eastAsia="宋体" w:hAnsi="宋体" w:hint="eastAsia"/>
          <w:sz w:val="24"/>
          <w:szCs w:val="24"/>
        </w:rPr>
        <w:t>类</w:t>
      </w:r>
      <w:r w:rsidR="00DF24DD">
        <w:rPr>
          <w:rFonts w:ascii="宋体" w:eastAsia="宋体" w:hAnsi="宋体" w:hint="eastAsia"/>
          <w:sz w:val="24"/>
          <w:szCs w:val="24"/>
        </w:rPr>
        <w:t>；</w:t>
      </w:r>
      <w:r w:rsidRPr="00240B54">
        <w:rPr>
          <w:rFonts w:ascii="宋体" w:eastAsia="宋体" w:hAnsi="宋体" w:hint="eastAsia"/>
          <w:sz w:val="24"/>
          <w:szCs w:val="24"/>
        </w:rPr>
        <w:t>生产基地分布于浙江上虞和湖北潜江。氢氟</w:t>
      </w:r>
      <w:proofErr w:type="gramStart"/>
      <w:r w:rsidRPr="00240B54">
        <w:rPr>
          <w:rFonts w:ascii="宋体" w:eastAsia="宋体" w:hAnsi="宋体" w:hint="eastAsia"/>
          <w:sz w:val="24"/>
          <w:szCs w:val="24"/>
        </w:rPr>
        <w:t>醚</w:t>
      </w:r>
      <w:r w:rsidR="00DF24DD">
        <w:rPr>
          <w:rFonts w:ascii="宋体" w:eastAsia="宋体" w:hAnsi="宋体" w:hint="eastAsia"/>
          <w:sz w:val="24"/>
          <w:szCs w:val="24"/>
        </w:rPr>
        <w:t>产品</w:t>
      </w:r>
      <w:proofErr w:type="gramEnd"/>
      <w:r w:rsidR="00DF24DD">
        <w:rPr>
          <w:rFonts w:ascii="宋体" w:eastAsia="宋体" w:hAnsi="宋体" w:hint="eastAsia"/>
          <w:sz w:val="24"/>
          <w:szCs w:val="24"/>
        </w:rPr>
        <w:t>主要</w:t>
      </w:r>
      <w:r w:rsidRPr="00240B54">
        <w:rPr>
          <w:rFonts w:ascii="宋体" w:eastAsia="宋体" w:hAnsi="宋体" w:hint="eastAsia"/>
          <w:sz w:val="24"/>
          <w:szCs w:val="24"/>
        </w:rPr>
        <w:t>位于</w:t>
      </w:r>
      <w:r w:rsidR="00DF24DD">
        <w:rPr>
          <w:rFonts w:ascii="宋体" w:eastAsia="宋体" w:hAnsi="宋体" w:hint="eastAsia"/>
          <w:sz w:val="24"/>
          <w:szCs w:val="24"/>
        </w:rPr>
        <w:t>湖北</w:t>
      </w:r>
      <w:r w:rsidRPr="00240B54">
        <w:rPr>
          <w:rFonts w:ascii="宋体" w:eastAsia="宋体" w:hAnsi="宋体" w:hint="eastAsia"/>
          <w:sz w:val="24"/>
          <w:szCs w:val="24"/>
        </w:rPr>
        <w:t>潜江，</w:t>
      </w:r>
      <w:r w:rsidR="00DF24DD">
        <w:rPr>
          <w:rFonts w:ascii="宋体" w:eastAsia="宋体" w:hAnsi="宋体" w:hint="eastAsia"/>
          <w:sz w:val="24"/>
          <w:szCs w:val="24"/>
        </w:rPr>
        <w:t>处于</w:t>
      </w:r>
      <w:r w:rsidR="00DF24DD">
        <w:rPr>
          <w:rFonts w:ascii="宋体" w:eastAsia="宋体" w:hAnsi="宋体" w:cs="Times New Roman" w:hint="eastAsia"/>
          <w:sz w:val="24"/>
          <w:szCs w:val="24"/>
        </w:rPr>
        <w:t>产能爬坡阶段，</w:t>
      </w:r>
      <w:r w:rsidR="00DF24DD" w:rsidRPr="003231EF">
        <w:rPr>
          <w:rFonts w:ascii="Times New Roman" w:eastAsia="宋体" w:hAnsi="Times New Roman" w:cs="Times New Roman"/>
          <w:sz w:val="24"/>
          <w:szCs w:val="24"/>
        </w:rPr>
        <w:t>2025</w:t>
      </w:r>
      <w:r w:rsidR="00DF24DD">
        <w:rPr>
          <w:rFonts w:ascii="宋体" w:eastAsia="宋体" w:hAnsi="宋体" w:cs="Times New Roman" w:hint="eastAsia"/>
          <w:sz w:val="24"/>
          <w:szCs w:val="24"/>
        </w:rPr>
        <w:t>年</w:t>
      </w:r>
      <w:r w:rsidR="00DF24DD" w:rsidRPr="00DF24DD">
        <w:rPr>
          <w:rFonts w:ascii="宋体" w:eastAsia="宋体" w:hAnsi="宋体" w:cs="Times New Roman" w:hint="eastAsia"/>
          <w:sz w:val="24"/>
          <w:szCs w:val="24"/>
        </w:rPr>
        <w:t>四季度订单已排满，增长态势明确</w:t>
      </w:r>
      <w:r w:rsidRPr="00240B54">
        <w:rPr>
          <w:rFonts w:ascii="宋体" w:eastAsia="宋体" w:hAnsi="宋体" w:hint="eastAsia"/>
          <w:sz w:val="24"/>
          <w:szCs w:val="24"/>
        </w:rPr>
        <w:t xml:space="preserve">。 </w:t>
      </w:r>
    </w:p>
    <w:p w14:paraId="09A634F7" w14:textId="4446418C" w:rsidR="002870A1" w:rsidRDefault="002870A1" w:rsidP="00F802BF">
      <w:pPr>
        <w:spacing w:line="360" w:lineRule="auto"/>
        <w:ind w:firstLineChars="300" w:firstLine="630"/>
      </w:pPr>
    </w:p>
    <w:p w14:paraId="73F8B2BB" w14:textId="51A39097" w:rsidR="002770C3" w:rsidRPr="002770C3" w:rsidRDefault="002770C3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770C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 w:rsidR="004E350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0</w:t>
      </w:r>
      <w:r w:rsidRPr="002770C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.</w:t>
      </w:r>
      <w:r w:rsidRPr="002770C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目前氟化液路线的选择？</w:t>
      </w:r>
    </w:p>
    <w:bookmarkEnd w:id="20"/>
    <w:bookmarkEnd w:id="21"/>
    <w:p w14:paraId="0EC4E639" w14:textId="56D24C61" w:rsidR="003A1907" w:rsidRPr="00240B54" w:rsidRDefault="003A1907" w:rsidP="00F802B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40B54">
        <w:rPr>
          <w:rFonts w:ascii="宋体" w:eastAsia="宋体" w:hAnsi="宋体" w:hint="eastAsia"/>
          <w:sz w:val="24"/>
          <w:szCs w:val="24"/>
        </w:rPr>
        <w:t>答：</w:t>
      </w:r>
      <w:r w:rsidRPr="00240B54">
        <w:rPr>
          <w:rFonts w:ascii="宋体" w:eastAsia="宋体" w:hAnsi="宋体"/>
          <w:sz w:val="24"/>
          <w:szCs w:val="24"/>
        </w:rPr>
        <w:t>目前主流的氟化液主要包括</w:t>
      </w:r>
      <w:proofErr w:type="gramStart"/>
      <w:r w:rsidRPr="00240B54">
        <w:rPr>
          <w:rFonts w:ascii="宋体" w:eastAsia="宋体" w:hAnsi="宋体"/>
          <w:sz w:val="24"/>
          <w:szCs w:val="24"/>
        </w:rPr>
        <w:t>全氟胺、全氟</w:t>
      </w:r>
      <w:proofErr w:type="gramEnd"/>
      <w:r w:rsidRPr="00240B54">
        <w:rPr>
          <w:rFonts w:ascii="宋体" w:eastAsia="宋体" w:hAnsi="宋体"/>
          <w:sz w:val="24"/>
          <w:szCs w:val="24"/>
        </w:rPr>
        <w:t>聚醚、</w:t>
      </w:r>
      <w:proofErr w:type="gramStart"/>
      <w:r w:rsidRPr="00240B54">
        <w:rPr>
          <w:rFonts w:ascii="宋体" w:eastAsia="宋体" w:hAnsi="宋体"/>
          <w:sz w:val="24"/>
          <w:szCs w:val="24"/>
        </w:rPr>
        <w:t>全氟烯烃</w:t>
      </w:r>
      <w:proofErr w:type="gramEnd"/>
      <w:r w:rsidRPr="00240B54">
        <w:rPr>
          <w:rFonts w:ascii="宋体" w:eastAsia="宋体" w:hAnsi="宋体"/>
          <w:sz w:val="24"/>
          <w:szCs w:val="24"/>
        </w:rPr>
        <w:t>及氢氟醚类四种技术路线，它们在散热性能上均能满足常规需求，但在环保性、工艺成本和适用场景上各有特点。</w:t>
      </w:r>
    </w:p>
    <w:p w14:paraId="32C0DDDE" w14:textId="3967DAA0" w:rsidR="003A1907" w:rsidRPr="00240B54" w:rsidRDefault="003A1907" w:rsidP="00F802B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240B54">
        <w:rPr>
          <w:rFonts w:ascii="宋体" w:eastAsia="宋体" w:hAnsi="宋体"/>
          <w:sz w:val="24"/>
          <w:szCs w:val="24"/>
        </w:rPr>
        <w:t>全氟胺以</w:t>
      </w:r>
      <w:proofErr w:type="gramEnd"/>
      <w:r w:rsidRPr="003231EF">
        <w:rPr>
          <w:rFonts w:ascii="Times New Roman" w:eastAsia="宋体" w:hAnsi="Times New Roman" w:cs="Times New Roman"/>
          <w:sz w:val="24"/>
          <w:szCs w:val="24"/>
        </w:rPr>
        <w:t>3M</w:t>
      </w:r>
      <w:r w:rsidRPr="00240B54">
        <w:rPr>
          <w:rFonts w:ascii="宋体" w:eastAsia="宋体" w:hAnsi="宋体"/>
          <w:sz w:val="24"/>
          <w:szCs w:val="24"/>
        </w:rPr>
        <w:t>为代表，散热性能优异，但其生产工艺采用电解氟化法，具有高污染、高耗能的特点，全球变暖潜能值（</w:t>
      </w:r>
      <w:r w:rsidRPr="00240B54">
        <w:rPr>
          <w:rFonts w:ascii="Times New Roman" w:eastAsia="宋体" w:hAnsi="Times New Roman" w:cs="Times New Roman"/>
          <w:sz w:val="24"/>
          <w:szCs w:val="24"/>
        </w:rPr>
        <w:t>GWP</w:t>
      </w:r>
      <w:r w:rsidRPr="00240B54">
        <w:rPr>
          <w:rFonts w:ascii="宋体" w:eastAsia="宋体" w:hAnsi="宋体"/>
          <w:sz w:val="24"/>
          <w:szCs w:val="24"/>
        </w:rPr>
        <w:t>）较高，成本</w:t>
      </w:r>
      <w:r w:rsidR="00E453AA">
        <w:rPr>
          <w:rFonts w:ascii="宋体" w:eastAsia="宋体" w:hAnsi="宋体" w:hint="eastAsia"/>
          <w:sz w:val="24"/>
          <w:szCs w:val="24"/>
        </w:rPr>
        <w:t>偏</w:t>
      </w:r>
      <w:r w:rsidRPr="00240B54">
        <w:rPr>
          <w:rFonts w:ascii="宋体" w:eastAsia="宋体" w:hAnsi="宋体"/>
          <w:sz w:val="24"/>
          <w:szCs w:val="24"/>
        </w:rPr>
        <w:t>高。</w:t>
      </w:r>
    </w:p>
    <w:p w14:paraId="2C0C5A3A" w14:textId="75F00B32" w:rsidR="003A1907" w:rsidRPr="00240B54" w:rsidRDefault="003A1907" w:rsidP="00F802B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240B54">
        <w:rPr>
          <w:rFonts w:ascii="宋体" w:eastAsia="宋体" w:hAnsi="宋体"/>
          <w:sz w:val="24"/>
          <w:szCs w:val="24"/>
        </w:rPr>
        <w:t>全氟聚醚</w:t>
      </w:r>
      <w:proofErr w:type="gramEnd"/>
      <w:r w:rsidRPr="00240B54">
        <w:rPr>
          <w:rFonts w:ascii="宋体" w:eastAsia="宋体" w:hAnsi="宋体"/>
          <w:sz w:val="24"/>
          <w:szCs w:val="24"/>
        </w:rPr>
        <w:t>以索尔维等欧洲企业为主，散热性能良好，</w:t>
      </w:r>
      <w:r w:rsidR="00E453AA">
        <w:rPr>
          <w:rFonts w:ascii="宋体" w:eastAsia="宋体" w:hAnsi="宋体" w:hint="eastAsia"/>
          <w:sz w:val="24"/>
          <w:szCs w:val="24"/>
        </w:rPr>
        <w:t>部分产品的</w:t>
      </w:r>
      <w:r w:rsidRPr="00240B54">
        <w:rPr>
          <w:rFonts w:ascii="Times New Roman" w:eastAsia="宋体" w:hAnsi="Times New Roman" w:cs="Times New Roman"/>
          <w:sz w:val="24"/>
          <w:szCs w:val="24"/>
        </w:rPr>
        <w:t>GWP</w:t>
      </w:r>
      <w:r w:rsidRPr="00240B54">
        <w:rPr>
          <w:rFonts w:ascii="宋体" w:eastAsia="宋体" w:hAnsi="宋体"/>
          <w:sz w:val="24"/>
          <w:szCs w:val="24"/>
        </w:rPr>
        <w:t>比</w:t>
      </w:r>
      <w:proofErr w:type="gramStart"/>
      <w:r w:rsidRPr="00240B54">
        <w:rPr>
          <w:rFonts w:ascii="宋体" w:eastAsia="宋体" w:hAnsi="宋体"/>
          <w:sz w:val="24"/>
          <w:szCs w:val="24"/>
        </w:rPr>
        <w:t>全氟胺</w:t>
      </w:r>
      <w:proofErr w:type="gramEnd"/>
      <w:r w:rsidRPr="00240B54">
        <w:rPr>
          <w:rFonts w:ascii="宋体" w:eastAsia="宋体" w:hAnsi="宋体"/>
          <w:sz w:val="24"/>
          <w:szCs w:val="24"/>
        </w:rPr>
        <w:t>更高，成本也相对较高。</w:t>
      </w:r>
    </w:p>
    <w:p w14:paraId="70EE2EF8" w14:textId="514A3877" w:rsidR="003A1907" w:rsidRPr="00240B54" w:rsidRDefault="003A1907" w:rsidP="00F802B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240B54">
        <w:rPr>
          <w:rFonts w:ascii="宋体" w:eastAsia="宋体" w:hAnsi="宋体"/>
          <w:sz w:val="24"/>
          <w:szCs w:val="24"/>
        </w:rPr>
        <w:t>全氟烯烃</w:t>
      </w:r>
      <w:proofErr w:type="gramEnd"/>
      <w:r w:rsidRPr="00240B54">
        <w:rPr>
          <w:rFonts w:ascii="宋体" w:eastAsia="宋体" w:hAnsi="宋体"/>
          <w:sz w:val="24"/>
          <w:szCs w:val="24"/>
        </w:rPr>
        <w:t>由诺亚等企业提出，其</w:t>
      </w:r>
      <w:r w:rsidRPr="00240B54">
        <w:rPr>
          <w:rFonts w:ascii="Times New Roman" w:eastAsia="宋体" w:hAnsi="Times New Roman" w:cs="Times New Roman"/>
          <w:sz w:val="24"/>
          <w:szCs w:val="24"/>
        </w:rPr>
        <w:t>GWP</w:t>
      </w:r>
      <w:r w:rsidRPr="00240B54">
        <w:rPr>
          <w:rFonts w:ascii="宋体" w:eastAsia="宋体" w:hAnsi="宋体"/>
          <w:sz w:val="24"/>
          <w:szCs w:val="24"/>
        </w:rPr>
        <w:t>最低，环保性突出，</w:t>
      </w:r>
      <w:r w:rsidR="00E453AA">
        <w:rPr>
          <w:rFonts w:ascii="宋体" w:eastAsia="宋体" w:hAnsi="宋体" w:hint="eastAsia"/>
          <w:sz w:val="24"/>
          <w:szCs w:val="24"/>
        </w:rPr>
        <w:t>具备良好的</w:t>
      </w:r>
      <w:r w:rsidRPr="00240B54">
        <w:rPr>
          <w:rFonts w:ascii="宋体" w:eastAsia="宋体" w:hAnsi="宋体"/>
          <w:sz w:val="24"/>
          <w:szCs w:val="24"/>
        </w:rPr>
        <w:t>散热性能。由于生产工艺具备优势，其成本在几类产品中</w:t>
      </w:r>
      <w:r w:rsidR="00E453AA">
        <w:rPr>
          <w:rFonts w:ascii="宋体" w:eastAsia="宋体" w:hAnsi="宋体" w:hint="eastAsia"/>
          <w:sz w:val="24"/>
          <w:szCs w:val="24"/>
        </w:rPr>
        <w:t>最具优势</w:t>
      </w:r>
      <w:r w:rsidRPr="00240B54">
        <w:rPr>
          <w:rFonts w:ascii="宋体" w:eastAsia="宋体" w:hAnsi="宋体"/>
          <w:sz w:val="24"/>
          <w:szCs w:val="24"/>
        </w:rPr>
        <w:t>，目前主要应用于半导体</w:t>
      </w:r>
      <w:r w:rsidR="00E453AA">
        <w:rPr>
          <w:rFonts w:ascii="宋体" w:eastAsia="宋体" w:hAnsi="宋体" w:hint="eastAsia"/>
          <w:sz w:val="24"/>
          <w:szCs w:val="24"/>
        </w:rPr>
        <w:t>及数据中心的</w:t>
      </w:r>
      <w:r w:rsidRPr="00240B54">
        <w:rPr>
          <w:rFonts w:ascii="宋体" w:eastAsia="宋体" w:hAnsi="宋体"/>
          <w:sz w:val="24"/>
          <w:szCs w:val="24"/>
        </w:rPr>
        <w:t>控温</w:t>
      </w:r>
      <w:r w:rsidR="00E453AA">
        <w:rPr>
          <w:rFonts w:ascii="宋体" w:eastAsia="宋体" w:hAnsi="宋体" w:hint="eastAsia"/>
          <w:sz w:val="24"/>
          <w:szCs w:val="24"/>
        </w:rPr>
        <w:t>以及</w:t>
      </w:r>
      <w:r w:rsidRPr="00240B54">
        <w:rPr>
          <w:rFonts w:ascii="宋体" w:eastAsia="宋体" w:hAnsi="宋体"/>
          <w:sz w:val="24"/>
          <w:szCs w:val="24"/>
        </w:rPr>
        <w:t>清洗领域。</w:t>
      </w:r>
    </w:p>
    <w:p w14:paraId="7C8CE05E" w14:textId="7DC2E7D6" w:rsidR="003A1907" w:rsidRPr="00240B54" w:rsidRDefault="003A1907" w:rsidP="00F802B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40B54">
        <w:rPr>
          <w:rFonts w:ascii="宋体" w:eastAsia="宋体" w:hAnsi="宋体"/>
          <w:sz w:val="24"/>
          <w:szCs w:val="24"/>
        </w:rPr>
        <w:t>氢氟醚类适合用于非接触式液冷场景，散热性能良好但</w:t>
      </w:r>
      <w:bookmarkStart w:id="22" w:name="OLE_LINK17"/>
      <w:r w:rsidRPr="00240B54">
        <w:rPr>
          <w:rFonts w:ascii="宋体" w:eastAsia="宋体" w:hAnsi="宋体"/>
          <w:sz w:val="24"/>
          <w:szCs w:val="24"/>
        </w:rPr>
        <w:t>其介电常数较高。</w:t>
      </w:r>
    </w:p>
    <w:p w14:paraId="7366A811" w14:textId="77777777" w:rsidR="003A1907" w:rsidRPr="003A1907" w:rsidRDefault="003A1907" w:rsidP="00F802BF">
      <w:pPr>
        <w:spacing w:line="360" w:lineRule="auto"/>
        <w:ind w:firstLineChars="200" w:firstLine="420"/>
        <w:rPr>
          <w:rFonts w:ascii="宋体" w:eastAsia="宋体" w:hAnsi="宋体"/>
        </w:rPr>
      </w:pPr>
    </w:p>
    <w:p w14:paraId="2D8235F1" w14:textId="7C0F30DA" w:rsidR="002870A1" w:rsidRPr="003A1907" w:rsidRDefault="003A1907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3A190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 w:rsidR="004E350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 w:rsidRPr="003A190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.</w:t>
      </w:r>
      <w:r w:rsidRPr="003A190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公司怎么看全</w:t>
      </w:r>
      <w:proofErr w:type="gramStart"/>
      <w:r w:rsidRPr="003A190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氟己酮</w:t>
      </w:r>
      <w:proofErr w:type="gramEnd"/>
      <w:r w:rsidRPr="003A190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产品？</w:t>
      </w:r>
    </w:p>
    <w:p w14:paraId="327CC94B" w14:textId="0B3061F4" w:rsidR="003A1907" w:rsidRPr="00240B54" w:rsidRDefault="003A1907" w:rsidP="00F802B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bookmarkStart w:id="23" w:name="_Hlk219901940"/>
      <w:r w:rsidRPr="00240B54">
        <w:rPr>
          <w:rFonts w:ascii="宋体" w:eastAsia="宋体" w:hAnsi="宋体" w:hint="eastAsia"/>
          <w:sz w:val="24"/>
          <w:szCs w:val="24"/>
        </w:rPr>
        <w:lastRenderedPageBreak/>
        <w:t>答：</w:t>
      </w:r>
      <w:bookmarkEnd w:id="22"/>
      <w:bookmarkEnd w:id="23"/>
      <w:proofErr w:type="gramStart"/>
      <w:r w:rsidRPr="00240B54">
        <w:rPr>
          <w:rFonts w:ascii="宋体" w:eastAsia="宋体" w:hAnsi="宋体" w:hint="eastAsia"/>
          <w:sz w:val="24"/>
          <w:szCs w:val="24"/>
        </w:rPr>
        <w:t>全氟己酮</w:t>
      </w:r>
      <w:proofErr w:type="gramEnd"/>
      <w:r w:rsidRPr="00240B54">
        <w:rPr>
          <w:rFonts w:ascii="宋体" w:eastAsia="宋体" w:hAnsi="宋体" w:hint="eastAsia"/>
          <w:sz w:val="24"/>
          <w:szCs w:val="24"/>
        </w:rPr>
        <w:t>作为新一代灭火剂产品，我们认为其长期</w:t>
      </w:r>
      <w:r w:rsidR="00BB723C">
        <w:rPr>
          <w:rFonts w:ascii="宋体" w:eastAsia="宋体" w:hAnsi="宋体" w:hint="eastAsia"/>
          <w:sz w:val="24"/>
          <w:szCs w:val="24"/>
        </w:rPr>
        <w:t>需求</w:t>
      </w:r>
      <w:r w:rsidRPr="00240B54">
        <w:rPr>
          <w:rFonts w:ascii="宋体" w:eastAsia="宋体" w:hAnsi="宋体" w:hint="eastAsia"/>
          <w:sz w:val="24"/>
          <w:szCs w:val="24"/>
        </w:rPr>
        <w:t>趋势整体向上。当前存在</w:t>
      </w:r>
      <w:r w:rsidR="00BB723C">
        <w:rPr>
          <w:rFonts w:ascii="宋体" w:eastAsia="宋体" w:hAnsi="宋体" w:hint="eastAsia"/>
          <w:sz w:val="24"/>
          <w:szCs w:val="24"/>
        </w:rPr>
        <w:t>供需不平衡的</w:t>
      </w:r>
      <w:r w:rsidRPr="00240B54">
        <w:rPr>
          <w:rFonts w:ascii="宋体" w:eastAsia="宋体" w:hAnsi="宋体" w:hint="eastAsia"/>
          <w:sz w:val="24"/>
          <w:szCs w:val="24"/>
        </w:rPr>
        <w:t>现象，意愿进入者较多。该产品在灭火性能和环保性上均优于传统的</w:t>
      </w:r>
      <w:r w:rsidRPr="00240B54">
        <w:rPr>
          <w:rFonts w:ascii="Times New Roman" w:eastAsia="宋体" w:hAnsi="Times New Roman" w:cs="Times New Roman"/>
          <w:sz w:val="24"/>
          <w:szCs w:val="24"/>
        </w:rPr>
        <w:t>HFC-227ea</w:t>
      </w:r>
      <w:r w:rsidRPr="00240B54">
        <w:rPr>
          <w:rFonts w:ascii="宋体" w:eastAsia="宋体" w:hAnsi="宋体" w:hint="eastAsia"/>
          <w:sz w:val="24"/>
          <w:szCs w:val="24"/>
        </w:rPr>
        <w:t>，</w:t>
      </w:r>
      <w:r w:rsidR="00BB723C" w:rsidRPr="003231EF">
        <w:rPr>
          <w:rFonts w:ascii="Times New Roman" w:eastAsia="宋体" w:hAnsi="Times New Roman" w:cs="Times New Roman"/>
          <w:sz w:val="24"/>
          <w:szCs w:val="24"/>
        </w:rPr>
        <w:t>HFC-227ea</w:t>
      </w:r>
      <w:r w:rsidR="00BB723C">
        <w:rPr>
          <w:rFonts w:ascii="宋体" w:eastAsia="宋体" w:hAnsi="宋体" w:hint="eastAsia"/>
          <w:sz w:val="24"/>
          <w:szCs w:val="24"/>
        </w:rPr>
        <w:t>产品受配额政策的影响，市场价格已高于</w:t>
      </w:r>
      <w:proofErr w:type="gramStart"/>
      <w:r w:rsidR="00BB723C">
        <w:rPr>
          <w:rFonts w:ascii="宋体" w:eastAsia="宋体" w:hAnsi="宋体" w:hint="eastAsia"/>
          <w:sz w:val="24"/>
          <w:szCs w:val="24"/>
        </w:rPr>
        <w:t>全氟己酮</w:t>
      </w:r>
      <w:proofErr w:type="gramEnd"/>
      <w:r w:rsidR="00BB723C">
        <w:rPr>
          <w:rFonts w:ascii="宋体" w:eastAsia="宋体" w:hAnsi="宋体" w:hint="eastAsia"/>
          <w:sz w:val="24"/>
          <w:szCs w:val="24"/>
        </w:rPr>
        <w:t>，</w:t>
      </w:r>
      <w:r w:rsidRPr="00240B54">
        <w:rPr>
          <w:rFonts w:ascii="宋体" w:eastAsia="宋体" w:hAnsi="宋体" w:hint="eastAsia"/>
          <w:sz w:val="24"/>
          <w:szCs w:val="24"/>
        </w:rPr>
        <w:t>我们认为这种价格压力反而有可能会加速客户向全</w:t>
      </w:r>
      <w:proofErr w:type="gramStart"/>
      <w:r w:rsidRPr="00240B54">
        <w:rPr>
          <w:rFonts w:ascii="宋体" w:eastAsia="宋体" w:hAnsi="宋体" w:hint="eastAsia"/>
          <w:sz w:val="24"/>
          <w:szCs w:val="24"/>
        </w:rPr>
        <w:t>氟己酮</w:t>
      </w:r>
      <w:proofErr w:type="gramEnd"/>
      <w:r w:rsidRPr="00240B54">
        <w:rPr>
          <w:rFonts w:ascii="宋体" w:eastAsia="宋体" w:hAnsi="宋体" w:hint="eastAsia"/>
          <w:sz w:val="24"/>
          <w:szCs w:val="24"/>
        </w:rPr>
        <w:t>的替换需求。</w:t>
      </w:r>
    </w:p>
    <w:p w14:paraId="3D43BB96" w14:textId="7C1F19CC" w:rsidR="003A1907" w:rsidRPr="00240B54" w:rsidRDefault="003A1907" w:rsidP="00F802B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40B54">
        <w:rPr>
          <w:rFonts w:ascii="宋体" w:eastAsia="宋体" w:hAnsi="宋体" w:hint="eastAsia"/>
          <w:sz w:val="24"/>
          <w:szCs w:val="24"/>
        </w:rPr>
        <w:t>诺亚在该领域具备一定的技术优势。</w:t>
      </w:r>
      <w:proofErr w:type="gramStart"/>
      <w:r w:rsidRPr="00240B54">
        <w:rPr>
          <w:rFonts w:ascii="宋体" w:eastAsia="宋体" w:hAnsi="宋体" w:hint="eastAsia"/>
          <w:sz w:val="24"/>
          <w:szCs w:val="24"/>
        </w:rPr>
        <w:t>全氟己酮</w:t>
      </w:r>
      <w:proofErr w:type="gramEnd"/>
      <w:r w:rsidRPr="00240B54">
        <w:rPr>
          <w:rFonts w:ascii="宋体" w:eastAsia="宋体" w:hAnsi="宋体" w:hint="eastAsia"/>
          <w:sz w:val="24"/>
          <w:szCs w:val="24"/>
        </w:rPr>
        <w:t>合成难度较高，而</w:t>
      </w:r>
      <w:r w:rsidR="008F66D5">
        <w:rPr>
          <w:rFonts w:ascii="宋体" w:eastAsia="宋体" w:hAnsi="宋体" w:hint="eastAsia"/>
          <w:sz w:val="24"/>
          <w:szCs w:val="24"/>
        </w:rPr>
        <w:t>诺</w:t>
      </w:r>
      <w:proofErr w:type="gramStart"/>
      <w:r w:rsidR="008F66D5">
        <w:rPr>
          <w:rFonts w:ascii="宋体" w:eastAsia="宋体" w:hAnsi="宋体" w:hint="eastAsia"/>
          <w:sz w:val="24"/>
          <w:szCs w:val="24"/>
        </w:rPr>
        <w:t>亚</w:t>
      </w:r>
      <w:r w:rsidRPr="00240B54">
        <w:rPr>
          <w:rFonts w:ascii="宋体" w:eastAsia="宋体" w:hAnsi="宋体" w:hint="eastAsia"/>
          <w:sz w:val="24"/>
          <w:szCs w:val="24"/>
        </w:rPr>
        <w:t>拥有</w:t>
      </w:r>
      <w:proofErr w:type="gramEnd"/>
      <w:r w:rsidRPr="00240B54">
        <w:rPr>
          <w:rFonts w:ascii="宋体" w:eastAsia="宋体" w:hAnsi="宋体" w:hint="eastAsia"/>
          <w:sz w:val="24"/>
          <w:szCs w:val="24"/>
        </w:rPr>
        <w:t>高效的合成工艺，</w:t>
      </w:r>
      <w:r w:rsidR="00BB723C">
        <w:rPr>
          <w:rFonts w:ascii="宋体" w:eastAsia="宋体" w:hAnsi="宋体" w:hint="eastAsia"/>
          <w:sz w:val="24"/>
          <w:szCs w:val="24"/>
        </w:rPr>
        <w:t>自主开发</w:t>
      </w:r>
      <w:r w:rsidRPr="00240B54">
        <w:rPr>
          <w:rFonts w:ascii="宋体" w:eastAsia="宋体" w:hAnsi="宋体" w:hint="eastAsia"/>
          <w:sz w:val="24"/>
          <w:szCs w:val="24"/>
        </w:rPr>
        <w:t>，生产成本</w:t>
      </w:r>
      <w:r w:rsidR="0039087C">
        <w:rPr>
          <w:rFonts w:ascii="宋体" w:eastAsia="宋体" w:hAnsi="宋体" w:hint="eastAsia"/>
          <w:sz w:val="24"/>
          <w:szCs w:val="24"/>
        </w:rPr>
        <w:t>优</w:t>
      </w:r>
      <w:r w:rsidRPr="00240B54">
        <w:rPr>
          <w:rFonts w:ascii="宋体" w:eastAsia="宋体" w:hAnsi="宋体" w:hint="eastAsia"/>
          <w:sz w:val="24"/>
          <w:szCs w:val="24"/>
        </w:rPr>
        <w:t>于行业水平。在</w:t>
      </w:r>
      <w:r w:rsidR="0039087C">
        <w:rPr>
          <w:rFonts w:ascii="宋体" w:eastAsia="宋体" w:hAnsi="宋体" w:hint="eastAsia"/>
          <w:sz w:val="24"/>
          <w:szCs w:val="24"/>
        </w:rPr>
        <w:t>市场</w:t>
      </w:r>
      <w:r w:rsidRPr="00240B54">
        <w:rPr>
          <w:rFonts w:ascii="宋体" w:eastAsia="宋体" w:hAnsi="宋体" w:hint="eastAsia"/>
          <w:sz w:val="24"/>
          <w:szCs w:val="24"/>
        </w:rPr>
        <w:t>推广方面，</w:t>
      </w:r>
      <w:r w:rsidR="008F66D5">
        <w:rPr>
          <w:rFonts w:ascii="宋体" w:eastAsia="宋体" w:hAnsi="宋体" w:hint="eastAsia"/>
          <w:sz w:val="24"/>
          <w:szCs w:val="24"/>
        </w:rPr>
        <w:t>诺亚</w:t>
      </w:r>
      <w:r w:rsidRPr="00240B54">
        <w:rPr>
          <w:rFonts w:ascii="宋体" w:eastAsia="宋体" w:hAnsi="宋体" w:hint="eastAsia"/>
          <w:sz w:val="24"/>
          <w:szCs w:val="24"/>
        </w:rPr>
        <w:t>凭借先发优势和规模效应，正引导产品向高附加值应用场景发展，特别是在储能灭火领域。公司</w:t>
      </w:r>
      <w:r w:rsidR="00BB723C">
        <w:rPr>
          <w:rFonts w:ascii="宋体" w:eastAsia="宋体" w:hAnsi="宋体" w:hint="eastAsia"/>
          <w:sz w:val="24"/>
          <w:szCs w:val="24"/>
        </w:rPr>
        <w:t>拥有</w:t>
      </w:r>
      <w:r w:rsidRPr="00240B54">
        <w:rPr>
          <w:rFonts w:ascii="Times New Roman" w:eastAsia="宋体" w:hAnsi="Times New Roman" w:cs="Times New Roman"/>
          <w:sz w:val="24"/>
          <w:szCs w:val="24"/>
        </w:rPr>
        <w:t>1.2</w:t>
      </w:r>
      <w:r w:rsidRPr="00240B54">
        <w:rPr>
          <w:rFonts w:ascii="宋体" w:eastAsia="宋体" w:hAnsi="宋体" w:hint="eastAsia"/>
          <w:sz w:val="24"/>
          <w:szCs w:val="24"/>
        </w:rPr>
        <w:t>万吨</w:t>
      </w:r>
      <w:r w:rsidR="00BB723C">
        <w:rPr>
          <w:rFonts w:ascii="宋体" w:eastAsia="宋体" w:hAnsi="宋体" w:hint="eastAsia"/>
          <w:sz w:val="24"/>
          <w:szCs w:val="24"/>
        </w:rPr>
        <w:t>/年的</w:t>
      </w:r>
      <w:r w:rsidRPr="00240B54">
        <w:rPr>
          <w:rFonts w:ascii="宋体" w:eastAsia="宋体" w:hAnsi="宋体" w:hint="eastAsia"/>
          <w:sz w:val="24"/>
          <w:szCs w:val="24"/>
        </w:rPr>
        <w:t>产能，产能规模和市场份额高。</w:t>
      </w:r>
    </w:p>
    <w:p w14:paraId="1D21B666" w14:textId="4E295D8E" w:rsidR="002870A1" w:rsidRPr="00240B54" w:rsidRDefault="003A1907" w:rsidP="00F802B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40B54">
        <w:rPr>
          <w:rFonts w:ascii="宋体" w:eastAsia="宋体" w:hAnsi="宋体" w:hint="eastAsia"/>
          <w:sz w:val="24"/>
          <w:szCs w:val="24"/>
        </w:rPr>
        <w:t>政策层面，</w:t>
      </w:r>
      <w:r w:rsidR="0039087C" w:rsidRPr="0039087C">
        <w:rPr>
          <w:rFonts w:ascii="宋体" w:eastAsia="宋体" w:hAnsi="宋体" w:hint="eastAsia"/>
          <w:sz w:val="24"/>
          <w:szCs w:val="24"/>
        </w:rPr>
        <w:t>随着《全氟己酮灭火剂》国家标准于</w:t>
      </w:r>
      <w:r w:rsidR="0039087C" w:rsidRPr="003231EF">
        <w:rPr>
          <w:rFonts w:ascii="Times New Roman" w:eastAsia="宋体" w:hAnsi="Times New Roman" w:cs="Times New Roman"/>
          <w:sz w:val="24"/>
          <w:szCs w:val="24"/>
        </w:rPr>
        <w:t>2026</w:t>
      </w:r>
      <w:r w:rsidR="0039087C" w:rsidRPr="0039087C">
        <w:rPr>
          <w:rFonts w:ascii="宋体" w:eastAsia="宋体" w:hAnsi="宋体" w:hint="eastAsia"/>
          <w:sz w:val="24"/>
          <w:szCs w:val="24"/>
        </w:rPr>
        <w:t>年施行，市场需求将逐步释放。</w:t>
      </w:r>
      <w:r w:rsidRPr="00240B54">
        <w:rPr>
          <w:rFonts w:ascii="宋体" w:eastAsia="宋体" w:hAnsi="宋体" w:hint="eastAsia"/>
          <w:sz w:val="24"/>
          <w:szCs w:val="24"/>
        </w:rPr>
        <w:t>巨大的替代市场是行业</w:t>
      </w:r>
      <w:proofErr w:type="gramStart"/>
      <w:r w:rsidRPr="00240B54">
        <w:rPr>
          <w:rFonts w:ascii="宋体" w:eastAsia="宋体" w:hAnsi="宋体" w:hint="eastAsia"/>
          <w:sz w:val="24"/>
          <w:szCs w:val="24"/>
        </w:rPr>
        <w:t>核心机遇</w:t>
      </w:r>
      <w:proofErr w:type="gramEnd"/>
      <w:r w:rsidRPr="00240B54">
        <w:rPr>
          <w:rFonts w:ascii="宋体" w:eastAsia="宋体" w:hAnsi="宋体" w:hint="eastAsia"/>
          <w:sz w:val="24"/>
          <w:szCs w:val="24"/>
        </w:rPr>
        <w:t>所在。目前传统的</w:t>
      </w:r>
      <w:r w:rsidRPr="00240B54">
        <w:rPr>
          <w:rFonts w:ascii="Times New Roman" w:eastAsia="宋体" w:hAnsi="Times New Roman" w:cs="Times New Roman"/>
          <w:sz w:val="24"/>
          <w:szCs w:val="24"/>
        </w:rPr>
        <w:t>HFC-227ea</w:t>
      </w:r>
      <w:r w:rsidRPr="00240B54">
        <w:rPr>
          <w:rFonts w:ascii="宋体" w:eastAsia="宋体" w:hAnsi="宋体" w:hint="eastAsia"/>
          <w:sz w:val="24"/>
          <w:szCs w:val="24"/>
        </w:rPr>
        <w:t>在国内仍有约</w:t>
      </w:r>
      <w:r w:rsidR="0039087C">
        <w:rPr>
          <w:rFonts w:ascii="Times New Roman" w:eastAsia="宋体" w:hAnsi="Times New Roman" w:cs="Times New Roman" w:hint="eastAsia"/>
          <w:sz w:val="24"/>
          <w:szCs w:val="24"/>
        </w:rPr>
        <w:t>几</w:t>
      </w:r>
      <w:r w:rsidRPr="00240B54">
        <w:rPr>
          <w:rFonts w:ascii="宋体" w:eastAsia="宋体" w:hAnsi="宋体" w:hint="eastAsia"/>
          <w:sz w:val="24"/>
          <w:szCs w:val="24"/>
        </w:rPr>
        <w:t>万吨的使用量，这均为</w:t>
      </w:r>
      <w:proofErr w:type="gramStart"/>
      <w:r w:rsidRPr="00240B54">
        <w:rPr>
          <w:rFonts w:ascii="宋体" w:eastAsia="宋体" w:hAnsi="宋体" w:hint="eastAsia"/>
          <w:sz w:val="24"/>
          <w:szCs w:val="24"/>
        </w:rPr>
        <w:t>全氟己酮</w:t>
      </w:r>
      <w:proofErr w:type="gramEnd"/>
      <w:r w:rsidRPr="00240B54">
        <w:rPr>
          <w:rFonts w:ascii="宋体" w:eastAsia="宋体" w:hAnsi="宋体" w:hint="eastAsia"/>
          <w:sz w:val="24"/>
          <w:szCs w:val="24"/>
        </w:rPr>
        <w:t>的未来替代提供了广阔空间。</w:t>
      </w:r>
      <w:r w:rsidRPr="00240B5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14:paraId="33371DAF" w14:textId="77777777" w:rsidR="008F0429" w:rsidRDefault="003A1907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</w:p>
    <w:p w14:paraId="1693E5B3" w14:textId="7E190A9C" w:rsidR="008F0429" w:rsidRPr="008F0429" w:rsidRDefault="004E3509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12</w:t>
      </w:r>
      <w:r w:rsidR="008F042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.</w:t>
      </w:r>
      <w:r w:rsidR="008F042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公司</w:t>
      </w:r>
      <w:r w:rsidR="0012308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氢</w:t>
      </w:r>
      <w:proofErr w:type="gramStart"/>
      <w:r w:rsidR="0012308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氟醚的竞争</w:t>
      </w:r>
      <w:proofErr w:type="gramEnd"/>
      <w:r w:rsidR="0012308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优势</w:t>
      </w:r>
      <w:r w:rsidR="00123088">
        <w:rPr>
          <w:rFonts w:ascii="Times New Roman" w:eastAsia="宋体" w:hAnsi="Times New Roman" w:cs="Times New Roman"/>
          <w:b/>
          <w:bCs/>
          <w:sz w:val="24"/>
          <w:szCs w:val="24"/>
        </w:rPr>
        <w:t>?</w:t>
      </w:r>
    </w:p>
    <w:p w14:paraId="1D5B8CD8" w14:textId="6ECEA680" w:rsidR="008F0429" w:rsidRDefault="008F0429" w:rsidP="00F802BF">
      <w:pPr>
        <w:widowControl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240B54">
        <w:rPr>
          <w:rFonts w:ascii="宋体" w:eastAsia="宋体" w:hAnsi="宋体" w:hint="eastAsia"/>
          <w:sz w:val="24"/>
          <w:szCs w:val="24"/>
        </w:rPr>
        <w:t>答：</w:t>
      </w:r>
      <w:r w:rsidR="0039087C" w:rsidRPr="0039087C">
        <w:rPr>
          <w:rFonts w:ascii="宋体" w:eastAsia="宋体" w:hAnsi="宋体" w:hint="eastAsia"/>
          <w:sz w:val="24"/>
          <w:szCs w:val="24"/>
        </w:rPr>
        <w:t>氢氟</w:t>
      </w:r>
      <w:proofErr w:type="gramStart"/>
      <w:r w:rsidR="0039087C" w:rsidRPr="0039087C">
        <w:rPr>
          <w:rFonts w:ascii="宋体" w:eastAsia="宋体" w:hAnsi="宋体" w:hint="eastAsia"/>
          <w:sz w:val="24"/>
          <w:szCs w:val="24"/>
        </w:rPr>
        <w:t>醚</w:t>
      </w:r>
      <w:r w:rsidR="0039087C">
        <w:rPr>
          <w:rFonts w:ascii="宋体" w:eastAsia="宋体" w:hAnsi="宋体" w:hint="eastAsia"/>
          <w:sz w:val="24"/>
          <w:szCs w:val="24"/>
        </w:rPr>
        <w:t>系列</w:t>
      </w:r>
      <w:proofErr w:type="gramEnd"/>
      <w:r w:rsidR="0039087C" w:rsidRPr="0039087C">
        <w:rPr>
          <w:rFonts w:ascii="宋体" w:eastAsia="宋体" w:hAnsi="宋体" w:hint="eastAsia"/>
          <w:sz w:val="24"/>
          <w:szCs w:val="24"/>
        </w:rPr>
        <w:t>是诺亚在中高端清洗领域的重要产品线，已开发十余种纯品及配方产品，这些产品均可作为</w:t>
      </w:r>
      <w:r w:rsidR="0039087C" w:rsidRPr="003231EF">
        <w:rPr>
          <w:rFonts w:ascii="Times New Roman" w:eastAsia="宋体" w:hAnsi="Times New Roman" w:cs="Times New Roman"/>
          <w:sz w:val="24"/>
          <w:szCs w:val="24"/>
        </w:rPr>
        <w:t>3M</w:t>
      </w:r>
      <w:r w:rsidR="0039087C" w:rsidRPr="0039087C">
        <w:rPr>
          <w:rFonts w:ascii="宋体" w:eastAsia="宋体" w:hAnsi="宋体" w:hint="eastAsia"/>
          <w:sz w:val="24"/>
          <w:szCs w:val="24"/>
        </w:rPr>
        <w:t>同类清洗剂的有效替代，广泛应用于精密光学、面板、半导体、医疗器材制造和汽车领域的清洗与冷却。诺亚产品的优势是，在保持价格竞争力的同时，具备更优的技术含量与性能表现，尤其在材料稳定性与清洗效能方面具有明显优势，构建了较高的技术壁垒。</w:t>
      </w:r>
    </w:p>
    <w:p w14:paraId="058838FB" w14:textId="77777777" w:rsidR="0039087C" w:rsidRPr="00240B54" w:rsidRDefault="0039087C" w:rsidP="00F802BF">
      <w:pPr>
        <w:widowControl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51571A4D" w14:textId="0633816A" w:rsidR="008F0429" w:rsidRDefault="008F0429" w:rsidP="00F802BF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24" w:name="OLE_LINK20"/>
      <w:r w:rsidRPr="008F042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 1</w:t>
      </w:r>
      <w:r w:rsidR="004E350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诺亚公司的</w:t>
      </w:r>
      <w:r w:rsidRPr="008F042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研发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情况？</w:t>
      </w:r>
    </w:p>
    <w:bookmarkEnd w:id="24"/>
    <w:p w14:paraId="6FBF5B35" w14:textId="195A083D" w:rsidR="008F0429" w:rsidRPr="008F0429" w:rsidRDefault="00D502EA" w:rsidP="00F802B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="008F0429" w:rsidRPr="008F0429">
        <w:rPr>
          <w:rFonts w:ascii="宋体" w:eastAsia="宋体" w:hAnsi="宋体" w:hint="eastAsia"/>
          <w:sz w:val="24"/>
          <w:szCs w:val="24"/>
        </w:rPr>
        <w:t>诺亚公司是</w:t>
      </w:r>
      <w:r w:rsidR="0039087C">
        <w:rPr>
          <w:rFonts w:ascii="宋体" w:eastAsia="宋体" w:hAnsi="宋体" w:hint="eastAsia"/>
          <w:sz w:val="24"/>
          <w:szCs w:val="24"/>
        </w:rPr>
        <w:t>以</w:t>
      </w:r>
      <w:r w:rsidR="00123088">
        <w:rPr>
          <w:rFonts w:ascii="宋体" w:eastAsia="宋体" w:hAnsi="宋体" w:hint="eastAsia"/>
          <w:sz w:val="24"/>
          <w:szCs w:val="24"/>
        </w:rPr>
        <w:t>技术驱动型</w:t>
      </w:r>
      <w:r w:rsidR="008F0429" w:rsidRPr="008F0429">
        <w:rPr>
          <w:rFonts w:ascii="宋体" w:eastAsia="宋体" w:hAnsi="宋体" w:hint="eastAsia"/>
          <w:sz w:val="24"/>
          <w:szCs w:val="24"/>
        </w:rPr>
        <w:t>的，非常重视持续的研发投入。我们保持每年推出</w:t>
      </w:r>
      <w:r w:rsidR="0039087C" w:rsidRPr="008F66D5">
        <w:rPr>
          <w:rFonts w:ascii="Times New Roman" w:eastAsia="宋体" w:hAnsi="Times New Roman" w:cs="Times New Roman"/>
          <w:sz w:val="24"/>
          <w:szCs w:val="24"/>
        </w:rPr>
        <w:t>2</w:t>
      </w:r>
      <w:r w:rsidR="008F0429" w:rsidRPr="008F66D5">
        <w:rPr>
          <w:rFonts w:ascii="Times New Roman" w:eastAsia="宋体" w:hAnsi="Times New Roman" w:cs="Times New Roman"/>
          <w:sz w:val="24"/>
          <w:szCs w:val="24"/>
        </w:rPr>
        <w:t>-</w:t>
      </w:r>
      <w:r w:rsidR="0039087C" w:rsidRPr="008F66D5">
        <w:rPr>
          <w:rFonts w:ascii="Times New Roman" w:eastAsia="宋体" w:hAnsi="Times New Roman" w:cs="Times New Roman"/>
          <w:sz w:val="24"/>
          <w:szCs w:val="24"/>
        </w:rPr>
        <w:t>3</w:t>
      </w:r>
      <w:r w:rsidR="008F0429" w:rsidRPr="008F0429">
        <w:rPr>
          <w:rFonts w:ascii="宋体" w:eastAsia="宋体" w:hAnsi="宋体" w:hint="eastAsia"/>
          <w:sz w:val="24"/>
          <w:szCs w:val="24"/>
        </w:rPr>
        <w:t>个新</w:t>
      </w:r>
      <w:r w:rsidR="0039087C">
        <w:rPr>
          <w:rFonts w:ascii="宋体" w:eastAsia="宋体" w:hAnsi="宋体" w:hint="eastAsia"/>
          <w:sz w:val="24"/>
          <w:szCs w:val="24"/>
        </w:rPr>
        <w:t>系列</w:t>
      </w:r>
      <w:r w:rsidR="008F0429" w:rsidRPr="008F0429">
        <w:rPr>
          <w:rFonts w:ascii="宋体" w:eastAsia="宋体" w:hAnsi="宋体" w:hint="eastAsia"/>
          <w:sz w:val="24"/>
          <w:szCs w:val="24"/>
        </w:rPr>
        <w:t>产品的节奏，以此构建产品梯队。</w:t>
      </w:r>
    </w:p>
    <w:p w14:paraId="738A5105" w14:textId="5D82C7CF" w:rsidR="002870A1" w:rsidRPr="008F0429" w:rsidRDefault="008F0429" w:rsidP="00F802B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F0429">
        <w:rPr>
          <w:rFonts w:ascii="宋体" w:eastAsia="宋体" w:hAnsi="宋体" w:hint="eastAsia"/>
          <w:sz w:val="24"/>
          <w:szCs w:val="24"/>
        </w:rPr>
        <w:t>在研发队伍建设上，诺亚立足于国内人才基础，并已启动海外高端人才的引进计划，同时注重内部培养，形成了“引育结合”的机制。目前已被认定为省级企业研究院，具备良好的研发平台。研发投入上，诺亚实行不设上限的支持政策，强调前瞻性布局和战略卡位，旨在抢占技术制高点。研发方向上，紧密围绕市场需求，通过及时捕捉下游客户的反馈与行业趋势，进行有针对性的新品开发，确保研发成果能够快速转化为市场竞争力。</w:t>
      </w:r>
    </w:p>
    <w:p w14:paraId="61B175BA" w14:textId="77777777" w:rsidR="00A033F4" w:rsidRDefault="00A033F4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20"/>
      </w:pPr>
      <w:bookmarkStart w:id="25" w:name="OLE_LINK21"/>
      <w:bookmarkStart w:id="26" w:name="OLE_LINK22"/>
    </w:p>
    <w:p w14:paraId="3C7D3B60" w14:textId="65A8BBD9" w:rsidR="002870A1" w:rsidRDefault="00D502EA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 w:rsidR="004E350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如何看待金石资源和诺亚氟化工</w:t>
      </w:r>
      <w:r w:rsidR="002870A1" w:rsidRPr="008F042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两家公司的协同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？</w:t>
      </w:r>
    </w:p>
    <w:p w14:paraId="712C0245" w14:textId="67395B88" w:rsidR="00A033F4" w:rsidRDefault="00A033F4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33F4">
        <w:rPr>
          <w:rFonts w:ascii="宋体" w:eastAsia="宋体" w:hAnsi="宋体" w:hint="eastAsia"/>
          <w:sz w:val="24"/>
          <w:szCs w:val="24"/>
        </w:rPr>
        <w:lastRenderedPageBreak/>
        <w:t>答：</w:t>
      </w:r>
      <w:r>
        <w:rPr>
          <w:rFonts w:ascii="宋体" w:eastAsia="宋体" w:hAnsi="宋体" w:hint="eastAsia"/>
          <w:sz w:val="24"/>
          <w:szCs w:val="24"/>
        </w:rPr>
        <w:t>我们认为至少有三个方面的协同：</w:t>
      </w:r>
    </w:p>
    <w:p w14:paraId="36F93C2B" w14:textId="5802EA04" w:rsidR="00A033F4" w:rsidRPr="00A033F4" w:rsidRDefault="00A033F4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33F4">
        <w:rPr>
          <w:rFonts w:ascii="宋体" w:eastAsia="宋体" w:hAnsi="宋体" w:hint="eastAsia"/>
          <w:sz w:val="24"/>
          <w:szCs w:val="24"/>
        </w:rPr>
        <w:t>一是业务协同。作为氟化工的原材料源头和行业龙头企业，</w:t>
      </w:r>
      <w:r>
        <w:rPr>
          <w:rFonts w:ascii="宋体" w:eastAsia="宋体" w:hAnsi="宋体" w:hint="eastAsia"/>
          <w:sz w:val="24"/>
          <w:szCs w:val="24"/>
        </w:rPr>
        <w:t>金石具有原材料</w:t>
      </w:r>
      <w:r w:rsidRPr="00A033F4">
        <w:rPr>
          <w:rFonts w:ascii="宋体" w:eastAsia="宋体" w:hAnsi="宋体" w:hint="eastAsia"/>
          <w:sz w:val="24"/>
          <w:szCs w:val="24"/>
        </w:rPr>
        <w:t>资源保障</w:t>
      </w:r>
      <w:r>
        <w:rPr>
          <w:rFonts w:ascii="宋体" w:eastAsia="宋体" w:hAnsi="宋体" w:hint="eastAsia"/>
          <w:sz w:val="24"/>
          <w:szCs w:val="24"/>
        </w:rPr>
        <w:t>优势；而</w:t>
      </w:r>
      <w:r w:rsidRPr="00A033F4">
        <w:rPr>
          <w:rFonts w:ascii="宋体" w:eastAsia="宋体" w:hAnsi="宋体" w:hint="eastAsia"/>
          <w:sz w:val="24"/>
          <w:szCs w:val="24"/>
        </w:rPr>
        <w:t>诺亚作为精细氟化工细分领域的技术驱动型佼佼者，</w:t>
      </w:r>
      <w:r w:rsidR="008F66D5">
        <w:rPr>
          <w:rFonts w:ascii="宋体" w:eastAsia="宋体" w:hAnsi="宋体" w:hint="eastAsia"/>
          <w:sz w:val="24"/>
          <w:szCs w:val="24"/>
        </w:rPr>
        <w:t>有助于</w:t>
      </w:r>
      <w:r>
        <w:rPr>
          <w:rFonts w:ascii="宋体" w:eastAsia="宋体" w:hAnsi="宋体" w:hint="eastAsia"/>
          <w:sz w:val="24"/>
          <w:szCs w:val="24"/>
        </w:rPr>
        <w:t>金石</w:t>
      </w:r>
      <w:r w:rsidRPr="00A033F4">
        <w:rPr>
          <w:rFonts w:ascii="宋体" w:eastAsia="宋体" w:hAnsi="宋体" w:hint="eastAsia"/>
          <w:sz w:val="24"/>
          <w:szCs w:val="24"/>
        </w:rPr>
        <w:t>更顺畅地切入该领域，提升现有化工板块的技术与产品能力，并为未来在下游产品上的进一步合作奠定基础。</w:t>
      </w:r>
    </w:p>
    <w:p w14:paraId="128617EA" w14:textId="3FF89006" w:rsidR="00A033F4" w:rsidRPr="00A033F4" w:rsidRDefault="00A033F4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33F4">
        <w:rPr>
          <w:rFonts w:ascii="宋体" w:eastAsia="宋体" w:hAnsi="宋体" w:hint="eastAsia"/>
          <w:sz w:val="24"/>
          <w:szCs w:val="24"/>
        </w:rPr>
        <w:t>二是文化协同。诺亚的团队文化务实、低调、以技术为核心</w:t>
      </w:r>
      <w:r>
        <w:rPr>
          <w:rFonts w:ascii="宋体" w:eastAsia="宋体" w:hAnsi="宋体" w:hint="eastAsia"/>
          <w:sz w:val="24"/>
          <w:szCs w:val="24"/>
        </w:rPr>
        <w:t>驱动</w:t>
      </w:r>
      <w:r w:rsidRPr="00A033F4">
        <w:rPr>
          <w:rFonts w:ascii="宋体" w:eastAsia="宋体" w:hAnsi="宋体" w:hint="eastAsia"/>
          <w:sz w:val="24"/>
          <w:szCs w:val="24"/>
        </w:rPr>
        <w:t>，与</w:t>
      </w:r>
      <w:r>
        <w:rPr>
          <w:rFonts w:ascii="宋体" w:eastAsia="宋体" w:hAnsi="宋体" w:hint="eastAsia"/>
          <w:sz w:val="24"/>
          <w:szCs w:val="24"/>
        </w:rPr>
        <w:t>金石</w:t>
      </w:r>
      <w:r w:rsidRPr="00A033F4">
        <w:rPr>
          <w:rFonts w:ascii="宋体" w:eastAsia="宋体" w:hAnsi="宋体" w:hint="eastAsia"/>
          <w:sz w:val="24"/>
          <w:szCs w:val="24"/>
        </w:rPr>
        <w:t>“资源为王、技术至上”的“资源+技术”双轮驱动战略高度契合。双方在价值观与经营风格上的一致性，</w:t>
      </w:r>
      <w:r>
        <w:rPr>
          <w:rFonts w:ascii="宋体" w:eastAsia="宋体" w:hAnsi="宋体" w:hint="eastAsia"/>
          <w:sz w:val="24"/>
          <w:szCs w:val="24"/>
        </w:rPr>
        <w:t>相信</w:t>
      </w:r>
      <w:r w:rsidRPr="00A033F4">
        <w:rPr>
          <w:rFonts w:ascii="宋体" w:eastAsia="宋体" w:hAnsi="宋体" w:hint="eastAsia"/>
          <w:sz w:val="24"/>
          <w:szCs w:val="24"/>
        </w:rPr>
        <w:t>将为长期整合与发展提供坚实基础。</w:t>
      </w:r>
    </w:p>
    <w:p w14:paraId="3D501AC3" w14:textId="384ED825" w:rsidR="00A033F4" w:rsidRPr="00A033F4" w:rsidRDefault="00A033F4" w:rsidP="00F802B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33F4">
        <w:rPr>
          <w:rFonts w:ascii="宋体" w:eastAsia="宋体" w:hAnsi="宋体" w:hint="eastAsia"/>
          <w:sz w:val="24"/>
          <w:szCs w:val="24"/>
        </w:rPr>
        <w:t>三是战略生态协同。包括加速技术转化与产品迭代，优化产业布局与抗风险能力，以及构建创新与业务孵化平台，比如以诺亚的技术团队和研发能力为支点，吸引更多高端人才与合作机会，形成一个开放的技术与业务孵化生态，为</w:t>
      </w:r>
      <w:r>
        <w:rPr>
          <w:rFonts w:ascii="宋体" w:eastAsia="宋体" w:hAnsi="宋体" w:hint="eastAsia"/>
          <w:sz w:val="24"/>
          <w:szCs w:val="24"/>
        </w:rPr>
        <w:t>双方</w:t>
      </w:r>
      <w:r w:rsidRPr="00A033F4">
        <w:rPr>
          <w:rFonts w:ascii="宋体" w:eastAsia="宋体" w:hAnsi="宋体" w:hint="eastAsia"/>
          <w:sz w:val="24"/>
          <w:szCs w:val="24"/>
        </w:rPr>
        <w:t>持续探索新的增长曲线提供基础。</w:t>
      </w:r>
    </w:p>
    <w:p w14:paraId="0ED55213" w14:textId="77777777" w:rsidR="002870A1" w:rsidRDefault="002870A1" w:rsidP="00F802BF">
      <w:pPr>
        <w:spacing w:line="360" w:lineRule="auto"/>
      </w:pPr>
      <w:bookmarkStart w:id="27" w:name="OLE_LINK18"/>
      <w:bookmarkEnd w:id="25"/>
      <w:bookmarkEnd w:id="26"/>
    </w:p>
    <w:bookmarkEnd w:id="13"/>
    <w:bookmarkEnd w:id="18"/>
    <w:bookmarkEnd w:id="27"/>
    <w:p w14:paraId="2B02372A" w14:textId="3D76D1BA" w:rsidR="001664B9" w:rsidRPr="008F0429" w:rsidRDefault="001664B9" w:rsidP="00F802BF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0429">
        <w:rPr>
          <w:rFonts w:ascii="宋体" w:eastAsia="宋体" w:hAnsi="宋体" w:cs="宋体" w:hint="eastAsia"/>
          <w:kern w:val="0"/>
          <w:sz w:val="24"/>
          <w:szCs w:val="24"/>
        </w:rPr>
        <w:t>特此发布</w:t>
      </w:r>
      <w:r w:rsidR="000A1CAA" w:rsidRPr="008F0429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AD54BC" w:rsidRPr="008F0429">
        <w:rPr>
          <w:rFonts w:ascii="宋体" w:eastAsia="宋体" w:hAnsi="宋体" w:cs="宋体" w:hint="eastAsia"/>
          <w:kern w:val="0"/>
          <w:sz w:val="24"/>
          <w:szCs w:val="24"/>
        </w:rPr>
        <w:t>详细内容请参见公司相关公告并以</w:t>
      </w:r>
      <w:r w:rsidR="0042237E" w:rsidRPr="008F0429">
        <w:rPr>
          <w:rFonts w:ascii="宋体" w:eastAsia="宋体" w:hAnsi="宋体" w:cs="宋体" w:hint="eastAsia"/>
          <w:kern w:val="0"/>
          <w:sz w:val="24"/>
          <w:szCs w:val="24"/>
        </w:rPr>
        <w:t>公告</w:t>
      </w:r>
      <w:r w:rsidR="00AD54BC" w:rsidRPr="008F0429">
        <w:rPr>
          <w:rFonts w:ascii="宋体" w:eastAsia="宋体" w:hAnsi="宋体" w:cs="宋体" w:hint="eastAsia"/>
          <w:kern w:val="0"/>
          <w:sz w:val="24"/>
          <w:szCs w:val="24"/>
        </w:rPr>
        <w:t>为准</w:t>
      </w:r>
      <w:r w:rsidRPr="008F0429">
        <w:rPr>
          <w:rFonts w:ascii="宋体" w:eastAsia="宋体" w:hAnsi="宋体" w:cs="宋体" w:hint="eastAsia"/>
          <w:kern w:val="0"/>
          <w:sz w:val="24"/>
          <w:szCs w:val="24"/>
        </w:rPr>
        <w:t>，并注意投资风险。</w:t>
      </w:r>
    </w:p>
    <w:p w14:paraId="6B58A2CD" w14:textId="77777777" w:rsidR="001664B9" w:rsidRDefault="001664B9" w:rsidP="005A68B4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2E60ED2" w14:textId="77777777" w:rsidR="00D35AB4" w:rsidRPr="004C47F1" w:rsidRDefault="00D35AB4" w:rsidP="005A68B4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F8B59CD" w14:textId="388946A0" w:rsidR="000B11F8" w:rsidRPr="000C56C2" w:rsidRDefault="0064198B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4C47F1">
        <w:rPr>
          <w:rFonts w:ascii="宋体" w:eastAsia="宋体" w:hAnsi="宋体" w:hint="eastAsia"/>
          <w:sz w:val="24"/>
          <w:szCs w:val="24"/>
        </w:rPr>
        <w:t xml:space="preserve"> </w:t>
      </w:r>
      <w:r w:rsidRPr="004C47F1">
        <w:rPr>
          <w:rFonts w:ascii="宋体" w:eastAsia="宋体" w:hAnsi="宋体"/>
          <w:sz w:val="24"/>
          <w:szCs w:val="24"/>
        </w:rPr>
        <w:t xml:space="preserve">                                  </w:t>
      </w:r>
      <w:r w:rsidRPr="000C56C2">
        <w:rPr>
          <w:rFonts w:ascii="宋体" w:eastAsia="宋体" w:hAnsi="宋体"/>
          <w:sz w:val="24"/>
          <w:szCs w:val="24"/>
        </w:rPr>
        <w:t xml:space="preserve">  </w:t>
      </w:r>
      <w:r w:rsidR="000C56C2">
        <w:rPr>
          <w:rFonts w:ascii="宋体" w:eastAsia="宋体" w:hAnsi="宋体" w:hint="eastAsia"/>
          <w:sz w:val="24"/>
          <w:szCs w:val="24"/>
        </w:rPr>
        <w:t xml:space="preserve"> </w:t>
      </w:r>
      <w:r w:rsidRPr="000C56C2">
        <w:rPr>
          <w:rFonts w:ascii="宋体" w:eastAsia="宋体" w:hAnsi="宋体" w:hint="eastAsia"/>
          <w:sz w:val="24"/>
          <w:szCs w:val="24"/>
        </w:rPr>
        <w:t>金石资源集团股份有限公司</w:t>
      </w:r>
    </w:p>
    <w:p w14:paraId="1C5087FD" w14:textId="689A5E05" w:rsidR="000B11F8" w:rsidRPr="000C56C2" w:rsidRDefault="0064198B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0C56C2">
        <w:rPr>
          <w:rFonts w:ascii="宋体" w:eastAsia="宋体" w:hAnsi="宋体" w:hint="eastAsia"/>
          <w:sz w:val="24"/>
          <w:szCs w:val="24"/>
        </w:rPr>
        <w:t xml:space="preserve"> </w:t>
      </w:r>
      <w:r w:rsidRPr="000C56C2">
        <w:rPr>
          <w:rFonts w:ascii="宋体" w:eastAsia="宋体" w:hAnsi="宋体"/>
          <w:sz w:val="24"/>
          <w:szCs w:val="24"/>
        </w:rPr>
        <w:t xml:space="preserve">                           </w:t>
      </w:r>
      <w:r w:rsidR="000C56C2">
        <w:rPr>
          <w:rFonts w:ascii="宋体" w:eastAsia="宋体" w:hAnsi="宋体" w:hint="eastAsia"/>
          <w:sz w:val="24"/>
          <w:szCs w:val="24"/>
        </w:rPr>
        <w:t xml:space="preserve">        </w:t>
      </w:r>
      <w:r w:rsidRPr="000C56C2">
        <w:rPr>
          <w:rFonts w:ascii="宋体" w:eastAsia="宋体" w:hAnsi="宋体"/>
          <w:sz w:val="24"/>
          <w:szCs w:val="24"/>
        </w:rPr>
        <w:t xml:space="preserve"> </w:t>
      </w:r>
      <w:r w:rsidR="002800FB">
        <w:rPr>
          <w:rFonts w:ascii="宋体" w:eastAsia="宋体" w:hAnsi="宋体" w:hint="eastAsia"/>
          <w:sz w:val="24"/>
          <w:szCs w:val="24"/>
        </w:rPr>
        <w:t xml:space="preserve"> </w:t>
      </w:r>
      <w:r w:rsidRPr="000C56C2">
        <w:rPr>
          <w:rFonts w:ascii="宋体" w:eastAsia="宋体" w:hAnsi="宋体"/>
          <w:sz w:val="24"/>
          <w:szCs w:val="24"/>
        </w:rPr>
        <w:t xml:space="preserve"> </w:t>
      </w:r>
      <w:r w:rsidRPr="000C56C2">
        <w:rPr>
          <w:rFonts w:ascii="Times New Roman" w:eastAsia="宋体" w:hAnsi="Times New Roman" w:cs="Times New Roman"/>
          <w:sz w:val="24"/>
          <w:szCs w:val="24"/>
        </w:rPr>
        <w:t>二〇二</w:t>
      </w:r>
      <w:r w:rsidR="002800FB">
        <w:rPr>
          <w:rFonts w:ascii="Times New Roman" w:eastAsia="宋体" w:hAnsi="Times New Roman" w:cs="Times New Roman" w:hint="eastAsia"/>
          <w:sz w:val="24"/>
          <w:szCs w:val="24"/>
        </w:rPr>
        <w:t>六</w:t>
      </w:r>
      <w:r w:rsidRPr="000C56C2">
        <w:rPr>
          <w:rFonts w:ascii="Times New Roman" w:eastAsia="宋体" w:hAnsi="Times New Roman" w:cs="Times New Roman"/>
          <w:sz w:val="24"/>
          <w:szCs w:val="24"/>
        </w:rPr>
        <w:t>年</w:t>
      </w:r>
      <w:r w:rsidR="002800FB">
        <w:rPr>
          <w:rFonts w:ascii="Times New Roman" w:eastAsia="宋体" w:hAnsi="Times New Roman" w:cs="Times New Roman" w:hint="eastAsia"/>
          <w:sz w:val="24"/>
          <w:szCs w:val="24"/>
        </w:rPr>
        <w:t>元</w:t>
      </w:r>
      <w:r w:rsidRPr="000C56C2">
        <w:rPr>
          <w:rFonts w:ascii="Times New Roman" w:eastAsia="宋体" w:hAnsi="Times New Roman" w:cs="Times New Roman"/>
          <w:sz w:val="24"/>
          <w:szCs w:val="24"/>
        </w:rPr>
        <w:t>月</w:t>
      </w:r>
      <w:r w:rsidR="004F2A14" w:rsidRPr="000C56C2">
        <w:rPr>
          <w:rFonts w:ascii="Times New Roman" w:eastAsia="宋体" w:hAnsi="Times New Roman" w:cs="Times New Roman" w:hint="eastAsia"/>
          <w:sz w:val="24"/>
          <w:szCs w:val="24"/>
        </w:rPr>
        <w:t>二十</w:t>
      </w:r>
      <w:r w:rsidR="008A5E62">
        <w:rPr>
          <w:rFonts w:ascii="Times New Roman" w:eastAsia="宋体" w:hAnsi="Times New Roman" w:cs="Times New Roman" w:hint="eastAsia"/>
          <w:sz w:val="24"/>
          <w:szCs w:val="24"/>
        </w:rPr>
        <w:t>三</w:t>
      </w:r>
      <w:r w:rsidRPr="000C56C2"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0B11F8" w:rsidRPr="000C5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6CBC1" w14:textId="77777777" w:rsidR="00410BE1" w:rsidRDefault="00410BE1" w:rsidP="004C0A4E">
      <w:r>
        <w:separator/>
      </w:r>
    </w:p>
  </w:endnote>
  <w:endnote w:type="continuationSeparator" w:id="0">
    <w:p w14:paraId="7E3D29D2" w14:textId="77777777" w:rsidR="00410BE1" w:rsidRDefault="00410BE1" w:rsidP="004C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6D879" w14:textId="77777777" w:rsidR="00410BE1" w:rsidRDefault="00410BE1" w:rsidP="004C0A4E">
      <w:r>
        <w:separator/>
      </w:r>
    </w:p>
  </w:footnote>
  <w:footnote w:type="continuationSeparator" w:id="0">
    <w:p w14:paraId="49CA545A" w14:textId="77777777" w:rsidR="00410BE1" w:rsidRDefault="00410BE1" w:rsidP="004C0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32FF9"/>
    <w:multiLevelType w:val="hybridMultilevel"/>
    <w:tmpl w:val="E38AC81A"/>
    <w:lvl w:ilvl="0" w:tplc="771248A6">
      <w:start w:val="1"/>
      <w:numFmt w:val="decimal"/>
      <w:suff w:val="nothing"/>
      <w:lvlText w:val="%1）"/>
      <w:lvlJc w:val="left"/>
      <w:pPr>
        <w:ind w:left="425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40"/>
      </w:pPr>
    </w:lvl>
    <w:lvl w:ilvl="2" w:tplc="0409001B" w:tentative="1">
      <w:start w:val="1"/>
      <w:numFmt w:val="lowerRoman"/>
      <w:lvlText w:val="%3."/>
      <w:lvlJc w:val="right"/>
      <w:pPr>
        <w:ind w:left="2225" w:hanging="440"/>
      </w:pPr>
    </w:lvl>
    <w:lvl w:ilvl="3" w:tplc="0409000F" w:tentative="1">
      <w:start w:val="1"/>
      <w:numFmt w:val="decimal"/>
      <w:lvlText w:val="%4."/>
      <w:lvlJc w:val="left"/>
      <w:pPr>
        <w:ind w:left="2665" w:hanging="440"/>
      </w:pPr>
    </w:lvl>
    <w:lvl w:ilvl="4" w:tplc="04090019" w:tentative="1">
      <w:start w:val="1"/>
      <w:numFmt w:val="lowerLetter"/>
      <w:lvlText w:val="%5)"/>
      <w:lvlJc w:val="left"/>
      <w:pPr>
        <w:ind w:left="3105" w:hanging="440"/>
      </w:pPr>
    </w:lvl>
    <w:lvl w:ilvl="5" w:tplc="0409001B" w:tentative="1">
      <w:start w:val="1"/>
      <w:numFmt w:val="lowerRoman"/>
      <w:lvlText w:val="%6."/>
      <w:lvlJc w:val="right"/>
      <w:pPr>
        <w:ind w:left="3545" w:hanging="440"/>
      </w:pPr>
    </w:lvl>
    <w:lvl w:ilvl="6" w:tplc="0409000F" w:tentative="1">
      <w:start w:val="1"/>
      <w:numFmt w:val="decimal"/>
      <w:lvlText w:val="%7."/>
      <w:lvlJc w:val="left"/>
      <w:pPr>
        <w:ind w:left="3985" w:hanging="440"/>
      </w:pPr>
    </w:lvl>
    <w:lvl w:ilvl="7" w:tplc="04090019" w:tentative="1">
      <w:start w:val="1"/>
      <w:numFmt w:val="lowerLetter"/>
      <w:lvlText w:val="%8)"/>
      <w:lvlJc w:val="left"/>
      <w:pPr>
        <w:ind w:left="4425" w:hanging="440"/>
      </w:pPr>
    </w:lvl>
    <w:lvl w:ilvl="8" w:tplc="0409001B" w:tentative="1">
      <w:start w:val="1"/>
      <w:numFmt w:val="lowerRoman"/>
      <w:lvlText w:val="%9."/>
      <w:lvlJc w:val="right"/>
      <w:pPr>
        <w:ind w:left="4865" w:hanging="440"/>
      </w:pPr>
    </w:lvl>
  </w:abstractNum>
  <w:abstractNum w:abstractNumId="1">
    <w:nsid w:val="18E657C5"/>
    <w:multiLevelType w:val="hybridMultilevel"/>
    <w:tmpl w:val="5A4A313C"/>
    <w:lvl w:ilvl="0" w:tplc="B1D4C1A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>
    <w:nsid w:val="696B77A6"/>
    <w:multiLevelType w:val="hybridMultilevel"/>
    <w:tmpl w:val="96141B44"/>
    <w:lvl w:ilvl="0" w:tplc="3780A3E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FCD9CB"/>
    <w:multiLevelType w:val="singleLevel"/>
    <w:tmpl w:val="75FCD9CB"/>
    <w:lvl w:ilvl="0">
      <w:start w:val="2"/>
      <w:numFmt w:val="decimal"/>
      <w:suff w:val="nothing"/>
      <w:lvlText w:val="（%1）"/>
      <w:lvlJc w:val="left"/>
    </w:lvl>
  </w:abstractNum>
  <w:abstractNum w:abstractNumId="4">
    <w:nsid w:val="761F5751"/>
    <w:multiLevelType w:val="hybridMultilevel"/>
    <w:tmpl w:val="CB622AD8"/>
    <w:lvl w:ilvl="0" w:tplc="EC44A24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F9B241F"/>
    <w:multiLevelType w:val="multilevel"/>
    <w:tmpl w:val="7F9B241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ind w:left="1185" w:hanging="76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MzM5NGViOWRlMzI5ODJhMTZlZjFjYTdkODgyMTQifQ=="/>
  </w:docVars>
  <w:rsids>
    <w:rsidRoot w:val="00744E69"/>
    <w:rsid w:val="00000527"/>
    <w:rsid w:val="00001951"/>
    <w:rsid w:val="000061C1"/>
    <w:rsid w:val="000068ED"/>
    <w:rsid w:val="00007184"/>
    <w:rsid w:val="0001153B"/>
    <w:rsid w:val="00014BA5"/>
    <w:rsid w:val="00015E31"/>
    <w:rsid w:val="0001765C"/>
    <w:rsid w:val="000212ED"/>
    <w:rsid w:val="000221BB"/>
    <w:rsid w:val="0002348C"/>
    <w:rsid w:val="00023B1E"/>
    <w:rsid w:val="00027E16"/>
    <w:rsid w:val="00033165"/>
    <w:rsid w:val="00033229"/>
    <w:rsid w:val="0003431D"/>
    <w:rsid w:val="00034EAC"/>
    <w:rsid w:val="000371F9"/>
    <w:rsid w:val="0003738E"/>
    <w:rsid w:val="000376F2"/>
    <w:rsid w:val="0004145C"/>
    <w:rsid w:val="0004381D"/>
    <w:rsid w:val="00043B78"/>
    <w:rsid w:val="00045A77"/>
    <w:rsid w:val="00046031"/>
    <w:rsid w:val="000505A0"/>
    <w:rsid w:val="00050F55"/>
    <w:rsid w:val="00051534"/>
    <w:rsid w:val="00051937"/>
    <w:rsid w:val="000530CD"/>
    <w:rsid w:val="00053C29"/>
    <w:rsid w:val="00054D4E"/>
    <w:rsid w:val="00055635"/>
    <w:rsid w:val="00057076"/>
    <w:rsid w:val="00070AA0"/>
    <w:rsid w:val="000739B5"/>
    <w:rsid w:val="000769CE"/>
    <w:rsid w:val="0008027E"/>
    <w:rsid w:val="000816DB"/>
    <w:rsid w:val="00083729"/>
    <w:rsid w:val="00084534"/>
    <w:rsid w:val="00086537"/>
    <w:rsid w:val="00086F6B"/>
    <w:rsid w:val="00087B2A"/>
    <w:rsid w:val="0009072F"/>
    <w:rsid w:val="0009113C"/>
    <w:rsid w:val="00091390"/>
    <w:rsid w:val="00091513"/>
    <w:rsid w:val="00092538"/>
    <w:rsid w:val="00095704"/>
    <w:rsid w:val="000958F3"/>
    <w:rsid w:val="000A0F37"/>
    <w:rsid w:val="000A1CAA"/>
    <w:rsid w:val="000A2003"/>
    <w:rsid w:val="000A3A97"/>
    <w:rsid w:val="000A41A6"/>
    <w:rsid w:val="000A49D7"/>
    <w:rsid w:val="000B0B6E"/>
    <w:rsid w:val="000B0FA7"/>
    <w:rsid w:val="000B11F8"/>
    <w:rsid w:val="000B2B98"/>
    <w:rsid w:val="000B3AEC"/>
    <w:rsid w:val="000B3D16"/>
    <w:rsid w:val="000B486A"/>
    <w:rsid w:val="000B4876"/>
    <w:rsid w:val="000B6F58"/>
    <w:rsid w:val="000C0092"/>
    <w:rsid w:val="000C56C2"/>
    <w:rsid w:val="000C7760"/>
    <w:rsid w:val="000D1476"/>
    <w:rsid w:val="000D21FE"/>
    <w:rsid w:val="000D4BA0"/>
    <w:rsid w:val="000D584C"/>
    <w:rsid w:val="000D7C69"/>
    <w:rsid w:val="000E4A16"/>
    <w:rsid w:val="000E735F"/>
    <w:rsid w:val="000F1C13"/>
    <w:rsid w:val="000F3040"/>
    <w:rsid w:val="000F3061"/>
    <w:rsid w:val="000F307B"/>
    <w:rsid w:val="000F3DCA"/>
    <w:rsid w:val="000F4086"/>
    <w:rsid w:val="001011A9"/>
    <w:rsid w:val="00103198"/>
    <w:rsid w:val="00103353"/>
    <w:rsid w:val="001034A3"/>
    <w:rsid w:val="001065C3"/>
    <w:rsid w:val="0010671C"/>
    <w:rsid w:val="001071EC"/>
    <w:rsid w:val="00107C80"/>
    <w:rsid w:val="00107E58"/>
    <w:rsid w:val="00107F98"/>
    <w:rsid w:val="00110BB1"/>
    <w:rsid w:val="001121A9"/>
    <w:rsid w:val="0011249A"/>
    <w:rsid w:val="0011300A"/>
    <w:rsid w:val="0011409C"/>
    <w:rsid w:val="00115D89"/>
    <w:rsid w:val="00116F13"/>
    <w:rsid w:val="00117859"/>
    <w:rsid w:val="00120C7B"/>
    <w:rsid w:val="00121989"/>
    <w:rsid w:val="00122798"/>
    <w:rsid w:val="00123088"/>
    <w:rsid w:val="00124B92"/>
    <w:rsid w:val="00125534"/>
    <w:rsid w:val="00126F7E"/>
    <w:rsid w:val="0013117A"/>
    <w:rsid w:val="0013308E"/>
    <w:rsid w:val="001358C4"/>
    <w:rsid w:val="001361D4"/>
    <w:rsid w:val="00137F65"/>
    <w:rsid w:val="00142218"/>
    <w:rsid w:val="0014274A"/>
    <w:rsid w:val="001447CC"/>
    <w:rsid w:val="00146C81"/>
    <w:rsid w:val="00147BB4"/>
    <w:rsid w:val="00150452"/>
    <w:rsid w:val="001514BE"/>
    <w:rsid w:val="001541A8"/>
    <w:rsid w:val="00154664"/>
    <w:rsid w:val="001547CD"/>
    <w:rsid w:val="00157143"/>
    <w:rsid w:val="0016050C"/>
    <w:rsid w:val="00160B8C"/>
    <w:rsid w:val="00163F3B"/>
    <w:rsid w:val="00164075"/>
    <w:rsid w:val="001647DE"/>
    <w:rsid w:val="00164FAC"/>
    <w:rsid w:val="00165F25"/>
    <w:rsid w:val="00166031"/>
    <w:rsid w:val="001664B9"/>
    <w:rsid w:val="00167A65"/>
    <w:rsid w:val="00170708"/>
    <w:rsid w:val="00171559"/>
    <w:rsid w:val="00171F89"/>
    <w:rsid w:val="0017364A"/>
    <w:rsid w:val="0017392B"/>
    <w:rsid w:val="00174B17"/>
    <w:rsid w:val="00176166"/>
    <w:rsid w:val="00180627"/>
    <w:rsid w:val="00180C4A"/>
    <w:rsid w:val="00182A09"/>
    <w:rsid w:val="00184277"/>
    <w:rsid w:val="0018482A"/>
    <w:rsid w:val="0018561D"/>
    <w:rsid w:val="00186368"/>
    <w:rsid w:val="00187E06"/>
    <w:rsid w:val="001910F4"/>
    <w:rsid w:val="00193303"/>
    <w:rsid w:val="001964E7"/>
    <w:rsid w:val="00197F32"/>
    <w:rsid w:val="001A1B30"/>
    <w:rsid w:val="001A1B56"/>
    <w:rsid w:val="001A21AE"/>
    <w:rsid w:val="001A463C"/>
    <w:rsid w:val="001A6502"/>
    <w:rsid w:val="001A6E41"/>
    <w:rsid w:val="001A737C"/>
    <w:rsid w:val="001B7483"/>
    <w:rsid w:val="001B7C57"/>
    <w:rsid w:val="001C0B45"/>
    <w:rsid w:val="001C2037"/>
    <w:rsid w:val="001C21DA"/>
    <w:rsid w:val="001C4108"/>
    <w:rsid w:val="001C4AF1"/>
    <w:rsid w:val="001C7363"/>
    <w:rsid w:val="001D26C0"/>
    <w:rsid w:val="001D3124"/>
    <w:rsid w:val="001D34CF"/>
    <w:rsid w:val="001D4040"/>
    <w:rsid w:val="001D46C6"/>
    <w:rsid w:val="001E1BEF"/>
    <w:rsid w:val="001E45A3"/>
    <w:rsid w:val="001E6348"/>
    <w:rsid w:val="001F0FF8"/>
    <w:rsid w:val="001F3C3A"/>
    <w:rsid w:val="001F6622"/>
    <w:rsid w:val="0020168B"/>
    <w:rsid w:val="00203BBE"/>
    <w:rsid w:val="002050A1"/>
    <w:rsid w:val="00205EAD"/>
    <w:rsid w:val="002115CF"/>
    <w:rsid w:val="00211FC1"/>
    <w:rsid w:val="00212420"/>
    <w:rsid w:val="002147B0"/>
    <w:rsid w:val="00215D88"/>
    <w:rsid w:val="00215FCB"/>
    <w:rsid w:val="00216249"/>
    <w:rsid w:val="002162BE"/>
    <w:rsid w:val="002167E2"/>
    <w:rsid w:val="00221202"/>
    <w:rsid w:val="0022242C"/>
    <w:rsid w:val="00222680"/>
    <w:rsid w:val="00222B3E"/>
    <w:rsid w:val="00223EC8"/>
    <w:rsid w:val="00225774"/>
    <w:rsid w:val="00225BB8"/>
    <w:rsid w:val="00226FEB"/>
    <w:rsid w:val="0022762F"/>
    <w:rsid w:val="002309A2"/>
    <w:rsid w:val="00230B57"/>
    <w:rsid w:val="002330FB"/>
    <w:rsid w:val="00236A5C"/>
    <w:rsid w:val="00236B02"/>
    <w:rsid w:val="002377F4"/>
    <w:rsid w:val="00240B54"/>
    <w:rsid w:val="0024421E"/>
    <w:rsid w:val="00244CB2"/>
    <w:rsid w:val="00245354"/>
    <w:rsid w:val="00245A8C"/>
    <w:rsid w:val="002465F9"/>
    <w:rsid w:val="00247FFA"/>
    <w:rsid w:val="00250799"/>
    <w:rsid w:val="00250C64"/>
    <w:rsid w:val="002520D5"/>
    <w:rsid w:val="002638E3"/>
    <w:rsid w:val="0026408F"/>
    <w:rsid w:val="002660B8"/>
    <w:rsid w:val="00266F60"/>
    <w:rsid w:val="002671C0"/>
    <w:rsid w:val="002719ED"/>
    <w:rsid w:val="00272BDD"/>
    <w:rsid w:val="00274541"/>
    <w:rsid w:val="00274781"/>
    <w:rsid w:val="002770C3"/>
    <w:rsid w:val="0027738C"/>
    <w:rsid w:val="00277503"/>
    <w:rsid w:val="00277A21"/>
    <w:rsid w:val="00277B6F"/>
    <w:rsid w:val="002800FB"/>
    <w:rsid w:val="0028121F"/>
    <w:rsid w:val="00281CBB"/>
    <w:rsid w:val="00282984"/>
    <w:rsid w:val="00286D14"/>
    <w:rsid w:val="00286E6C"/>
    <w:rsid w:val="00287061"/>
    <w:rsid w:val="002870A1"/>
    <w:rsid w:val="00287F7B"/>
    <w:rsid w:val="0029066C"/>
    <w:rsid w:val="00291B0F"/>
    <w:rsid w:val="002929A3"/>
    <w:rsid w:val="0029300E"/>
    <w:rsid w:val="002947F0"/>
    <w:rsid w:val="002965F7"/>
    <w:rsid w:val="0029765A"/>
    <w:rsid w:val="002A052C"/>
    <w:rsid w:val="002A1413"/>
    <w:rsid w:val="002A1538"/>
    <w:rsid w:val="002A3613"/>
    <w:rsid w:val="002A394C"/>
    <w:rsid w:val="002A3D77"/>
    <w:rsid w:val="002A402A"/>
    <w:rsid w:val="002A4164"/>
    <w:rsid w:val="002A547B"/>
    <w:rsid w:val="002A55C4"/>
    <w:rsid w:val="002A6332"/>
    <w:rsid w:val="002B12E8"/>
    <w:rsid w:val="002B1441"/>
    <w:rsid w:val="002B78BF"/>
    <w:rsid w:val="002C0F8E"/>
    <w:rsid w:val="002C2D55"/>
    <w:rsid w:val="002C3726"/>
    <w:rsid w:val="002C4525"/>
    <w:rsid w:val="002C5328"/>
    <w:rsid w:val="002C68E4"/>
    <w:rsid w:val="002D0921"/>
    <w:rsid w:val="002D1E91"/>
    <w:rsid w:val="002D2BB8"/>
    <w:rsid w:val="002D51F7"/>
    <w:rsid w:val="002D52FE"/>
    <w:rsid w:val="002D5B7B"/>
    <w:rsid w:val="002D5C06"/>
    <w:rsid w:val="002D718F"/>
    <w:rsid w:val="002E0493"/>
    <w:rsid w:val="002E3D0E"/>
    <w:rsid w:val="002E73B6"/>
    <w:rsid w:val="002E7B5E"/>
    <w:rsid w:val="002F1F7E"/>
    <w:rsid w:val="002F445D"/>
    <w:rsid w:val="002F48CA"/>
    <w:rsid w:val="002F7A89"/>
    <w:rsid w:val="002F7D4E"/>
    <w:rsid w:val="003001C7"/>
    <w:rsid w:val="00302717"/>
    <w:rsid w:val="00302918"/>
    <w:rsid w:val="00302B24"/>
    <w:rsid w:val="00305E00"/>
    <w:rsid w:val="00314B3A"/>
    <w:rsid w:val="003158FE"/>
    <w:rsid w:val="00317815"/>
    <w:rsid w:val="003226CE"/>
    <w:rsid w:val="003231EF"/>
    <w:rsid w:val="003258E5"/>
    <w:rsid w:val="003328DF"/>
    <w:rsid w:val="00333B99"/>
    <w:rsid w:val="00334AB6"/>
    <w:rsid w:val="00334C3E"/>
    <w:rsid w:val="003376B3"/>
    <w:rsid w:val="00340E17"/>
    <w:rsid w:val="003442BB"/>
    <w:rsid w:val="00344D6F"/>
    <w:rsid w:val="00347941"/>
    <w:rsid w:val="00350851"/>
    <w:rsid w:val="00351B75"/>
    <w:rsid w:val="003525A6"/>
    <w:rsid w:val="0035528D"/>
    <w:rsid w:val="003565CB"/>
    <w:rsid w:val="00362B2A"/>
    <w:rsid w:val="00362D8D"/>
    <w:rsid w:val="003649C5"/>
    <w:rsid w:val="00365B4B"/>
    <w:rsid w:val="00366FC7"/>
    <w:rsid w:val="00371516"/>
    <w:rsid w:val="00371EE2"/>
    <w:rsid w:val="00373196"/>
    <w:rsid w:val="00373CA4"/>
    <w:rsid w:val="00375ABD"/>
    <w:rsid w:val="00375EC1"/>
    <w:rsid w:val="00377C83"/>
    <w:rsid w:val="003802F2"/>
    <w:rsid w:val="003814D5"/>
    <w:rsid w:val="003819B0"/>
    <w:rsid w:val="003829C2"/>
    <w:rsid w:val="00384A1A"/>
    <w:rsid w:val="00384F8B"/>
    <w:rsid w:val="00385554"/>
    <w:rsid w:val="0039087C"/>
    <w:rsid w:val="00391522"/>
    <w:rsid w:val="00391F25"/>
    <w:rsid w:val="00392003"/>
    <w:rsid w:val="0039287E"/>
    <w:rsid w:val="003931C5"/>
    <w:rsid w:val="003948AB"/>
    <w:rsid w:val="0039553E"/>
    <w:rsid w:val="003969FF"/>
    <w:rsid w:val="003A000B"/>
    <w:rsid w:val="003A1907"/>
    <w:rsid w:val="003A571D"/>
    <w:rsid w:val="003B2EA7"/>
    <w:rsid w:val="003B4D32"/>
    <w:rsid w:val="003B5BD6"/>
    <w:rsid w:val="003B634D"/>
    <w:rsid w:val="003B6631"/>
    <w:rsid w:val="003B7B18"/>
    <w:rsid w:val="003C196F"/>
    <w:rsid w:val="003C1CE6"/>
    <w:rsid w:val="003C33B5"/>
    <w:rsid w:val="003C5990"/>
    <w:rsid w:val="003C6D6E"/>
    <w:rsid w:val="003D27CE"/>
    <w:rsid w:val="003D46F0"/>
    <w:rsid w:val="003D6002"/>
    <w:rsid w:val="003E0EBE"/>
    <w:rsid w:val="003E1309"/>
    <w:rsid w:val="003E1467"/>
    <w:rsid w:val="003E3287"/>
    <w:rsid w:val="003E57C5"/>
    <w:rsid w:val="003E63B8"/>
    <w:rsid w:val="003E6D63"/>
    <w:rsid w:val="003F0034"/>
    <w:rsid w:val="003F0B0C"/>
    <w:rsid w:val="003F0C64"/>
    <w:rsid w:val="003F0F5A"/>
    <w:rsid w:val="003F17AD"/>
    <w:rsid w:val="003F251C"/>
    <w:rsid w:val="003F40D5"/>
    <w:rsid w:val="003F72CD"/>
    <w:rsid w:val="00401844"/>
    <w:rsid w:val="0040243B"/>
    <w:rsid w:val="00402F02"/>
    <w:rsid w:val="00403955"/>
    <w:rsid w:val="0040683E"/>
    <w:rsid w:val="00410BE1"/>
    <w:rsid w:val="0041187A"/>
    <w:rsid w:val="00414DF5"/>
    <w:rsid w:val="00416652"/>
    <w:rsid w:val="004204D7"/>
    <w:rsid w:val="00420601"/>
    <w:rsid w:val="0042237E"/>
    <w:rsid w:val="00423FA0"/>
    <w:rsid w:val="004302D1"/>
    <w:rsid w:val="0043114D"/>
    <w:rsid w:val="004319CD"/>
    <w:rsid w:val="004321A3"/>
    <w:rsid w:val="004347BF"/>
    <w:rsid w:val="0043579D"/>
    <w:rsid w:val="004373B6"/>
    <w:rsid w:val="0043799C"/>
    <w:rsid w:val="00437ACB"/>
    <w:rsid w:val="004408CB"/>
    <w:rsid w:val="00440CB7"/>
    <w:rsid w:val="00442C5C"/>
    <w:rsid w:val="00443716"/>
    <w:rsid w:val="00443C81"/>
    <w:rsid w:val="00446277"/>
    <w:rsid w:val="0044724D"/>
    <w:rsid w:val="004472F3"/>
    <w:rsid w:val="00450BA0"/>
    <w:rsid w:val="00453A17"/>
    <w:rsid w:val="00460940"/>
    <w:rsid w:val="004633A4"/>
    <w:rsid w:val="00465913"/>
    <w:rsid w:val="00467776"/>
    <w:rsid w:val="00467EAB"/>
    <w:rsid w:val="00473929"/>
    <w:rsid w:val="00474FD0"/>
    <w:rsid w:val="00475927"/>
    <w:rsid w:val="00476601"/>
    <w:rsid w:val="00480CB1"/>
    <w:rsid w:val="0048214F"/>
    <w:rsid w:val="004822E6"/>
    <w:rsid w:val="00484F62"/>
    <w:rsid w:val="00485055"/>
    <w:rsid w:val="00497A85"/>
    <w:rsid w:val="004A118F"/>
    <w:rsid w:val="004A15C1"/>
    <w:rsid w:val="004A1622"/>
    <w:rsid w:val="004A3FF0"/>
    <w:rsid w:val="004A536E"/>
    <w:rsid w:val="004B24A6"/>
    <w:rsid w:val="004B68AE"/>
    <w:rsid w:val="004B7E43"/>
    <w:rsid w:val="004C0A4E"/>
    <w:rsid w:val="004C3553"/>
    <w:rsid w:val="004C47F1"/>
    <w:rsid w:val="004C5C97"/>
    <w:rsid w:val="004C7948"/>
    <w:rsid w:val="004C7D20"/>
    <w:rsid w:val="004D0287"/>
    <w:rsid w:val="004D3FFD"/>
    <w:rsid w:val="004D5096"/>
    <w:rsid w:val="004D5BBE"/>
    <w:rsid w:val="004D5E0B"/>
    <w:rsid w:val="004D6AA1"/>
    <w:rsid w:val="004D6C40"/>
    <w:rsid w:val="004E06C8"/>
    <w:rsid w:val="004E3509"/>
    <w:rsid w:val="004E43A0"/>
    <w:rsid w:val="004E5CC7"/>
    <w:rsid w:val="004E6BB1"/>
    <w:rsid w:val="004F0712"/>
    <w:rsid w:val="004F2A14"/>
    <w:rsid w:val="004F2C92"/>
    <w:rsid w:val="004F62AC"/>
    <w:rsid w:val="004F72B9"/>
    <w:rsid w:val="004F771F"/>
    <w:rsid w:val="0050276F"/>
    <w:rsid w:val="00503399"/>
    <w:rsid w:val="00510045"/>
    <w:rsid w:val="00511074"/>
    <w:rsid w:val="0051266E"/>
    <w:rsid w:val="00514F37"/>
    <w:rsid w:val="00516B54"/>
    <w:rsid w:val="005177D8"/>
    <w:rsid w:val="00520649"/>
    <w:rsid w:val="0052083A"/>
    <w:rsid w:val="0052113B"/>
    <w:rsid w:val="005267FA"/>
    <w:rsid w:val="0053123E"/>
    <w:rsid w:val="0053309A"/>
    <w:rsid w:val="00534FD0"/>
    <w:rsid w:val="005351DD"/>
    <w:rsid w:val="00535729"/>
    <w:rsid w:val="00535E43"/>
    <w:rsid w:val="005363CC"/>
    <w:rsid w:val="005375DB"/>
    <w:rsid w:val="005403C4"/>
    <w:rsid w:val="0054099A"/>
    <w:rsid w:val="005409EC"/>
    <w:rsid w:val="00540CD8"/>
    <w:rsid w:val="00540D50"/>
    <w:rsid w:val="00543CBA"/>
    <w:rsid w:val="0054417A"/>
    <w:rsid w:val="005450CB"/>
    <w:rsid w:val="00547420"/>
    <w:rsid w:val="00553929"/>
    <w:rsid w:val="00553E51"/>
    <w:rsid w:val="005566CD"/>
    <w:rsid w:val="00556AC0"/>
    <w:rsid w:val="00557B61"/>
    <w:rsid w:val="00561FF5"/>
    <w:rsid w:val="00563963"/>
    <w:rsid w:val="00566AB9"/>
    <w:rsid w:val="005670FA"/>
    <w:rsid w:val="00567AD6"/>
    <w:rsid w:val="00570EB3"/>
    <w:rsid w:val="00572AC1"/>
    <w:rsid w:val="00573A6E"/>
    <w:rsid w:val="00574297"/>
    <w:rsid w:val="00575546"/>
    <w:rsid w:val="00577F91"/>
    <w:rsid w:val="00580B3D"/>
    <w:rsid w:val="005815DA"/>
    <w:rsid w:val="00582114"/>
    <w:rsid w:val="0058238C"/>
    <w:rsid w:val="005900F3"/>
    <w:rsid w:val="005914C8"/>
    <w:rsid w:val="005915FB"/>
    <w:rsid w:val="0059431D"/>
    <w:rsid w:val="005946F6"/>
    <w:rsid w:val="00597963"/>
    <w:rsid w:val="00597D20"/>
    <w:rsid w:val="005A00AE"/>
    <w:rsid w:val="005A0666"/>
    <w:rsid w:val="005A0EE3"/>
    <w:rsid w:val="005A1EF9"/>
    <w:rsid w:val="005A44D9"/>
    <w:rsid w:val="005A4ECE"/>
    <w:rsid w:val="005A68B4"/>
    <w:rsid w:val="005A6B0A"/>
    <w:rsid w:val="005B03BB"/>
    <w:rsid w:val="005B0E03"/>
    <w:rsid w:val="005B0F79"/>
    <w:rsid w:val="005B1488"/>
    <w:rsid w:val="005B28F6"/>
    <w:rsid w:val="005B2EBB"/>
    <w:rsid w:val="005B2ED9"/>
    <w:rsid w:val="005B3CCD"/>
    <w:rsid w:val="005C15CB"/>
    <w:rsid w:val="005C468C"/>
    <w:rsid w:val="005C5369"/>
    <w:rsid w:val="005D04C2"/>
    <w:rsid w:val="005D08C6"/>
    <w:rsid w:val="005D0BD1"/>
    <w:rsid w:val="005D0E3B"/>
    <w:rsid w:val="005D1310"/>
    <w:rsid w:val="005D167A"/>
    <w:rsid w:val="005D5416"/>
    <w:rsid w:val="005D6FF5"/>
    <w:rsid w:val="005D72DB"/>
    <w:rsid w:val="005D7D65"/>
    <w:rsid w:val="005E05C2"/>
    <w:rsid w:val="005E3E46"/>
    <w:rsid w:val="005E5D6A"/>
    <w:rsid w:val="005F04D6"/>
    <w:rsid w:val="005F2138"/>
    <w:rsid w:val="005F2B5D"/>
    <w:rsid w:val="0060186F"/>
    <w:rsid w:val="0060671B"/>
    <w:rsid w:val="0061085A"/>
    <w:rsid w:val="00610CEC"/>
    <w:rsid w:val="00611294"/>
    <w:rsid w:val="00616D4A"/>
    <w:rsid w:val="00617461"/>
    <w:rsid w:val="00617D57"/>
    <w:rsid w:val="00617F95"/>
    <w:rsid w:val="006246E8"/>
    <w:rsid w:val="0062569A"/>
    <w:rsid w:val="00631FD7"/>
    <w:rsid w:val="00632421"/>
    <w:rsid w:val="00632B2C"/>
    <w:rsid w:val="0063500A"/>
    <w:rsid w:val="00636530"/>
    <w:rsid w:val="0064198B"/>
    <w:rsid w:val="00644F84"/>
    <w:rsid w:val="00645783"/>
    <w:rsid w:val="00647431"/>
    <w:rsid w:val="00647531"/>
    <w:rsid w:val="00647D1D"/>
    <w:rsid w:val="00651A5A"/>
    <w:rsid w:val="00651A99"/>
    <w:rsid w:val="006549E5"/>
    <w:rsid w:val="0065564A"/>
    <w:rsid w:val="0065715E"/>
    <w:rsid w:val="006602AE"/>
    <w:rsid w:val="00661521"/>
    <w:rsid w:val="00663941"/>
    <w:rsid w:val="00666B05"/>
    <w:rsid w:val="00666ED6"/>
    <w:rsid w:val="00670EB5"/>
    <w:rsid w:val="00672153"/>
    <w:rsid w:val="00674A75"/>
    <w:rsid w:val="006750BA"/>
    <w:rsid w:val="00677256"/>
    <w:rsid w:val="00682944"/>
    <w:rsid w:val="00684169"/>
    <w:rsid w:val="0068559F"/>
    <w:rsid w:val="0068726A"/>
    <w:rsid w:val="00687942"/>
    <w:rsid w:val="00693201"/>
    <w:rsid w:val="00694758"/>
    <w:rsid w:val="00695617"/>
    <w:rsid w:val="0069639B"/>
    <w:rsid w:val="006A0839"/>
    <w:rsid w:val="006A0919"/>
    <w:rsid w:val="006A5B10"/>
    <w:rsid w:val="006A6438"/>
    <w:rsid w:val="006B0A99"/>
    <w:rsid w:val="006B0B79"/>
    <w:rsid w:val="006B172C"/>
    <w:rsid w:val="006B361C"/>
    <w:rsid w:val="006B5F8E"/>
    <w:rsid w:val="006B7DBE"/>
    <w:rsid w:val="006C083B"/>
    <w:rsid w:val="006C19C3"/>
    <w:rsid w:val="006C2A53"/>
    <w:rsid w:val="006C428F"/>
    <w:rsid w:val="006C63A4"/>
    <w:rsid w:val="006C686D"/>
    <w:rsid w:val="006D10F6"/>
    <w:rsid w:val="006D22F3"/>
    <w:rsid w:val="006D2CF3"/>
    <w:rsid w:val="006D3E4E"/>
    <w:rsid w:val="006D4F5D"/>
    <w:rsid w:val="006E2353"/>
    <w:rsid w:val="006E2B3D"/>
    <w:rsid w:val="006E319C"/>
    <w:rsid w:val="006E3A1B"/>
    <w:rsid w:val="006F0690"/>
    <w:rsid w:val="006F0699"/>
    <w:rsid w:val="006F10A1"/>
    <w:rsid w:val="006F3157"/>
    <w:rsid w:val="006F4762"/>
    <w:rsid w:val="006F6CE7"/>
    <w:rsid w:val="006F6EC3"/>
    <w:rsid w:val="00700C81"/>
    <w:rsid w:val="00702A3D"/>
    <w:rsid w:val="00705D3A"/>
    <w:rsid w:val="00706C3A"/>
    <w:rsid w:val="00707156"/>
    <w:rsid w:val="0070798F"/>
    <w:rsid w:val="00707C0F"/>
    <w:rsid w:val="0071132D"/>
    <w:rsid w:val="00711B73"/>
    <w:rsid w:val="0071204B"/>
    <w:rsid w:val="00713221"/>
    <w:rsid w:val="0071395B"/>
    <w:rsid w:val="00716CFC"/>
    <w:rsid w:val="00717B21"/>
    <w:rsid w:val="00720A94"/>
    <w:rsid w:val="00721359"/>
    <w:rsid w:val="00722B85"/>
    <w:rsid w:val="0072474A"/>
    <w:rsid w:val="00724EC1"/>
    <w:rsid w:val="00725CFC"/>
    <w:rsid w:val="00725D9F"/>
    <w:rsid w:val="00727A60"/>
    <w:rsid w:val="00727CF4"/>
    <w:rsid w:val="007307F2"/>
    <w:rsid w:val="0073176C"/>
    <w:rsid w:val="007335C9"/>
    <w:rsid w:val="00733B26"/>
    <w:rsid w:val="0073663B"/>
    <w:rsid w:val="00736F5B"/>
    <w:rsid w:val="007375E4"/>
    <w:rsid w:val="0073797D"/>
    <w:rsid w:val="007405B0"/>
    <w:rsid w:val="00741908"/>
    <w:rsid w:val="0074268B"/>
    <w:rsid w:val="00743EED"/>
    <w:rsid w:val="00744CA9"/>
    <w:rsid w:val="00744E69"/>
    <w:rsid w:val="00744F50"/>
    <w:rsid w:val="007500E3"/>
    <w:rsid w:val="0075303B"/>
    <w:rsid w:val="007554C8"/>
    <w:rsid w:val="007566AF"/>
    <w:rsid w:val="00762CB5"/>
    <w:rsid w:val="00764EB7"/>
    <w:rsid w:val="007663EF"/>
    <w:rsid w:val="00767BCB"/>
    <w:rsid w:val="00773DAD"/>
    <w:rsid w:val="007746BB"/>
    <w:rsid w:val="00775819"/>
    <w:rsid w:val="00776198"/>
    <w:rsid w:val="00777FF2"/>
    <w:rsid w:val="00780681"/>
    <w:rsid w:val="00781179"/>
    <w:rsid w:val="00781451"/>
    <w:rsid w:val="00782F00"/>
    <w:rsid w:val="00783613"/>
    <w:rsid w:val="0078470F"/>
    <w:rsid w:val="00787132"/>
    <w:rsid w:val="00787869"/>
    <w:rsid w:val="007917B4"/>
    <w:rsid w:val="00793C93"/>
    <w:rsid w:val="0079515F"/>
    <w:rsid w:val="007A193F"/>
    <w:rsid w:val="007A20F7"/>
    <w:rsid w:val="007A2D08"/>
    <w:rsid w:val="007A3A5E"/>
    <w:rsid w:val="007A41B8"/>
    <w:rsid w:val="007A48C3"/>
    <w:rsid w:val="007A54B8"/>
    <w:rsid w:val="007A59CF"/>
    <w:rsid w:val="007A776E"/>
    <w:rsid w:val="007A7AC9"/>
    <w:rsid w:val="007B072D"/>
    <w:rsid w:val="007B21CD"/>
    <w:rsid w:val="007B35D5"/>
    <w:rsid w:val="007B498C"/>
    <w:rsid w:val="007B541B"/>
    <w:rsid w:val="007C0699"/>
    <w:rsid w:val="007C40E5"/>
    <w:rsid w:val="007C46A2"/>
    <w:rsid w:val="007C6866"/>
    <w:rsid w:val="007C695E"/>
    <w:rsid w:val="007D02A8"/>
    <w:rsid w:val="007D06EE"/>
    <w:rsid w:val="007D3A30"/>
    <w:rsid w:val="007D4B86"/>
    <w:rsid w:val="007D4E9C"/>
    <w:rsid w:val="007D6675"/>
    <w:rsid w:val="007D6E65"/>
    <w:rsid w:val="007E0BFD"/>
    <w:rsid w:val="007E1A5C"/>
    <w:rsid w:val="007E3894"/>
    <w:rsid w:val="007E3FBA"/>
    <w:rsid w:val="007E4441"/>
    <w:rsid w:val="007E5C76"/>
    <w:rsid w:val="007E5FC5"/>
    <w:rsid w:val="007E60CF"/>
    <w:rsid w:val="007E66DC"/>
    <w:rsid w:val="007E7090"/>
    <w:rsid w:val="007F060B"/>
    <w:rsid w:val="007F1D03"/>
    <w:rsid w:val="007F22CF"/>
    <w:rsid w:val="007F3A12"/>
    <w:rsid w:val="007F4A62"/>
    <w:rsid w:val="007F5F91"/>
    <w:rsid w:val="008027BC"/>
    <w:rsid w:val="00805666"/>
    <w:rsid w:val="0081043F"/>
    <w:rsid w:val="008128BF"/>
    <w:rsid w:val="00814455"/>
    <w:rsid w:val="00814F01"/>
    <w:rsid w:val="00815292"/>
    <w:rsid w:val="00816046"/>
    <w:rsid w:val="0081665B"/>
    <w:rsid w:val="00816673"/>
    <w:rsid w:val="00817474"/>
    <w:rsid w:val="00821B79"/>
    <w:rsid w:val="00822991"/>
    <w:rsid w:val="008236D1"/>
    <w:rsid w:val="00823990"/>
    <w:rsid w:val="00825921"/>
    <w:rsid w:val="00826ED7"/>
    <w:rsid w:val="00827C05"/>
    <w:rsid w:val="00830E1A"/>
    <w:rsid w:val="00835FC3"/>
    <w:rsid w:val="00842509"/>
    <w:rsid w:val="00844C1B"/>
    <w:rsid w:val="00845703"/>
    <w:rsid w:val="00845C36"/>
    <w:rsid w:val="00847C7D"/>
    <w:rsid w:val="00850B0D"/>
    <w:rsid w:val="0085118D"/>
    <w:rsid w:val="00855A73"/>
    <w:rsid w:val="00855D9B"/>
    <w:rsid w:val="00856647"/>
    <w:rsid w:val="00856B8D"/>
    <w:rsid w:val="00861519"/>
    <w:rsid w:val="00864598"/>
    <w:rsid w:val="00865168"/>
    <w:rsid w:val="00867719"/>
    <w:rsid w:val="0087097F"/>
    <w:rsid w:val="00872B0E"/>
    <w:rsid w:val="00874B69"/>
    <w:rsid w:val="00875A15"/>
    <w:rsid w:val="0087645E"/>
    <w:rsid w:val="00877F54"/>
    <w:rsid w:val="00881315"/>
    <w:rsid w:val="00881EB7"/>
    <w:rsid w:val="008829C2"/>
    <w:rsid w:val="00884596"/>
    <w:rsid w:val="00884CEB"/>
    <w:rsid w:val="00886B6D"/>
    <w:rsid w:val="00893ECF"/>
    <w:rsid w:val="00894C24"/>
    <w:rsid w:val="00894CEF"/>
    <w:rsid w:val="00895B4B"/>
    <w:rsid w:val="008A144C"/>
    <w:rsid w:val="008A19DA"/>
    <w:rsid w:val="008A2645"/>
    <w:rsid w:val="008A48CC"/>
    <w:rsid w:val="008A51EA"/>
    <w:rsid w:val="008A5E62"/>
    <w:rsid w:val="008B0049"/>
    <w:rsid w:val="008B2FC9"/>
    <w:rsid w:val="008B3BDA"/>
    <w:rsid w:val="008B604B"/>
    <w:rsid w:val="008B6720"/>
    <w:rsid w:val="008B7B27"/>
    <w:rsid w:val="008C2619"/>
    <w:rsid w:val="008C4943"/>
    <w:rsid w:val="008C5E1A"/>
    <w:rsid w:val="008C74DF"/>
    <w:rsid w:val="008D4787"/>
    <w:rsid w:val="008D6138"/>
    <w:rsid w:val="008D628F"/>
    <w:rsid w:val="008E11FC"/>
    <w:rsid w:val="008E3934"/>
    <w:rsid w:val="008E3F0A"/>
    <w:rsid w:val="008E63E7"/>
    <w:rsid w:val="008E6639"/>
    <w:rsid w:val="008E71A8"/>
    <w:rsid w:val="008E7C60"/>
    <w:rsid w:val="008F0429"/>
    <w:rsid w:val="008F2EC2"/>
    <w:rsid w:val="008F4551"/>
    <w:rsid w:val="008F66D5"/>
    <w:rsid w:val="008F778A"/>
    <w:rsid w:val="008F7FF6"/>
    <w:rsid w:val="00900E87"/>
    <w:rsid w:val="00902B73"/>
    <w:rsid w:val="00904593"/>
    <w:rsid w:val="00904B0D"/>
    <w:rsid w:val="00907070"/>
    <w:rsid w:val="00912881"/>
    <w:rsid w:val="00915B49"/>
    <w:rsid w:val="00916C8D"/>
    <w:rsid w:val="009208C4"/>
    <w:rsid w:val="00921600"/>
    <w:rsid w:val="00924A9C"/>
    <w:rsid w:val="00924BDB"/>
    <w:rsid w:val="00927809"/>
    <w:rsid w:val="00927A35"/>
    <w:rsid w:val="0093023C"/>
    <w:rsid w:val="00931264"/>
    <w:rsid w:val="00933E37"/>
    <w:rsid w:val="0093457A"/>
    <w:rsid w:val="0093519E"/>
    <w:rsid w:val="00935EF0"/>
    <w:rsid w:val="009372DC"/>
    <w:rsid w:val="00940720"/>
    <w:rsid w:val="00942F0A"/>
    <w:rsid w:val="00943D36"/>
    <w:rsid w:val="009445C2"/>
    <w:rsid w:val="00952A94"/>
    <w:rsid w:val="00956C6F"/>
    <w:rsid w:val="00957543"/>
    <w:rsid w:val="00961501"/>
    <w:rsid w:val="00961960"/>
    <w:rsid w:val="009642A2"/>
    <w:rsid w:val="00965D5D"/>
    <w:rsid w:val="00966746"/>
    <w:rsid w:val="0096781A"/>
    <w:rsid w:val="0097003D"/>
    <w:rsid w:val="00970B2F"/>
    <w:rsid w:val="00971158"/>
    <w:rsid w:val="009747E4"/>
    <w:rsid w:val="009768BA"/>
    <w:rsid w:val="00976AEC"/>
    <w:rsid w:val="00977ABB"/>
    <w:rsid w:val="009807B6"/>
    <w:rsid w:val="00981D8E"/>
    <w:rsid w:val="0098251D"/>
    <w:rsid w:val="00983DA4"/>
    <w:rsid w:val="0098587A"/>
    <w:rsid w:val="00985881"/>
    <w:rsid w:val="009914BD"/>
    <w:rsid w:val="0099455C"/>
    <w:rsid w:val="00995970"/>
    <w:rsid w:val="009969D1"/>
    <w:rsid w:val="00997B71"/>
    <w:rsid w:val="009A0FA3"/>
    <w:rsid w:val="009A6EFF"/>
    <w:rsid w:val="009B0CB3"/>
    <w:rsid w:val="009B2E16"/>
    <w:rsid w:val="009B31E4"/>
    <w:rsid w:val="009B4BAC"/>
    <w:rsid w:val="009B5A19"/>
    <w:rsid w:val="009B7CAD"/>
    <w:rsid w:val="009C232B"/>
    <w:rsid w:val="009C278D"/>
    <w:rsid w:val="009C2843"/>
    <w:rsid w:val="009C47F4"/>
    <w:rsid w:val="009C63D7"/>
    <w:rsid w:val="009C7184"/>
    <w:rsid w:val="009D1A5F"/>
    <w:rsid w:val="009D351D"/>
    <w:rsid w:val="009D3ED6"/>
    <w:rsid w:val="009E14D8"/>
    <w:rsid w:val="009E159D"/>
    <w:rsid w:val="009E3B8A"/>
    <w:rsid w:val="009E6B33"/>
    <w:rsid w:val="009F1610"/>
    <w:rsid w:val="009F2DFF"/>
    <w:rsid w:val="009F3377"/>
    <w:rsid w:val="009F4D6B"/>
    <w:rsid w:val="00A00534"/>
    <w:rsid w:val="00A02870"/>
    <w:rsid w:val="00A030CB"/>
    <w:rsid w:val="00A033F4"/>
    <w:rsid w:val="00A03561"/>
    <w:rsid w:val="00A05278"/>
    <w:rsid w:val="00A06650"/>
    <w:rsid w:val="00A06950"/>
    <w:rsid w:val="00A07076"/>
    <w:rsid w:val="00A1041D"/>
    <w:rsid w:val="00A10E57"/>
    <w:rsid w:val="00A12F69"/>
    <w:rsid w:val="00A13E26"/>
    <w:rsid w:val="00A15480"/>
    <w:rsid w:val="00A17957"/>
    <w:rsid w:val="00A21310"/>
    <w:rsid w:val="00A2213A"/>
    <w:rsid w:val="00A23B8B"/>
    <w:rsid w:val="00A23C48"/>
    <w:rsid w:val="00A24BFB"/>
    <w:rsid w:val="00A30C4A"/>
    <w:rsid w:val="00A31294"/>
    <w:rsid w:val="00A33374"/>
    <w:rsid w:val="00A37003"/>
    <w:rsid w:val="00A40834"/>
    <w:rsid w:val="00A44EFF"/>
    <w:rsid w:val="00A453BA"/>
    <w:rsid w:val="00A453ED"/>
    <w:rsid w:val="00A458AF"/>
    <w:rsid w:val="00A505E8"/>
    <w:rsid w:val="00A5096A"/>
    <w:rsid w:val="00A518CD"/>
    <w:rsid w:val="00A54898"/>
    <w:rsid w:val="00A559AA"/>
    <w:rsid w:val="00A5625C"/>
    <w:rsid w:val="00A64989"/>
    <w:rsid w:val="00A678AF"/>
    <w:rsid w:val="00A70793"/>
    <w:rsid w:val="00A75CAC"/>
    <w:rsid w:val="00A81A67"/>
    <w:rsid w:val="00A85373"/>
    <w:rsid w:val="00A86B7C"/>
    <w:rsid w:val="00A9173F"/>
    <w:rsid w:val="00A938F2"/>
    <w:rsid w:val="00A93EB5"/>
    <w:rsid w:val="00A97DA7"/>
    <w:rsid w:val="00AA1F5E"/>
    <w:rsid w:val="00AA21C5"/>
    <w:rsid w:val="00AA2E80"/>
    <w:rsid w:val="00AA3549"/>
    <w:rsid w:val="00AA47FD"/>
    <w:rsid w:val="00AA690F"/>
    <w:rsid w:val="00AA71B6"/>
    <w:rsid w:val="00AA7987"/>
    <w:rsid w:val="00AA7CB0"/>
    <w:rsid w:val="00AB0C99"/>
    <w:rsid w:val="00AB115B"/>
    <w:rsid w:val="00AB2086"/>
    <w:rsid w:val="00AB3F97"/>
    <w:rsid w:val="00AB4C1D"/>
    <w:rsid w:val="00AB524F"/>
    <w:rsid w:val="00AB7950"/>
    <w:rsid w:val="00AC1C3D"/>
    <w:rsid w:val="00AC1E0B"/>
    <w:rsid w:val="00AC4EC6"/>
    <w:rsid w:val="00AC4FF3"/>
    <w:rsid w:val="00AC5075"/>
    <w:rsid w:val="00AC58BD"/>
    <w:rsid w:val="00AC5D29"/>
    <w:rsid w:val="00AC7458"/>
    <w:rsid w:val="00AD05C9"/>
    <w:rsid w:val="00AD1666"/>
    <w:rsid w:val="00AD54BC"/>
    <w:rsid w:val="00AD7061"/>
    <w:rsid w:val="00AD7DAD"/>
    <w:rsid w:val="00AD7EE2"/>
    <w:rsid w:val="00AE1192"/>
    <w:rsid w:val="00AE7EDA"/>
    <w:rsid w:val="00AF0A9C"/>
    <w:rsid w:val="00AF19D8"/>
    <w:rsid w:val="00AF6097"/>
    <w:rsid w:val="00AF6404"/>
    <w:rsid w:val="00AF64AD"/>
    <w:rsid w:val="00AF6508"/>
    <w:rsid w:val="00B05B97"/>
    <w:rsid w:val="00B12277"/>
    <w:rsid w:val="00B14922"/>
    <w:rsid w:val="00B17AE0"/>
    <w:rsid w:val="00B17E3C"/>
    <w:rsid w:val="00B21D0C"/>
    <w:rsid w:val="00B229E3"/>
    <w:rsid w:val="00B2459E"/>
    <w:rsid w:val="00B24871"/>
    <w:rsid w:val="00B249A0"/>
    <w:rsid w:val="00B268F6"/>
    <w:rsid w:val="00B34FE4"/>
    <w:rsid w:val="00B3615F"/>
    <w:rsid w:val="00B36F6E"/>
    <w:rsid w:val="00B409D2"/>
    <w:rsid w:val="00B41E96"/>
    <w:rsid w:val="00B42B02"/>
    <w:rsid w:val="00B44D0F"/>
    <w:rsid w:val="00B50471"/>
    <w:rsid w:val="00B50DB0"/>
    <w:rsid w:val="00B50E8E"/>
    <w:rsid w:val="00B51C53"/>
    <w:rsid w:val="00B52752"/>
    <w:rsid w:val="00B604CD"/>
    <w:rsid w:val="00B60C9C"/>
    <w:rsid w:val="00B641A5"/>
    <w:rsid w:val="00B7119E"/>
    <w:rsid w:val="00B7339F"/>
    <w:rsid w:val="00B75415"/>
    <w:rsid w:val="00B77A67"/>
    <w:rsid w:val="00B832B7"/>
    <w:rsid w:val="00B8495D"/>
    <w:rsid w:val="00B8659E"/>
    <w:rsid w:val="00B86784"/>
    <w:rsid w:val="00B8738D"/>
    <w:rsid w:val="00B877D8"/>
    <w:rsid w:val="00B91E8E"/>
    <w:rsid w:val="00B92DE1"/>
    <w:rsid w:val="00B9402E"/>
    <w:rsid w:val="00B94F86"/>
    <w:rsid w:val="00B955A6"/>
    <w:rsid w:val="00B958DA"/>
    <w:rsid w:val="00B96CE2"/>
    <w:rsid w:val="00B97481"/>
    <w:rsid w:val="00BA257E"/>
    <w:rsid w:val="00BA2875"/>
    <w:rsid w:val="00BA2A92"/>
    <w:rsid w:val="00BA3C96"/>
    <w:rsid w:val="00BA4BC5"/>
    <w:rsid w:val="00BA6FE7"/>
    <w:rsid w:val="00BB2BAD"/>
    <w:rsid w:val="00BB468C"/>
    <w:rsid w:val="00BB55EF"/>
    <w:rsid w:val="00BB57E7"/>
    <w:rsid w:val="00BB723C"/>
    <w:rsid w:val="00BB7ED2"/>
    <w:rsid w:val="00BC00FA"/>
    <w:rsid w:val="00BC0699"/>
    <w:rsid w:val="00BC07D0"/>
    <w:rsid w:val="00BC154F"/>
    <w:rsid w:val="00BC18F9"/>
    <w:rsid w:val="00BC3374"/>
    <w:rsid w:val="00BC4094"/>
    <w:rsid w:val="00BC4BC0"/>
    <w:rsid w:val="00BC4EF4"/>
    <w:rsid w:val="00BC54FF"/>
    <w:rsid w:val="00BC6344"/>
    <w:rsid w:val="00BC7B7C"/>
    <w:rsid w:val="00BC7D09"/>
    <w:rsid w:val="00BD00D7"/>
    <w:rsid w:val="00BD0339"/>
    <w:rsid w:val="00BD0D3B"/>
    <w:rsid w:val="00BD4ABB"/>
    <w:rsid w:val="00BD51AD"/>
    <w:rsid w:val="00BD5C50"/>
    <w:rsid w:val="00BD65A9"/>
    <w:rsid w:val="00BE15E9"/>
    <w:rsid w:val="00BE1EC1"/>
    <w:rsid w:val="00BE218A"/>
    <w:rsid w:val="00BE2614"/>
    <w:rsid w:val="00BE4BD2"/>
    <w:rsid w:val="00BE661F"/>
    <w:rsid w:val="00BE7C7F"/>
    <w:rsid w:val="00BF4449"/>
    <w:rsid w:val="00BF5134"/>
    <w:rsid w:val="00BF59E8"/>
    <w:rsid w:val="00BF5A01"/>
    <w:rsid w:val="00BF6BCB"/>
    <w:rsid w:val="00BF7296"/>
    <w:rsid w:val="00C0243B"/>
    <w:rsid w:val="00C02F37"/>
    <w:rsid w:val="00C045BC"/>
    <w:rsid w:val="00C07052"/>
    <w:rsid w:val="00C07EE0"/>
    <w:rsid w:val="00C11FDF"/>
    <w:rsid w:val="00C120A3"/>
    <w:rsid w:val="00C13232"/>
    <w:rsid w:val="00C16F2E"/>
    <w:rsid w:val="00C212D4"/>
    <w:rsid w:val="00C23485"/>
    <w:rsid w:val="00C26E1B"/>
    <w:rsid w:val="00C30E08"/>
    <w:rsid w:val="00C32BB8"/>
    <w:rsid w:val="00C36EE9"/>
    <w:rsid w:val="00C41275"/>
    <w:rsid w:val="00C41573"/>
    <w:rsid w:val="00C44472"/>
    <w:rsid w:val="00C444B7"/>
    <w:rsid w:val="00C44E49"/>
    <w:rsid w:val="00C44EF6"/>
    <w:rsid w:val="00C47A92"/>
    <w:rsid w:val="00C47FD9"/>
    <w:rsid w:val="00C50D17"/>
    <w:rsid w:val="00C50D4C"/>
    <w:rsid w:val="00C53083"/>
    <w:rsid w:val="00C5346F"/>
    <w:rsid w:val="00C54379"/>
    <w:rsid w:val="00C56575"/>
    <w:rsid w:val="00C56DDE"/>
    <w:rsid w:val="00C60522"/>
    <w:rsid w:val="00C615CD"/>
    <w:rsid w:val="00C61A22"/>
    <w:rsid w:val="00C61A8A"/>
    <w:rsid w:val="00C623F8"/>
    <w:rsid w:val="00C6262D"/>
    <w:rsid w:val="00C62898"/>
    <w:rsid w:val="00C640B6"/>
    <w:rsid w:val="00C658CE"/>
    <w:rsid w:val="00C67BA4"/>
    <w:rsid w:val="00C734B4"/>
    <w:rsid w:val="00C73A1D"/>
    <w:rsid w:val="00C74BC1"/>
    <w:rsid w:val="00C74DFC"/>
    <w:rsid w:val="00C76727"/>
    <w:rsid w:val="00C81B70"/>
    <w:rsid w:val="00C81DDF"/>
    <w:rsid w:val="00C869F3"/>
    <w:rsid w:val="00C87231"/>
    <w:rsid w:val="00C87D30"/>
    <w:rsid w:val="00C93932"/>
    <w:rsid w:val="00C94F58"/>
    <w:rsid w:val="00C976C8"/>
    <w:rsid w:val="00CA15CA"/>
    <w:rsid w:val="00CA17B2"/>
    <w:rsid w:val="00CA1C2B"/>
    <w:rsid w:val="00CA2168"/>
    <w:rsid w:val="00CA4833"/>
    <w:rsid w:val="00CA59F4"/>
    <w:rsid w:val="00CB3E55"/>
    <w:rsid w:val="00CB5B1A"/>
    <w:rsid w:val="00CB5D6C"/>
    <w:rsid w:val="00CB5E58"/>
    <w:rsid w:val="00CB605A"/>
    <w:rsid w:val="00CC05E2"/>
    <w:rsid w:val="00CC0FA3"/>
    <w:rsid w:val="00CC19B0"/>
    <w:rsid w:val="00CC1FAA"/>
    <w:rsid w:val="00CC3473"/>
    <w:rsid w:val="00CC4CA1"/>
    <w:rsid w:val="00CD3518"/>
    <w:rsid w:val="00CD419F"/>
    <w:rsid w:val="00CD4679"/>
    <w:rsid w:val="00CD779E"/>
    <w:rsid w:val="00CE0728"/>
    <w:rsid w:val="00CE187E"/>
    <w:rsid w:val="00CE23E5"/>
    <w:rsid w:val="00CE3876"/>
    <w:rsid w:val="00CE498C"/>
    <w:rsid w:val="00CE7AC5"/>
    <w:rsid w:val="00CF38F8"/>
    <w:rsid w:val="00CF686C"/>
    <w:rsid w:val="00CF7247"/>
    <w:rsid w:val="00D00F40"/>
    <w:rsid w:val="00D028AC"/>
    <w:rsid w:val="00D03641"/>
    <w:rsid w:val="00D11A88"/>
    <w:rsid w:val="00D2113B"/>
    <w:rsid w:val="00D219CB"/>
    <w:rsid w:val="00D24BD0"/>
    <w:rsid w:val="00D24EA8"/>
    <w:rsid w:val="00D301E3"/>
    <w:rsid w:val="00D30EA8"/>
    <w:rsid w:val="00D311E0"/>
    <w:rsid w:val="00D32714"/>
    <w:rsid w:val="00D35AB4"/>
    <w:rsid w:val="00D35C4D"/>
    <w:rsid w:val="00D40284"/>
    <w:rsid w:val="00D409AF"/>
    <w:rsid w:val="00D421A4"/>
    <w:rsid w:val="00D429A5"/>
    <w:rsid w:val="00D42CFC"/>
    <w:rsid w:val="00D44447"/>
    <w:rsid w:val="00D47E43"/>
    <w:rsid w:val="00D502EA"/>
    <w:rsid w:val="00D52DEE"/>
    <w:rsid w:val="00D52FA8"/>
    <w:rsid w:val="00D53880"/>
    <w:rsid w:val="00D54791"/>
    <w:rsid w:val="00D54881"/>
    <w:rsid w:val="00D55454"/>
    <w:rsid w:val="00D55565"/>
    <w:rsid w:val="00D57E8F"/>
    <w:rsid w:val="00D60B3D"/>
    <w:rsid w:val="00D615B4"/>
    <w:rsid w:val="00D616A6"/>
    <w:rsid w:val="00D61E80"/>
    <w:rsid w:val="00D62D4C"/>
    <w:rsid w:val="00D63199"/>
    <w:rsid w:val="00D631FB"/>
    <w:rsid w:val="00D63779"/>
    <w:rsid w:val="00D643A0"/>
    <w:rsid w:val="00D65248"/>
    <w:rsid w:val="00D66B1E"/>
    <w:rsid w:val="00D702BC"/>
    <w:rsid w:val="00D7360F"/>
    <w:rsid w:val="00D803E7"/>
    <w:rsid w:val="00D8044B"/>
    <w:rsid w:val="00D8357C"/>
    <w:rsid w:val="00D83652"/>
    <w:rsid w:val="00D93499"/>
    <w:rsid w:val="00D94E96"/>
    <w:rsid w:val="00D96B79"/>
    <w:rsid w:val="00DA1E37"/>
    <w:rsid w:val="00DA3A3F"/>
    <w:rsid w:val="00DA5F91"/>
    <w:rsid w:val="00DA6AAF"/>
    <w:rsid w:val="00DB05F9"/>
    <w:rsid w:val="00DB09E1"/>
    <w:rsid w:val="00DB187D"/>
    <w:rsid w:val="00DB21E5"/>
    <w:rsid w:val="00DB2975"/>
    <w:rsid w:val="00DB35CB"/>
    <w:rsid w:val="00DB5DD0"/>
    <w:rsid w:val="00DC0434"/>
    <w:rsid w:val="00DC2988"/>
    <w:rsid w:val="00DC2F14"/>
    <w:rsid w:val="00DC2FBB"/>
    <w:rsid w:val="00DC3D86"/>
    <w:rsid w:val="00DC5D54"/>
    <w:rsid w:val="00DD0AF7"/>
    <w:rsid w:val="00DD12FA"/>
    <w:rsid w:val="00DD4953"/>
    <w:rsid w:val="00DD619F"/>
    <w:rsid w:val="00DD6A09"/>
    <w:rsid w:val="00DD7FFB"/>
    <w:rsid w:val="00DE301A"/>
    <w:rsid w:val="00DE3DDC"/>
    <w:rsid w:val="00DF0E0D"/>
    <w:rsid w:val="00DF0F70"/>
    <w:rsid w:val="00DF24DD"/>
    <w:rsid w:val="00DF2E47"/>
    <w:rsid w:val="00DF397D"/>
    <w:rsid w:val="00DF4AF0"/>
    <w:rsid w:val="00DF629D"/>
    <w:rsid w:val="00E00359"/>
    <w:rsid w:val="00E0063C"/>
    <w:rsid w:val="00E009C2"/>
    <w:rsid w:val="00E0232B"/>
    <w:rsid w:val="00E02A0A"/>
    <w:rsid w:val="00E0300A"/>
    <w:rsid w:val="00E041E4"/>
    <w:rsid w:val="00E049EC"/>
    <w:rsid w:val="00E079EC"/>
    <w:rsid w:val="00E1160C"/>
    <w:rsid w:val="00E12B30"/>
    <w:rsid w:val="00E12D8E"/>
    <w:rsid w:val="00E13999"/>
    <w:rsid w:val="00E17CCE"/>
    <w:rsid w:val="00E17ED7"/>
    <w:rsid w:val="00E21B94"/>
    <w:rsid w:val="00E2281D"/>
    <w:rsid w:val="00E25F5D"/>
    <w:rsid w:val="00E268AD"/>
    <w:rsid w:val="00E27AF3"/>
    <w:rsid w:val="00E308EE"/>
    <w:rsid w:val="00E30B36"/>
    <w:rsid w:val="00E316C3"/>
    <w:rsid w:val="00E32202"/>
    <w:rsid w:val="00E32BFF"/>
    <w:rsid w:val="00E3313A"/>
    <w:rsid w:val="00E377B0"/>
    <w:rsid w:val="00E37D7D"/>
    <w:rsid w:val="00E40681"/>
    <w:rsid w:val="00E41780"/>
    <w:rsid w:val="00E42504"/>
    <w:rsid w:val="00E449E4"/>
    <w:rsid w:val="00E453AA"/>
    <w:rsid w:val="00E457AF"/>
    <w:rsid w:val="00E50266"/>
    <w:rsid w:val="00E5058F"/>
    <w:rsid w:val="00E510C4"/>
    <w:rsid w:val="00E52A0A"/>
    <w:rsid w:val="00E53D56"/>
    <w:rsid w:val="00E53EDA"/>
    <w:rsid w:val="00E547A8"/>
    <w:rsid w:val="00E556FF"/>
    <w:rsid w:val="00E60AE3"/>
    <w:rsid w:val="00E61BB6"/>
    <w:rsid w:val="00E61C24"/>
    <w:rsid w:val="00E62FF2"/>
    <w:rsid w:val="00E63AD3"/>
    <w:rsid w:val="00E66787"/>
    <w:rsid w:val="00E67C5B"/>
    <w:rsid w:val="00E70F2E"/>
    <w:rsid w:val="00E7125C"/>
    <w:rsid w:val="00E728E1"/>
    <w:rsid w:val="00E74424"/>
    <w:rsid w:val="00E74AA4"/>
    <w:rsid w:val="00E7518A"/>
    <w:rsid w:val="00E75966"/>
    <w:rsid w:val="00E77A59"/>
    <w:rsid w:val="00E82320"/>
    <w:rsid w:val="00E84683"/>
    <w:rsid w:val="00E85B84"/>
    <w:rsid w:val="00E920B7"/>
    <w:rsid w:val="00E93B0A"/>
    <w:rsid w:val="00E94DC8"/>
    <w:rsid w:val="00EA3571"/>
    <w:rsid w:val="00EA3B90"/>
    <w:rsid w:val="00EA3DE0"/>
    <w:rsid w:val="00EA5919"/>
    <w:rsid w:val="00EA5BFF"/>
    <w:rsid w:val="00EA5DAA"/>
    <w:rsid w:val="00EB1C59"/>
    <w:rsid w:val="00EB2C0A"/>
    <w:rsid w:val="00EB311E"/>
    <w:rsid w:val="00EB31D6"/>
    <w:rsid w:val="00EB509D"/>
    <w:rsid w:val="00EB5A91"/>
    <w:rsid w:val="00EB72C9"/>
    <w:rsid w:val="00EB7934"/>
    <w:rsid w:val="00EC1AA0"/>
    <w:rsid w:val="00EC323A"/>
    <w:rsid w:val="00EC55D2"/>
    <w:rsid w:val="00EC5FE1"/>
    <w:rsid w:val="00ED11A7"/>
    <w:rsid w:val="00ED13F6"/>
    <w:rsid w:val="00ED15DE"/>
    <w:rsid w:val="00ED1769"/>
    <w:rsid w:val="00ED223A"/>
    <w:rsid w:val="00EE2854"/>
    <w:rsid w:val="00EE53AC"/>
    <w:rsid w:val="00EE7224"/>
    <w:rsid w:val="00EF0CA9"/>
    <w:rsid w:val="00EF2B6E"/>
    <w:rsid w:val="00EF2FDD"/>
    <w:rsid w:val="00EF4843"/>
    <w:rsid w:val="00EF53EF"/>
    <w:rsid w:val="00EF5A6C"/>
    <w:rsid w:val="00EF69D3"/>
    <w:rsid w:val="00EF7B54"/>
    <w:rsid w:val="00EF7E91"/>
    <w:rsid w:val="00F004EC"/>
    <w:rsid w:val="00F00A83"/>
    <w:rsid w:val="00F02FD1"/>
    <w:rsid w:val="00F05059"/>
    <w:rsid w:val="00F0728C"/>
    <w:rsid w:val="00F073A4"/>
    <w:rsid w:val="00F103FA"/>
    <w:rsid w:val="00F11061"/>
    <w:rsid w:val="00F110D6"/>
    <w:rsid w:val="00F17085"/>
    <w:rsid w:val="00F207AF"/>
    <w:rsid w:val="00F20DD6"/>
    <w:rsid w:val="00F230FE"/>
    <w:rsid w:val="00F23536"/>
    <w:rsid w:val="00F24DB3"/>
    <w:rsid w:val="00F24EEE"/>
    <w:rsid w:val="00F2770A"/>
    <w:rsid w:val="00F31DDE"/>
    <w:rsid w:val="00F35568"/>
    <w:rsid w:val="00F3590C"/>
    <w:rsid w:val="00F35E44"/>
    <w:rsid w:val="00F37166"/>
    <w:rsid w:val="00F3792B"/>
    <w:rsid w:val="00F4443C"/>
    <w:rsid w:val="00F46A7B"/>
    <w:rsid w:val="00F57134"/>
    <w:rsid w:val="00F573F0"/>
    <w:rsid w:val="00F62736"/>
    <w:rsid w:val="00F64427"/>
    <w:rsid w:val="00F64793"/>
    <w:rsid w:val="00F662AA"/>
    <w:rsid w:val="00F663D8"/>
    <w:rsid w:val="00F6653E"/>
    <w:rsid w:val="00F7045A"/>
    <w:rsid w:val="00F70ACE"/>
    <w:rsid w:val="00F716F4"/>
    <w:rsid w:val="00F76564"/>
    <w:rsid w:val="00F76EC1"/>
    <w:rsid w:val="00F802BF"/>
    <w:rsid w:val="00F80B72"/>
    <w:rsid w:val="00F81A58"/>
    <w:rsid w:val="00F835A4"/>
    <w:rsid w:val="00F8483A"/>
    <w:rsid w:val="00F87A27"/>
    <w:rsid w:val="00F90FD0"/>
    <w:rsid w:val="00F91A98"/>
    <w:rsid w:val="00F92173"/>
    <w:rsid w:val="00F93E65"/>
    <w:rsid w:val="00F96224"/>
    <w:rsid w:val="00F97C05"/>
    <w:rsid w:val="00FA2617"/>
    <w:rsid w:val="00FA33AD"/>
    <w:rsid w:val="00FA79EA"/>
    <w:rsid w:val="00FB1AD5"/>
    <w:rsid w:val="00FB4168"/>
    <w:rsid w:val="00FB4ABF"/>
    <w:rsid w:val="00FB5556"/>
    <w:rsid w:val="00FB55BF"/>
    <w:rsid w:val="00FB7CD5"/>
    <w:rsid w:val="00FC105B"/>
    <w:rsid w:val="00FC3D33"/>
    <w:rsid w:val="00FC6312"/>
    <w:rsid w:val="00FD2CFE"/>
    <w:rsid w:val="00FD3055"/>
    <w:rsid w:val="00FD4979"/>
    <w:rsid w:val="00FD52D7"/>
    <w:rsid w:val="00FD5DDD"/>
    <w:rsid w:val="00FD6374"/>
    <w:rsid w:val="00FE484A"/>
    <w:rsid w:val="00FF2393"/>
    <w:rsid w:val="00FF27D0"/>
    <w:rsid w:val="00FF2877"/>
    <w:rsid w:val="00FF584D"/>
    <w:rsid w:val="02180B50"/>
    <w:rsid w:val="1DF36D83"/>
    <w:rsid w:val="23CB5969"/>
    <w:rsid w:val="2855040B"/>
    <w:rsid w:val="301A52A0"/>
    <w:rsid w:val="3A151EBB"/>
    <w:rsid w:val="3B1B75D7"/>
    <w:rsid w:val="42592B00"/>
    <w:rsid w:val="447533A6"/>
    <w:rsid w:val="48A04659"/>
    <w:rsid w:val="4DE80F7C"/>
    <w:rsid w:val="4FC3646A"/>
    <w:rsid w:val="6BDA23AB"/>
    <w:rsid w:val="6D2F52BC"/>
    <w:rsid w:val="6D956F21"/>
    <w:rsid w:val="6FCB512F"/>
    <w:rsid w:val="73E206D1"/>
    <w:rsid w:val="744A301A"/>
    <w:rsid w:val="78706EB7"/>
    <w:rsid w:val="78F85C68"/>
    <w:rsid w:val="7BB1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844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paragraph" w:styleId="ab">
    <w:name w:val="Revision"/>
    <w:hidden/>
    <w:uiPriority w:val="99"/>
    <w:unhideWhenUsed/>
    <w:rsid w:val="005B3CC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Normal (Web)"/>
    <w:basedOn w:val="a"/>
    <w:uiPriority w:val="99"/>
    <w:semiHidden/>
    <w:unhideWhenUsed/>
    <w:rsid w:val="003C1CE6"/>
    <w:rPr>
      <w:rFonts w:ascii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a"/>
    <w:rsid w:val="003A19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paragraph" w:styleId="ab">
    <w:name w:val="Revision"/>
    <w:hidden/>
    <w:uiPriority w:val="99"/>
    <w:unhideWhenUsed/>
    <w:rsid w:val="005B3CC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Normal (Web)"/>
    <w:basedOn w:val="a"/>
    <w:uiPriority w:val="99"/>
    <w:semiHidden/>
    <w:unhideWhenUsed/>
    <w:rsid w:val="003C1CE6"/>
    <w:rPr>
      <w:rFonts w:ascii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a"/>
    <w:rsid w:val="003A19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75326-122E-486D-B190-C9143DEF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SJ</dc:creator>
  <cp:lastModifiedBy>ZHANG JUNHUI</cp:lastModifiedBy>
  <cp:revision>24</cp:revision>
  <cp:lastPrinted>2025-12-29T07:08:00Z</cp:lastPrinted>
  <dcterms:created xsi:type="dcterms:W3CDTF">2026-01-22T03:54:00Z</dcterms:created>
  <dcterms:modified xsi:type="dcterms:W3CDTF">2026-01-23T06:56:00Z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A14B31E84A7C42EAB217110EFE471F35_13</vt:lpwstr>
  </property>
</Properties>
</file>