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5B5A07">
        <w:rPr>
          <w:rFonts w:ascii="方正仿宋_GBK" w:eastAsia="方正仿宋_GBK" w:hAnsiTheme="minorEastAsia"/>
          <w:color w:val="000000" w:themeColor="text1"/>
          <w:sz w:val="28"/>
          <w:szCs w:val="28"/>
        </w:rPr>
        <w:t>6</w:t>
      </w:r>
      <w:r w:rsidRPr="00B05CF0">
        <w:rPr>
          <w:rFonts w:ascii="方正仿宋_GBK" w:eastAsia="方正仿宋_GBK" w:hAnsiTheme="minorEastAsia" w:hint="eastAsia"/>
          <w:color w:val="000000" w:themeColor="text1"/>
          <w:sz w:val="28"/>
          <w:szCs w:val="28"/>
        </w:rPr>
        <w:t>-0</w:t>
      </w:r>
      <w:r w:rsidR="005B5A07">
        <w:rPr>
          <w:rFonts w:ascii="方正仿宋_GBK" w:eastAsia="方正仿宋_GBK" w:hAnsiTheme="minorEastAsia"/>
          <w:color w:val="000000" w:themeColor="text1"/>
          <w:sz w:val="28"/>
          <w:szCs w:val="28"/>
        </w:rPr>
        <w:t>1</w:t>
      </w:r>
    </w:p>
    <w:tbl>
      <w:tblPr>
        <w:tblStyle w:val="11"/>
        <w:tblW w:w="10343" w:type="dxa"/>
        <w:jc w:val="center"/>
        <w:tblLayout w:type="fixed"/>
        <w:tblLook w:val="04A0" w:firstRow="1" w:lastRow="0" w:firstColumn="1" w:lastColumn="0" w:noHBand="0" w:noVBand="1"/>
      </w:tblPr>
      <w:tblGrid>
        <w:gridCol w:w="2552"/>
        <w:gridCol w:w="7791"/>
      </w:tblGrid>
      <w:tr w:rsidR="00BE55D0" w:rsidRPr="00BE55D0" w:rsidTr="00AA42C6">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7791" w:type="dxa"/>
            <w:vAlign w:val="center"/>
          </w:tcPr>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√特定对象调研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□业绩说明会（电话会议）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□路演活动</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□其他</w:t>
            </w:r>
          </w:p>
        </w:tc>
      </w:tr>
      <w:tr w:rsidR="00BE55D0" w:rsidRPr="00BE55D0" w:rsidTr="00AA42C6">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7791" w:type="dxa"/>
            <w:vAlign w:val="center"/>
          </w:tcPr>
          <w:p w:rsidR="00BE55D0" w:rsidRPr="00BE55D0" w:rsidRDefault="003E40C2" w:rsidP="005B5A07">
            <w:pPr>
              <w:jc w:val="left"/>
              <w:rPr>
                <w:rFonts w:ascii="方正仿宋_GBK" w:eastAsia="方正仿宋_GBK" w:hAnsiTheme="minorEastAsia"/>
                <w:color w:val="000000" w:themeColor="text1"/>
                <w:sz w:val="28"/>
                <w:szCs w:val="28"/>
              </w:rPr>
            </w:pPr>
            <w:r w:rsidRPr="003E40C2">
              <w:rPr>
                <w:rFonts w:ascii="方正仿宋_GBK" w:eastAsia="方正仿宋_GBK" w:hAnsiTheme="minorEastAsia" w:hint="eastAsia"/>
                <w:color w:val="000000" w:themeColor="text1"/>
                <w:sz w:val="28"/>
                <w:szCs w:val="28"/>
              </w:rPr>
              <w:t>西南证券交通行业研究员</w:t>
            </w:r>
            <w:r w:rsidR="005B5A07" w:rsidRPr="005B5A07">
              <w:rPr>
                <w:rFonts w:ascii="方正仿宋_GBK" w:eastAsia="方正仿宋_GBK" w:hAnsiTheme="minorEastAsia" w:hint="eastAsia"/>
                <w:color w:val="000000" w:themeColor="text1"/>
                <w:sz w:val="28"/>
                <w:szCs w:val="28"/>
              </w:rPr>
              <w:t>戚欣龙</w:t>
            </w:r>
          </w:p>
        </w:tc>
      </w:tr>
      <w:tr w:rsidR="00BE55D0" w:rsidRPr="00BE55D0" w:rsidTr="00AA42C6">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7791" w:type="dxa"/>
            <w:vAlign w:val="center"/>
          </w:tcPr>
          <w:p w:rsidR="00BE55D0" w:rsidRPr="00C453E0" w:rsidRDefault="00BE55D0" w:rsidP="00DE2DCB">
            <w:pPr>
              <w:jc w:val="left"/>
              <w:rPr>
                <w:rFonts w:ascii="方正仿宋_GBK" w:eastAsia="方正仿宋_GBK" w:hAnsiTheme="minorEastAsia"/>
                <w:color w:val="FF0000"/>
                <w:sz w:val="28"/>
                <w:szCs w:val="28"/>
              </w:rPr>
            </w:pPr>
            <w:r w:rsidRPr="00BE55D0">
              <w:rPr>
                <w:rFonts w:ascii="方正仿宋_GBK" w:eastAsia="方正仿宋_GBK" w:hAnsiTheme="minorEastAsia" w:hint="eastAsia"/>
                <w:color w:val="000000" w:themeColor="text1"/>
                <w:sz w:val="28"/>
                <w:szCs w:val="28"/>
              </w:rPr>
              <w:t>202</w:t>
            </w:r>
            <w:r w:rsidR="005B5A07">
              <w:rPr>
                <w:rFonts w:ascii="方正仿宋_GBK" w:eastAsia="方正仿宋_GBK" w:hAnsiTheme="minorEastAsia"/>
                <w:color w:val="000000" w:themeColor="text1"/>
                <w:sz w:val="28"/>
                <w:szCs w:val="28"/>
              </w:rPr>
              <w:t>6</w:t>
            </w:r>
            <w:r w:rsidRPr="00BE55D0">
              <w:rPr>
                <w:rFonts w:ascii="方正仿宋_GBK" w:eastAsia="方正仿宋_GBK" w:hAnsiTheme="minorEastAsia" w:hint="eastAsia"/>
                <w:color w:val="000000" w:themeColor="text1"/>
                <w:sz w:val="28"/>
                <w:szCs w:val="28"/>
              </w:rPr>
              <w:t>年</w:t>
            </w:r>
            <w:r w:rsidR="005B5A07">
              <w:rPr>
                <w:rFonts w:ascii="方正仿宋_GBK" w:eastAsia="方正仿宋_GBK" w:hAnsiTheme="minorEastAsia"/>
                <w:color w:val="000000" w:themeColor="text1"/>
                <w:sz w:val="28"/>
                <w:szCs w:val="28"/>
              </w:rPr>
              <w:t>1</w:t>
            </w:r>
            <w:r w:rsidRPr="00BE55D0">
              <w:rPr>
                <w:rFonts w:ascii="方正仿宋_GBK" w:eastAsia="方正仿宋_GBK" w:hAnsiTheme="minorEastAsia" w:hint="eastAsia"/>
                <w:color w:val="000000" w:themeColor="text1"/>
                <w:sz w:val="28"/>
                <w:szCs w:val="28"/>
              </w:rPr>
              <w:t>月</w:t>
            </w:r>
            <w:r w:rsidR="00C453E0" w:rsidRPr="00DE2DCB">
              <w:rPr>
                <w:rFonts w:ascii="方正仿宋_GBK" w:eastAsia="方正仿宋_GBK" w:hAnsiTheme="minorEastAsia"/>
                <w:color w:val="000000" w:themeColor="text1"/>
                <w:sz w:val="28"/>
                <w:szCs w:val="28"/>
              </w:rPr>
              <w:t>2</w:t>
            </w:r>
            <w:r w:rsidR="00DE2DCB" w:rsidRPr="00DE2DCB">
              <w:rPr>
                <w:rFonts w:ascii="方正仿宋_GBK" w:eastAsia="方正仿宋_GBK" w:hAnsiTheme="minorEastAsia"/>
                <w:color w:val="000000" w:themeColor="text1"/>
                <w:sz w:val="28"/>
                <w:szCs w:val="28"/>
              </w:rPr>
              <w:t>7</w:t>
            </w:r>
            <w:r w:rsidRPr="00DE2DCB">
              <w:rPr>
                <w:rFonts w:ascii="方正仿宋_GBK" w:eastAsia="方正仿宋_GBK" w:hAnsiTheme="minorEastAsia" w:hint="eastAsia"/>
                <w:color w:val="000000" w:themeColor="text1"/>
                <w:sz w:val="28"/>
                <w:szCs w:val="28"/>
              </w:rPr>
              <w:t>日</w:t>
            </w:r>
          </w:p>
        </w:tc>
      </w:tr>
      <w:tr w:rsidR="00BE55D0" w:rsidRPr="00BE55D0" w:rsidTr="00AA42C6">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7791" w:type="dxa"/>
            <w:vAlign w:val="center"/>
          </w:tcPr>
          <w:p w:rsidR="00BE55D0" w:rsidRPr="00BE55D0" w:rsidRDefault="00BE55D0" w:rsidP="005B5A07">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w:t>
            </w:r>
            <w:r w:rsidR="005B5A07">
              <w:rPr>
                <w:rFonts w:ascii="方正仿宋_GBK" w:eastAsia="方正仿宋_GBK" w:hAnsiTheme="minorEastAsia"/>
                <w:color w:val="000000" w:themeColor="text1"/>
                <w:sz w:val="28"/>
                <w:szCs w:val="28"/>
              </w:rPr>
              <w:t>2</w:t>
            </w:r>
            <w:r w:rsidRPr="00BE55D0">
              <w:rPr>
                <w:rFonts w:ascii="方正仿宋_GBK" w:eastAsia="方正仿宋_GBK" w:hAnsiTheme="minorEastAsia" w:hint="eastAsia"/>
                <w:color w:val="000000" w:themeColor="text1"/>
                <w:sz w:val="28"/>
                <w:szCs w:val="28"/>
              </w:rPr>
              <w:t>楼会议室</w:t>
            </w:r>
          </w:p>
        </w:tc>
      </w:tr>
      <w:tr w:rsidR="00BE55D0" w:rsidRPr="00BE55D0" w:rsidTr="00AA42C6">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7791" w:type="dxa"/>
            <w:tcBorders>
              <w:bottom w:val="single" w:sz="4" w:space="0" w:color="auto"/>
            </w:tcBorders>
            <w:vAlign w:val="center"/>
          </w:tcPr>
          <w:p w:rsidR="00BE55D0" w:rsidRPr="00BE55D0" w:rsidRDefault="00117973" w:rsidP="003E40C2">
            <w:pPr>
              <w:tabs>
                <w:tab w:val="left" w:pos="2530"/>
              </w:tabs>
              <w:spacing w:line="500" w:lineRule="exact"/>
              <w:rPr>
                <w:rFonts w:ascii="方正仿宋_GBK" w:eastAsia="方正仿宋_GBK"/>
                <w:sz w:val="32"/>
                <w:szCs w:val="32"/>
              </w:rPr>
            </w:pPr>
            <w:r>
              <w:rPr>
                <w:rFonts w:ascii="方正仿宋_GBK" w:eastAsia="方正仿宋_GBK" w:hAnsiTheme="minorEastAsia" w:hint="eastAsia"/>
                <w:color w:val="000000" w:themeColor="text1"/>
                <w:sz w:val="28"/>
                <w:szCs w:val="28"/>
              </w:rPr>
              <w:t>董事、</w:t>
            </w:r>
            <w:r w:rsidR="00BE55D0" w:rsidRPr="00BE55D0">
              <w:rPr>
                <w:rFonts w:ascii="方正仿宋_GBK" w:eastAsia="方正仿宋_GBK" w:hAnsiTheme="minorEastAsia" w:hint="eastAsia"/>
                <w:color w:val="000000" w:themeColor="text1"/>
                <w:sz w:val="28"/>
                <w:szCs w:val="28"/>
              </w:rPr>
              <w:t>财务总监</w:t>
            </w:r>
            <w:r>
              <w:rPr>
                <w:rFonts w:ascii="方正仿宋_GBK" w:eastAsia="方正仿宋_GBK" w:hAnsiTheme="minorEastAsia" w:hint="eastAsia"/>
                <w:color w:val="000000" w:themeColor="text1"/>
                <w:sz w:val="28"/>
                <w:szCs w:val="28"/>
              </w:rPr>
              <w:t>、</w:t>
            </w:r>
            <w:r>
              <w:rPr>
                <w:rFonts w:ascii="方正仿宋_GBK" w:eastAsia="方正仿宋_GBK" w:hAnsiTheme="minorEastAsia"/>
                <w:color w:val="000000" w:themeColor="text1"/>
                <w:sz w:val="28"/>
                <w:szCs w:val="28"/>
              </w:rPr>
              <w:t>董事会秘书</w:t>
            </w:r>
            <w:r w:rsidR="00BE55D0" w:rsidRPr="00BE55D0">
              <w:rPr>
                <w:rFonts w:ascii="方正仿宋_GBK" w:eastAsia="方正仿宋_GBK" w:hAnsiTheme="minorEastAsia" w:hint="eastAsia"/>
                <w:color w:val="000000" w:themeColor="text1"/>
                <w:sz w:val="28"/>
                <w:szCs w:val="28"/>
              </w:rPr>
              <w:t>刘红伟，资产证券部</w:t>
            </w:r>
            <w:r w:rsidR="005B5A07">
              <w:rPr>
                <w:rFonts w:ascii="方正仿宋_GBK" w:eastAsia="方正仿宋_GBK" w:hAnsiTheme="minorEastAsia" w:hint="eastAsia"/>
                <w:color w:val="000000" w:themeColor="text1"/>
                <w:sz w:val="28"/>
                <w:szCs w:val="28"/>
              </w:rPr>
              <w:t>、财务部、港航物流部</w:t>
            </w:r>
            <w:r w:rsidR="00BE55D0" w:rsidRPr="00BE55D0">
              <w:rPr>
                <w:rFonts w:ascii="方正仿宋_GBK" w:eastAsia="方正仿宋_GBK" w:hAnsiTheme="minorEastAsia" w:hint="eastAsia"/>
                <w:color w:val="000000" w:themeColor="text1"/>
                <w:sz w:val="28"/>
                <w:szCs w:val="28"/>
              </w:rPr>
              <w:t>相关</w:t>
            </w:r>
            <w:r w:rsidR="00BE55D0" w:rsidRPr="00BE55D0">
              <w:rPr>
                <w:rFonts w:ascii="方正仿宋_GBK" w:eastAsia="方正仿宋_GBK" w:hAnsiTheme="minorEastAsia"/>
                <w:color w:val="000000" w:themeColor="text1"/>
                <w:sz w:val="28"/>
                <w:szCs w:val="28"/>
              </w:rPr>
              <w:t>人员</w:t>
            </w:r>
            <w:r w:rsidR="00BE55D0" w:rsidRPr="00BE55D0">
              <w:rPr>
                <w:rFonts w:ascii="方正仿宋_GBK" w:eastAsia="方正仿宋_GBK" w:hAnsiTheme="minorEastAsia" w:hint="eastAsia"/>
                <w:color w:val="000000" w:themeColor="text1"/>
                <w:sz w:val="28"/>
                <w:szCs w:val="28"/>
              </w:rPr>
              <w:t>。</w:t>
            </w:r>
          </w:p>
        </w:tc>
      </w:tr>
      <w:tr w:rsidR="00BE55D0" w:rsidRPr="00BE55D0" w:rsidTr="002E6255">
        <w:trPr>
          <w:trHeight w:val="3676"/>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7791" w:type="dxa"/>
            <w:vAlign w:val="center"/>
          </w:tcPr>
          <w:p w:rsidR="00BE55D0" w:rsidRPr="00BE55D0" w:rsidRDefault="00BE55D0" w:rsidP="00BE55D0">
            <w:pPr>
              <w:spacing w:line="440" w:lineRule="exact"/>
              <w:rPr>
                <w:rFonts w:asciiTheme="minorEastAsia"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5B5A07" w:rsidRDefault="00922500" w:rsidP="003559BD">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一、</w:t>
            </w:r>
            <w:r w:rsidR="005B5A07" w:rsidRPr="005B5A07">
              <w:rPr>
                <w:rFonts w:ascii="方正黑体_GBK" w:eastAsia="方正黑体_GBK" w:hAnsi="仿宋_GB2312" w:cs="仿宋_GB2312" w:hint="eastAsia"/>
                <w:bCs/>
                <w:color w:val="000000"/>
                <w:kern w:val="0"/>
                <w:sz w:val="28"/>
                <w:szCs w:val="28"/>
              </w:rPr>
              <w:t>公司拟2.99亿元投建江津港现代化多式联运集疏运能力提升项目的考量？在建工程项目从2019年的22.75亿到2025年三季报的1900多万，固定资产从56亿到86亿，大规模的建设是否基本结束？</w:t>
            </w:r>
            <w:r w:rsidR="00C453E0">
              <w:rPr>
                <w:rFonts w:ascii="方正黑体_GBK" w:eastAsia="方正黑体_GBK" w:hAnsi="仿宋_GB2312" w:cs="仿宋_GB2312"/>
                <w:bCs/>
                <w:color w:val="000000"/>
                <w:kern w:val="0"/>
                <w:sz w:val="28"/>
                <w:szCs w:val="28"/>
              </w:rPr>
              <w:t xml:space="preserve"> </w:t>
            </w:r>
          </w:p>
          <w:p w:rsidR="005B5A07" w:rsidRDefault="005B5A07" w:rsidP="005B5A07">
            <w:pPr>
              <w:widowControl/>
              <w:spacing w:line="440" w:lineRule="exact"/>
              <w:ind w:firstLineChars="200" w:firstLine="560"/>
              <w:rPr>
                <w:rFonts w:ascii="方正仿宋_GBK" w:eastAsia="方正仿宋_GBK" w:hAnsi="仿宋_GB2312" w:cs="仿宋_GB2312"/>
                <w:bCs/>
                <w:color w:val="000000"/>
                <w:kern w:val="0"/>
                <w:sz w:val="28"/>
                <w:szCs w:val="28"/>
              </w:rPr>
            </w:pPr>
            <w:r w:rsidRPr="005B5A07">
              <w:rPr>
                <w:rFonts w:ascii="方正仿宋_GBK" w:eastAsia="方正仿宋_GBK" w:hAnsi="仿宋_GB2312" w:cs="仿宋_GB2312" w:hint="eastAsia"/>
                <w:bCs/>
                <w:color w:val="000000"/>
                <w:kern w:val="0"/>
                <w:sz w:val="28"/>
                <w:szCs w:val="28"/>
              </w:rPr>
              <w:t>1.</w:t>
            </w:r>
            <w:r w:rsidR="001D3CD7">
              <w:rPr>
                <w:rFonts w:ascii="方正仿宋_GBK" w:eastAsia="方正仿宋_GBK" w:hAnsi="仿宋_GB2312" w:cs="仿宋_GB2312"/>
                <w:bCs/>
                <w:color w:val="000000"/>
                <w:kern w:val="0"/>
                <w:sz w:val="28"/>
                <w:szCs w:val="28"/>
              </w:rPr>
              <w:t xml:space="preserve"> </w:t>
            </w:r>
            <w:r w:rsidRPr="005B5A07">
              <w:rPr>
                <w:rFonts w:ascii="方正仿宋_GBK" w:eastAsia="方正仿宋_GBK" w:hAnsi="仿宋_GB2312" w:cs="仿宋_GB2312" w:hint="eastAsia"/>
                <w:bCs/>
                <w:color w:val="000000"/>
                <w:kern w:val="0"/>
                <w:sz w:val="28"/>
                <w:szCs w:val="28"/>
              </w:rPr>
              <w:t>江津港现代化多式联运集疏运能力提升项目的考量：（1）抢占区位枢纽红利：江津港地处长江经济带与西部陆海新通道关键节点，项目旨在强化核心区位优势（特别针对粮食、粮油板块），深度融入国家重大战略布局，提升公司在区域物流网络中的枢纽地位。（2）破解集疏运瓶颈：当前港口基础设施（如铁路专用线衔接、堆场容量、信息化水平）可能制约效率与发展潜力。项目通过系统性升级（如铁路进港、仓储扩容），打通铁水、公水联运堵点，显著提升货物周转效率和港口吞吐能力。（3）降本增效驱动需求：响应客户对更低物流成本、更高时效性和可靠性的核心诉求。现代化多式联运能优化运输路</w:t>
            </w:r>
            <w:r w:rsidRPr="005B5A07">
              <w:rPr>
                <w:rFonts w:ascii="方正仿宋_GBK" w:eastAsia="方正仿宋_GBK" w:hAnsi="仿宋_GB2312" w:cs="仿宋_GB2312" w:hint="eastAsia"/>
                <w:bCs/>
                <w:color w:val="000000"/>
                <w:kern w:val="0"/>
                <w:sz w:val="28"/>
                <w:szCs w:val="28"/>
              </w:rPr>
              <w:lastRenderedPageBreak/>
              <w:t>径、减少中转耗时与货损，为客户提供“一站式”高效物流解决方案，增强港口吸引力和服务竞争力。（4）把握政策与市场机遇：顺应国家大力推动多式联运发展、建设综合立体交通网的政策导向；同时瞄准区域产业集群升级带来的增量物流需求，项目是抢占未来市场、实现可持续增长的前瞻性投资。（5）构筑竞争壁垒：通过打造区域内领先的现代化、智能化多式联运枢纽，形成难以复制的基础设施与服务能力优势，巩固并扩大市场份额，提升公司整体竞争力与盈利潜力。</w:t>
            </w:r>
          </w:p>
          <w:p w:rsidR="005B5A07" w:rsidRPr="005B5A07" w:rsidRDefault="005B5A07" w:rsidP="005B5A07">
            <w:pPr>
              <w:widowControl/>
              <w:spacing w:line="440" w:lineRule="exact"/>
              <w:ind w:firstLineChars="200" w:firstLine="560"/>
              <w:rPr>
                <w:rFonts w:ascii="方正仿宋_GBK" w:eastAsia="方正仿宋_GBK" w:hAnsi="仿宋_GB2312" w:cs="仿宋_GB2312"/>
                <w:bCs/>
                <w:color w:val="000000"/>
                <w:kern w:val="0"/>
                <w:sz w:val="28"/>
                <w:szCs w:val="28"/>
              </w:rPr>
            </w:pPr>
            <w:r w:rsidRPr="005B5A07">
              <w:rPr>
                <w:rFonts w:ascii="方正仿宋_GBK" w:eastAsia="方正仿宋_GBK" w:hAnsi="仿宋_GB2312" w:cs="仿宋_GB2312" w:hint="eastAsia"/>
                <w:bCs/>
                <w:color w:val="000000"/>
                <w:kern w:val="0"/>
                <w:sz w:val="28"/>
                <w:szCs w:val="28"/>
              </w:rPr>
              <w:t>总体来说，此投资是公司立足关键区位、破解瓶颈、响应客户降本增效需求、把握政策市场机遇的战略举措，旨在将江津港打造为高效协同的多式联运枢纽，从而提升核心竞争力并驱动长期增长。</w:t>
            </w:r>
          </w:p>
          <w:p w:rsidR="005B5A07" w:rsidRDefault="005B5A07" w:rsidP="005B5A07">
            <w:pPr>
              <w:widowControl/>
              <w:spacing w:line="440" w:lineRule="exact"/>
              <w:ind w:firstLineChars="200" w:firstLine="560"/>
              <w:rPr>
                <w:rFonts w:ascii="方正仿宋_GBK" w:eastAsia="方正仿宋_GBK" w:hAnsi="仿宋_GB2312" w:cs="仿宋_GB2312"/>
                <w:bCs/>
                <w:color w:val="000000"/>
                <w:kern w:val="0"/>
                <w:sz w:val="28"/>
                <w:szCs w:val="28"/>
              </w:rPr>
            </w:pPr>
            <w:r w:rsidRPr="005B5A07">
              <w:rPr>
                <w:rFonts w:ascii="方正仿宋_GBK" w:eastAsia="方正仿宋_GBK" w:hAnsi="仿宋_GB2312" w:cs="仿宋_GB2312" w:hint="eastAsia"/>
                <w:bCs/>
                <w:color w:val="000000"/>
                <w:kern w:val="0"/>
                <w:sz w:val="28"/>
                <w:szCs w:val="28"/>
              </w:rPr>
              <w:t>2.</w:t>
            </w:r>
            <w:r w:rsidR="001D3CD7">
              <w:rPr>
                <w:rFonts w:ascii="方正仿宋_GBK" w:eastAsia="方正仿宋_GBK" w:hAnsi="仿宋_GB2312" w:cs="仿宋_GB2312"/>
                <w:bCs/>
                <w:color w:val="000000"/>
                <w:kern w:val="0"/>
                <w:sz w:val="28"/>
                <w:szCs w:val="28"/>
              </w:rPr>
              <w:t xml:space="preserve"> </w:t>
            </w:r>
            <w:bookmarkStart w:id="0" w:name="_GoBack"/>
            <w:bookmarkEnd w:id="0"/>
            <w:r w:rsidRPr="005B5A07">
              <w:rPr>
                <w:rFonts w:ascii="方正仿宋_GBK" w:eastAsia="方正仿宋_GBK" w:hAnsi="仿宋_GB2312" w:cs="仿宋_GB2312" w:hint="eastAsia"/>
                <w:bCs/>
                <w:color w:val="000000"/>
                <w:kern w:val="0"/>
                <w:sz w:val="28"/>
                <w:szCs w:val="28"/>
              </w:rPr>
              <w:t>目前公司各港区</w:t>
            </w:r>
            <w:r w:rsidR="00887E09">
              <w:rPr>
                <w:rFonts w:ascii="方正仿宋_GBK" w:eastAsia="方正仿宋_GBK" w:hAnsi="仿宋_GB2312" w:cs="仿宋_GB2312" w:hint="eastAsia"/>
                <w:bCs/>
                <w:color w:val="000000"/>
                <w:kern w:val="0"/>
                <w:sz w:val="28"/>
                <w:szCs w:val="28"/>
              </w:rPr>
              <w:t>的改扩建</w:t>
            </w:r>
            <w:r w:rsidRPr="005B5A07">
              <w:rPr>
                <w:rFonts w:ascii="方正仿宋_GBK" w:eastAsia="方正仿宋_GBK" w:hAnsi="仿宋_GB2312" w:cs="仿宋_GB2312" w:hint="eastAsia"/>
                <w:bCs/>
                <w:color w:val="000000"/>
                <w:kern w:val="0"/>
                <w:sz w:val="28"/>
                <w:szCs w:val="28"/>
              </w:rPr>
              <w:t>设工程已陆续完成竣工验收。未来，公司将根据业务发展需要与实际运营情况，适时实施相关设施的更新维护及改扩建工程。</w:t>
            </w:r>
          </w:p>
          <w:p w:rsidR="005B5A07" w:rsidRDefault="005B5A07" w:rsidP="003E40C2">
            <w:pPr>
              <w:widowControl/>
              <w:spacing w:line="440" w:lineRule="exact"/>
              <w:ind w:firstLineChars="200" w:firstLine="560"/>
              <w:rPr>
                <w:rFonts w:ascii="方正黑体_GBK" w:eastAsia="方正黑体_GBK" w:hAnsi="仿宋_GB2312" w:cs="仿宋_GB2312"/>
                <w:bCs/>
                <w:color w:val="000000"/>
                <w:kern w:val="0"/>
                <w:sz w:val="28"/>
                <w:szCs w:val="28"/>
              </w:rPr>
            </w:pPr>
            <w:r w:rsidRPr="005B5A07">
              <w:rPr>
                <w:rFonts w:ascii="方正黑体_GBK" w:eastAsia="方正黑体_GBK" w:hAnsi="仿宋_GB2312" w:cs="仿宋_GB2312" w:hint="eastAsia"/>
                <w:bCs/>
                <w:color w:val="000000"/>
                <w:kern w:val="0"/>
                <w:sz w:val="28"/>
                <w:szCs w:val="28"/>
              </w:rPr>
              <w:t>二、公司2024年年报披露的经营计划，2025年全年预计实现利润总额6500万元。根据2025年三季报，公司前三季度净利润4817.43万元，同比下降35.43%的原因？三季度单季度扣非后净利润4114.23万元，同比大增的原因？从历史来看，公司四季度营收和其他季度差不多，但是业绩一般会优于其他季度，请介绍原因？</w:t>
            </w:r>
            <w:bookmarkStart w:id="1" w:name="OLE_LINK5"/>
            <w:bookmarkStart w:id="2" w:name="OLE_LINK6"/>
          </w:p>
          <w:bookmarkEnd w:id="1"/>
          <w:bookmarkEnd w:id="2"/>
          <w:p w:rsidR="005B5A07" w:rsidRPr="005B5A07" w:rsidRDefault="00AA42C6" w:rsidP="00240BC7">
            <w:pPr>
              <w:widowControl/>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hint="eastAsia"/>
                <w:bCs/>
                <w:color w:val="000000"/>
                <w:kern w:val="0"/>
                <w:sz w:val="28"/>
                <w:szCs w:val="28"/>
              </w:rPr>
              <w:t>1</w:t>
            </w:r>
            <w:r>
              <w:rPr>
                <w:rFonts w:ascii="方正仿宋_GBK" w:eastAsia="方正仿宋_GBK" w:hAnsi="仿宋_GB2312" w:cs="仿宋_GB2312"/>
                <w:bCs/>
                <w:color w:val="000000"/>
                <w:kern w:val="0"/>
                <w:sz w:val="28"/>
                <w:szCs w:val="28"/>
              </w:rPr>
              <w:t>.</w:t>
            </w:r>
            <w:r w:rsidR="007C23ED">
              <w:rPr>
                <w:rFonts w:ascii="方正仿宋_GBK" w:eastAsia="方正仿宋_GBK" w:hAnsi="仿宋_GB2312" w:cs="仿宋_GB2312"/>
                <w:bCs/>
                <w:color w:val="000000"/>
                <w:kern w:val="0"/>
                <w:sz w:val="28"/>
                <w:szCs w:val="28"/>
              </w:rPr>
              <w:t xml:space="preserve"> </w:t>
            </w:r>
            <w:r w:rsidR="005B5A07" w:rsidRPr="005B5A07">
              <w:rPr>
                <w:rFonts w:ascii="方正仿宋_GBK" w:eastAsia="方正仿宋_GBK" w:hAnsi="仿宋_GB2312" w:cs="仿宋_GB2312" w:hint="eastAsia"/>
                <w:bCs/>
                <w:color w:val="000000"/>
                <w:kern w:val="0"/>
                <w:sz w:val="28"/>
                <w:szCs w:val="28"/>
              </w:rPr>
              <w:t>公司2025年前三季度</w:t>
            </w:r>
            <w:r w:rsidR="00240BC7" w:rsidRPr="00240BC7">
              <w:rPr>
                <w:rFonts w:ascii="方正仿宋_GBK" w:eastAsia="方正仿宋_GBK" w:hAnsi="仿宋_GB2312" w:cs="仿宋_GB2312" w:hint="eastAsia"/>
                <w:bCs/>
                <w:color w:val="000000"/>
                <w:kern w:val="0"/>
                <w:sz w:val="28"/>
                <w:szCs w:val="28"/>
              </w:rPr>
              <w:t>归属于上市公司股东的</w:t>
            </w:r>
            <w:r w:rsidR="005B5A07" w:rsidRPr="005B5A07">
              <w:rPr>
                <w:rFonts w:ascii="方正仿宋_GBK" w:eastAsia="方正仿宋_GBK" w:hAnsi="仿宋_GB2312" w:cs="仿宋_GB2312" w:hint="eastAsia"/>
                <w:bCs/>
                <w:color w:val="000000"/>
                <w:kern w:val="0"/>
                <w:sz w:val="28"/>
                <w:szCs w:val="28"/>
              </w:rPr>
              <w:t>净利润4817.43万元，同比下降35.43%，主要系公司在2024年的下半年在建工程陆续转固，导致本期折旧及摊销费用、人工成本、借款利息费用化等同比增长较大所致。</w:t>
            </w:r>
          </w:p>
          <w:p w:rsidR="005B5A07" w:rsidRPr="005B5A07" w:rsidRDefault="00AA42C6" w:rsidP="00240BC7">
            <w:pPr>
              <w:widowControl/>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bCs/>
                <w:color w:val="000000"/>
                <w:kern w:val="0"/>
                <w:sz w:val="28"/>
                <w:szCs w:val="28"/>
              </w:rPr>
              <w:t>2.</w:t>
            </w:r>
            <w:r w:rsidR="008133B0" w:rsidRPr="005B5A07" w:rsidDel="008133B0">
              <w:rPr>
                <w:rFonts w:ascii="方正仿宋_GBK" w:eastAsia="方正仿宋_GBK" w:hAnsi="仿宋_GB2312" w:cs="仿宋_GB2312" w:hint="eastAsia"/>
                <w:bCs/>
                <w:color w:val="000000"/>
                <w:kern w:val="0"/>
                <w:sz w:val="28"/>
                <w:szCs w:val="28"/>
              </w:rPr>
              <w:t xml:space="preserve"> </w:t>
            </w:r>
            <w:r w:rsidR="005B5A07" w:rsidRPr="005B5A07">
              <w:rPr>
                <w:rFonts w:ascii="方正仿宋_GBK" w:eastAsia="方正仿宋_GBK" w:hAnsi="仿宋_GB2312" w:cs="仿宋_GB2312" w:hint="eastAsia"/>
                <w:bCs/>
                <w:color w:val="000000"/>
                <w:kern w:val="0"/>
                <w:sz w:val="28"/>
                <w:szCs w:val="28"/>
              </w:rPr>
              <w:t>三季度单季度</w:t>
            </w:r>
            <w:r w:rsidR="00240BC7" w:rsidRPr="00240BC7">
              <w:rPr>
                <w:rFonts w:ascii="方正仿宋_GBK" w:eastAsia="方正仿宋_GBK" w:hAnsi="仿宋_GB2312" w:cs="仿宋_GB2312" w:hint="eastAsia"/>
                <w:bCs/>
                <w:color w:val="000000"/>
                <w:kern w:val="0"/>
                <w:sz w:val="28"/>
                <w:szCs w:val="28"/>
              </w:rPr>
              <w:t>归属于上市公司股东的扣除非经常性损益的净利润</w:t>
            </w:r>
            <w:r w:rsidR="005B5A07" w:rsidRPr="005B5A07">
              <w:rPr>
                <w:rFonts w:ascii="方正仿宋_GBK" w:eastAsia="方正仿宋_GBK" w:hAnsi="仿宋_GB2312" w:cs="仿宋_GB2312" w:hint="eastAsia"/>
                <w:bCs/>
                <w:color w:val="000000"/>
                <w:kern w:val="0"/>
                <w:sz w:val="28"/>
                <w:szCs w:val="28"/>
              </w:rPr>
              <w:t>4114.23万元，同比增幅632.75%，主要系第三季度港航企业的收入及利润大幅增加所致。</w:t>
            </w:r>
          </w:p>
          <w:p w:rsidR="005B5A07" w:rsidRDefault="00AA42C6" w:rsidP="005B5A07">
            <w:pPr>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bCs/>
                <w:color w:val="000000"/>
                <w:kern w:val="0"/>
                <w:sz w:val="28"/>
                <w:szCs w:val="28"/>
              </w:rPr>
              <w:t>3.</w:t>
            </w:r>
            <w:r w:rsidR="007C23ED">
              <w:rPr>
                <w:rFonts w:ascii="方正仿宋_GBK" w:eastAsia="方正仿宋_GBK" w:hAnsi="仿宋_GB2312" w:cs="仿宋_GB2312"/>
                <w:bCs/>
                <w:color w:val="000000"/>
                <w:kern w:val="0"/>
                <w:sz w:val="28"/>
                <w:szCs w:val="28"/>
              </w:rPr>
              <w:t xml:space="preserve"> </w:t>
            </w:r>
            <w:r w:rsidR="005B5A07" w:rsidRPr="005B5A07">
              <w:rPr>
                <w:rFonts w:ascii="方正仿宋_GBK" w:eastAsia="方正仿宋_GBK" w:hAnsi="仿宋_GB2312" w:cs="仿宋_GB2312" w:hint="eastAsia"/>
                <w:bCs/>
                <w:color w:val="000000"/>
                <w:kern w:val="0"/>
                <w:sz w:val="28"/>
                <w:szCs w:val="28"/>
              </w:rPr>
              <w:t>主要原因包括三个方面：一是</w:t>
            </w:r>
            <w:r w:rsidR="00BB5B3A" w:rsidRPr="00BB5B3A">
              <w:rPr>
                <w:rFonts w:ascii="方正仿宋_GBK" w:eastAsia="方正仿宋_GBK" w:hAnsi="仿宋_GB2312" w:cs="仿宋_GB2312" w:hint="eastAsia"/>
                <w:bCs/>
                <w:color w:val="000000"/>
                <w:kern w:val="0"/>
                <w:sz w:val="28"/>
                <w:szCs w:val="28"/>
              </w:rPr>
              <w:t>202</w:t>
            </w:r>
            <w:r w:rsidR="001E3CE9">
              <w:rPr>
                <w:rFonts w:ascii="方正仿宋_GBK" w:eastAsia="方正仿宋_GBK" w:hAnsi="仿宋_GB2312" w:cs="仿宋_GB2312" w:hint="eastAsia"/>
                <w:bCs/>
                <w:color w:val="000000"/>
                <w:kern w:val="0"/>
                <w:sz w:val="28"/>
                <w:szCs w:val="28"/>
              </w:rPr>
              <w:t>3</w:t>
            </w:r>
            <w:r w:rsidR="00BB5B3A" w:rsidRPr="00BB5B3A">
              <w:rPr>
                <w:rFonts w:ascii="方正仿宋_GBK" w:eastAsia="方正仿宋_GBK" w:hAnsi="仿宋_GB2312" w:cs="仿宋_GB2312" w:hint="eastAsia"/>
                <w:bCs/>
                <w:color w:val="000000"/>
                <w:kern w:val="0"/>
                <w:sz w:val="28"/>
                <w:szCs w:val="28"/>
              </w:rPr>
              <w:t>年</w:t>
            </w:r>
            <w:r w:rsidR="001E3CE9">
              <w:rPr>
                <w:rFonts w:ascii="方正仿宋_GBK" w:eastAsia="方正仿宋_GBK" w:hAnsi="仿宋_GB2312" w:cs="仿宋_GB2312" w:hint="eastAsia"/>
                <w:bCs/>
                <w:color w:val="000000"/>
                <w:kern w:val="0"/>
                <w:sz w:val="28"/>
                <w:szCs w:val="28"/>
              </w:rPr>
              <w:t>、</w:t>
            </w:r>
            <w:r w:rsidR="00BB5B3A" w:rsidRPr="00BB5B3A">
              <w:rPr>
                <w:rFonts w:ascii="方正仿宋_GBK" w:eastAsia="方正仿宋_GBK" w:hAnsi="仿宋_GB2312" w:cs="仿宋_GB2312" w:hint="eastAsia"/>
                <w:bCs/>
                <w:color w:val="000000"/>
                <w:kern w:val="0"/>
                <w:sz w:val="28"/>
                <w:szCs w:val="28"/>
              </w:rPr>
              <w:t>2024年，</w:t>
            </w:r>
            <w:r w:rsidR="005B5A07" w:rsidRPr="005B5A07">
              <w:rPr>
                <w:rFonts w:ascii="方正仿宋_GBK" w:eastAsia="方正仿宋_GBK" w:hAnsi="仿宋_GB2312" w:cs="仿宋_GB2312" w:hint="eastAsia"/>
                <w:bCs/>
                <w:color w:val="000000"/>
                <w:kern w:val="0"/>
                <w:sz w:val="28"/>
                <w:szCs w:val="28"/>
              </w:rPr>
              <w:t>由于公司控股子公司重庆果园集装箱码头有限公司在第四季度收到寸滩港区土地及地上建（构）筑物等资产的征收补偿款项，形</w:t>
            </w:r>
            <w:r w:rsidR="005B5A07" w:rsidRPr="005B5A07">
              <w:rPr>
                <w:rFonts w:ascii="方正仿宋_GBK" w:eastAsia="方正仿宋_GBK" w:hAnsi="仿宋_GB2312" w:cs="仿宋_GB2312" w:hint="eastAsia"/>
                <w:bCs/>
                <w:color w:val="000000"/>
                <w:kern w:val="0"/>
                <w:sz w:val="28"/>
                <w:szCs w:val="28"/>
              </w:rPr>
              <w:lastRenderedPageBreak/>
              <w:t>成大额收益，对当期利润贡献显著；二是公司</w:t>
            </w:r>
            <w:r w:rsidR="00BB5B3A">
              <w:rPr>
                <w:rFonts w:ascii="方正仿宋_GBK" w:eastAsia="方正仿宋_GBK" w:hAnsi="仿宋_GB2312" w:cs="仿宋_GB2312" w:hint="eastAsia"/>
                <w:bCs/>
                <w:color w:val="000000"/>
                <w:kern w:val="0"/>
                <w:sz w:val="28"/>
                <w:szCs w:val="28"/>
              </w:rPr>
              <w:t>四</w:t>
            </w:r>
            <w:r w:rsidR="00BB5B3A" w:rsidRPr="005B5A07">
              <w:rPr>
                <w:rFonts w:ascii="方正仿宋_GBK" w:eastAsia="方正仿宋_GBK" w:hAnsi="仿宋_GB2312" w:cs="仿宋_GB2312" w:hint="eastAsia"/>
                <w:bCs/>
                <w:color w:val="000000"/>
                <w:kern w:val="0"/>
                <w:sz w:val="28"/>
                <w:szCs w:val="28"/>
              </w:rPr>
              <w:t>季度</w:t>
            </w:r>
            <w:r w:rsidR="005B5A07" w:rsidRPr="005B5A07">
              <w:rPr>
                <w:rFonts w:ascii="方正仿宋_GBK" w:eastAsia="方正仿宋_GBK" w:hAnsi="仿宋_GB2312" w:cs="仿宋_GB2312" w:hint="eastAsia"/>
                <w:bCs/>
                <w:color w:val="000000"/>
                <w:kern w:val="0"/>
                <w:sz w:val="28"/>
                <w:szCs w:val="28"/>
              </w:rPr>
              <w:t>应收账款回收力度加大，回笼规</w:t>
            </w:r>
            <w:r w:rsidR="007C23ED">
              <w:rPr>
                <w:rFonts w:ascii="方正仿宋_GBK" w:eastAsia="方正仿宋_GBK" w:hAnsi="仿宋_GB2312" w:cs="仿宋_GB2312" w:hint="eastAsia"/>
                <w:bCs/>
                <w:color w:val="000000"/>
                <w:kern w:val="0"/>
                <w:sz w:val="28"/>
                <w:szCs w:val="28"/>
              </w:rPr>
              <w:t>模明显提升，有效改善了经营性现金流，并带动业绩向好；三是港区</w:t>
            </w:r>
            <w:r w:rsidR="005B5A07" w:rsidRPr="005B5A07">
              <w:rPr>
                <w:rFonts w:ascii="方正仿宋_GBK" w:eastAsia="方正仿宋_GBK" w:hAnsi="仿宋_GB2312" w:cs="仿宋_GB2312" w:hint="eastAsia"/>
                <w:bCs/>
                <w:color w:val="000000"/>
                <w:kern w:val="0"/>
                <w:sz w:val="28"/>
                <w:szCs w:val="28"/>
              </w:rPr>
              <w:t>出货量较前三季度均有所提升，带动</w:t>
            </w:r>
            <w:r w:rsidR="007C23ED">
              <w:rPr>
                <w:rFonts w:ascii="方正仿宋_GBK" w:eastAsia="方正仿宋_GBK" w:hAnsi="仿宋_GB2312" w:cs="仿宋_GB2312" w:hint="eastAsia"/>
                <w:bCs/>
                <w:color w:val="000000"/>
                <w:kern w:val="0"/>
                <w:sz w:val="28"/>
                <w:szCs w:val="28"/>
              </w:rPr>
              <w:t>业绩</w:t>
            </w:r>
            <w:r w:rsidR="005B5A07" w:rsidRPr="005B5A07">
              <w:rPr>
                <w:rFonts w:ascii="方正仿宋_GBK" w:eastAsia="方正仿宋_GBK" w:hAnsi="仿宋_GB2312" w:cs="仿宋_GB2312" w:hint="eastAsia"/>
                <w:bCs/>
                <w:color w:val="000000"/>
                <w:kern w:val="0"/>
                <w:sz w:val="28"/>
                <w:szCs w:val="28"/>
              </w:rPr>
              <w:t>相应增长。</w:t>
            </w:r>
          </w:p>
          <w:p w:rsidR="003E40C2" w:rsidRPr="003E40C2" w:rsidRDefault="005B5A07" w:rsidP="005B5A07">
            <w:pPr>
              <w:spacing w:line="440" w:lineRule="exact"/>
              <w:ind w:firstLineChars="200" w:firstLine="560"/>
              <w:rPr>
                <w:rFonts w:ascii="方正黑体_GBK" w:eastAsia="方正黑体_GBK" w:hAnsi="仿宋_GB2312" w:cs="仿宋_GB2312"/>
                <w:bCs/>
                <w:color w:val="000000"/>
                <w:kern w:val="0"/>
                <w:sz w:val="28"/>
                <w:szCs w:val="28"/>
              </w:rPr>
            </w:pPr>
            <w:r w:rsidRPr="005B5A07">
              <w:rPr>
                <w:rFonts w:ascii="方正黑体_GBK" w:eastAsia="方正黑体_GBK" w:hAnsi="仿宋_GB2312" w:cs="仿宋_GB2312" w:hint="eastAsia"/>
                <w:bCs/>
                <w:color w:val="000000"/>
                <w:kern w:val="0"/>
                <w:sz w:val="28"/>
                <w:szCs w:val="28"/>
              </w:rPr>
              <w:t>三、重庆物流集团有限公司对全资子公司重庆港务物流集团有限公司进行吸收合并对公司港口资源整合等经营的影响？</w:t>
            </w:r>
          </w:p>
          <w:p w:rsidR="005B5A07" w:rsidRDefault="005B5A07" w:rsidP="003E40C2">
            <w:pPr>
              <w:widowControl/>
              <w:spacing w:line="440" w:lineRule="exact"/>
              <w:ind w:firstLineChars="200" w:firstLine="560"/>
              <w:rPr>
                <w:rFonts w:ascii="方正仿宋_GBK" w:eastAsia="方正仿宋_GBK" w:hAnsi="Times New Roman" w:cs="Times New Roman"/>
                <w:sz w:val="28"/>
                <w:szCs w:val="28"/>
              </w:rPr>
            </w:pPr>
            <w:r w:rsidRPr="005B5A07">
              <w:rPr>
                <w:rFonts w:ascii="方正仿宋_GBK" w:eastAsia="方正仿宋_GBK" w:hAnsi="Times New Roman" w:cs="Times New Roman" w:hint="eastAsia"/>
                <w:sz w:val="28"/>
                <w:szCs w:val="28"/>
              </w:rPr>
              <w:t>根据公司2025年10月11日发布的公告，本次吸收合并不会导致公司实际控制人发生变化，公司实际控制人仍为重庆市国有资产监督管理委员会。重庆物流集团有限公司将作为公司直接控股股东。吸收合并对公司财务状况不会产生影响，不存在损害公司及中小投资者利益的情形，不会对公司生产经营、港口资源整合等情况产生重大影响。</w:t>
            </w:r>
          </w:p>
          <w:p w:rsidR="00922500" w:rsidRPr="003E40C2" w:rsidRDefault="005B5A07" w:rsidP="003E40C2">
            <w:pPr>
              <w:widowControl/>
              <w:spacing w:line="440" w:lineRule="exact"/>
              <w:ind w:firstLineChars="200" w:firstLine="560"/>
              <w:rPr>
                <w:rFonts w:ascii="方正黑体_GBK" w:eastAsia="方正黑体_GBK" w:hAnsi="仿宋_GB2312" w:cs="仿宋_GB2312"/>
                <w:bCs/>
                <w:color w:val="000000"/>
                <w:kern w:val="0"/>
                <w:sz w:val="28"/>
                <w:szCs w:val="28"/>
              </w:rPr>
            </w:pPr>
            <w:r w:rsidRPr="005B5A07">
              <w:rPr>
                <w:rFonts w:ascii="方正黑体_GBK" w:eastAsia="方正黑体_GBK" w:hAnsi="仿宋_GB2312" w:cs="仿宋_GB2312" w:hint="eastAsia"/>
                <w:bCs/>
                <w:color w:val="000000"/>
                <w:kern w:val="0"/>
                <w:sz w:val="28"/>
                <w:szCs w:val="28"/>
              </w:rPr>
              <w:t>四、公司近年来在建工程转固致使折旧摊销同比大幅增加所致，未来成本控制措施有哪些？政府补助减少对公司现金流和经营影响有多大？未来如何应对？</w:t>
            </w:r>
          </w:p>
          <w:p w:rsidR="00AA42C6" w:rsidRPr="008133B0" w:rsidRDefault="00AA42C6" w:rsidP="00AA42C6">
            <w:pPr>
              <w:widowControl/>
              <w:spacing w:line="440" w:lineRule="exact"/>
              <w:ind w:firstLineChars="200" w:firstLine="560"/>
              <w:rPr>
                <w:rFonts w:ascii="方正仿宋_GBK" w:eastAsia="方正仿宋_GBK" w:hAnsi="仿宋_GB2312" w:cs="仿宋_GB2312"/>
                <w:bCs/>
                <w:kern w:val="0"/>
                <w:sz w:val="28"/>
                <w:szCs w:val="28"/>
              </w:rPr>
            </w:pPr>
            <w:r w:rsidRPr="008133B0">
              <w:rPr>
                <w:rFonts w:ascii="方正仿宋_GBK" w:eastAsia="方正仿宋_GBK" w:hAnsi="仿宋_GB2312" w:cs="仿宋_GB2312" w:hint="eastAsia"/>
                <w:bCs/>
                <w:kern w:val="0"/>
                <w:sz w:val="28"/>
                <w:szCs w:val="28"/>
              </w:rPr>
              <w:t>1</w:t>
            </w:r>
            <w:r w:rsidRPr="008133B0">
              <w:rPr>
                <w:rFonts w:ascii="方正仿宋_GBK" w:eastAsia="方正仿宋_GBK" w:hAnsi="仿宋_GB2312" w:cs="仿宋_GB2312"/>
                <w:bCs/>
                <w:kern w:val="0"/>
                <w:sz w:val="28"/>
                <w:szCs w:val="28"/>
              </w:rPr>
              <w:t>.</w:t>
            </w:r>
            <w:r w:rsidR="00B27AE9" w:rsidRPr="008133B0">
              <w:rPr>
                <w:rFonts w:hint="eastAsia"/>
              </w:rPr>
              <w:t xml:space="preserve"> </w:t>
            </w:r>
            <w:r w:rsidR="00B27AE9" w:rsidRPr="008133B0">
              <w:rPr>
                <w:rFonts w:ascii="方正仿宋_GBK" w:eastAsia="方正仿宋_GBK" w:hAnsi="仿宋_GB2312" w:cs="仿宋_GB2312" w:hint="eastAsia"/>
                <w:bCs/>
                <w:kern w:val="0"/>
                <w:sz w:val="28"/>
                <w:szCs w:val="28"/>
              </w:rPr>
              <w:t>近年来，公司陆续建成并转固一批重点工程项目，</w:t>
            </w:r>
            <w:r w:rsidR="008133B0" w:rsidRPr="008133B0">
              <w:rPr>
                <w:rFonts w:ascii="方正仿宋_GBK" w:eastAsia="方正仿宋_GBK" w:hAnsi="仿宋_GB2312" w:cs="仿宋_GB2312" w:hint="eastAsia"/>
                <w:bCs/>
                <w:kern w:val="0"/>
                <w:sz w:val="28"/>
                <w:szCs w:val="28"/>
              </w:rPr>
              <w:t>新码头、新设备的投入使用</w:t>
            </w:r>
            <w:r w:rsidR="00B27AE9" w:rsidRPr="008133B0">
              <w:rPr>
                <w:rFonts w:ascii="方正仿宋_GBK" w:eastAsia="方正仿宋_GBK" w:hAnsi="仿宋_GB2312" w:cs="仿宋_GB2312" w:hint="eastAsia"/>
                <w:bCs/>
                <w:kern w:val="0"/>
                <w:sz w:val="28"/>
                <w:szCs w:val="28"/>
              </w:rPr>
              <w:t>短期</w:t>
            </w:r>
            <w:r w:rsidR="008133B0" w:rsidRPr="008133B0">
              <w:rPr>
                <w:rFonts w:ascii="方正仿宋_GBK" w:eastAsia="方正仿宋_GBK" w:hAnsi="仿宋_GB2312" w:cs="仿宋_GB2312" w:hint="eastAsia"/>
                <w:bCs/>
                <w:kern w:val="0"/>
                <w:sz w:val="28"/>
                <w:szCs w:val="28"/>
              </w:rPr>
              <w:t>内</w:t>
            </w:r>
            <w:r w:rsidR="00B27AE9" w:rsidRPr="008133B0">
              <w:rPr>
                <w:rFonts w:ascii="方正仿宋_GBK" w:eastAsia="方正仿宋_GBK" w:hAnsi="仿宋_GB2312" w:cs="仿宋_GB2312" w:hint="eastAsia"/>
                <w:bCs/>
                <w:kern w:val="0"/>
                <w:sz w:val="28"/>
                <w:szCs w:val="28"/>
              </w:rPr>
              <w:t>可能带来一定成本压力。但从长远</w:t>
            </w:r>
            <w:r w:rsidR="008133B0" w:rsidRPr="008133B0">
              <w:rPr>
                <w:rFonts w:ascii="方正仿宋_GBK" w:eastAsia="方正仿宋_GBK" w:hAnsi="仿宋_GB2312" w:cs="仿宋_GB2312" w:hint="eastAsia"/>
                <w:bCs/>
                <w:kern w:val="0"/>
                <w:sz w:val="28"/>
                <w:szCs w:val="28"/>
              </w:rPr>
              <w:t>来看</w:t>
            </w:r>
            <w:r w:rsidR="00B27AE9" w:rsidRPr="008133B0">
              <w:rPr>
                <w:rFonts w:ascii="方正仿宋_GBK" w:eastAsia="方正仿宋_GBK" w:hAnsi="仿宋_GB2312" w:cs="仿宋_GB2312" w:hint="eastAsia"/>
                <w:bCs/>
                <w:kern w:val="0"/>
                <w:sz w:val="28"/>
                <w:szCs w:val="28"/>
              </w:rPr>
              <w:t>，</w:t>
            </w:r>
            <w:r w:rsidR="008133B0" w:rsidRPr="008133B0">
              <w:rPr>
                <w:rFonts w:ascii="方正仿宋_GBK" w:eastAsia="方正仿宋_GBK" w:hAnsi="仿宋_GB2312" w:cs="仿宋_GB2312" w:hint="eastAsia"/>
                <w:bCs/>
                <w:kern w:val="0"/>
                <w:sz w:val="28"/>
                <w:szCs w:val="28"/>
              </w:rPr>
              <w:t>智能化与现代化的设施</w:t>
            </w:r>
            <w:r w:rsidR="00B27AE9" w:rsidRPr="008133B0">
              <w:rPr>
                <w:rFonts w:ascii="方正仿宋_GBK" w:eastAsia="方正仿宋_GBK" w:hAnsi="仿宋_GB2312" w:cs="仿宋_GB2312" w:hint="eastAsia"/>
                <w:bCs/>
                <w:kern w:val="0"/>
                <w:sz w:val="28"/>
                <w:szCs w:val="28"/>
              </w:rPr>
              <w:t>有助于</w:t>
            </w:r>
            <w:r w:rsidR="008133B0" w:rsidRPr="008133B0">
              <w:rPr>
                <w:rFonts w:ascii="方正仿宋_GBK" w:eastAsia="方正仿宋_GBK" w:hAnsi="仿宋_GB2312" w:cs="仿宋_GB2312" w:hint="eastAsia"/>
                <w:bCs/>
                <w:kern w:val="0"/>
                <w:sz w:val="28"/>
                <w:szCs w:val="28"/>
              </w:rPr>
              <w:t>公司</w:t>
            </w:r>
            <w:r w:rsidR="00B27AE9" w:rsidRPr="008133B0">
              <w:rPr>
                <w:rFonts w:ascii="方正仿宋_GBK" w:eastAsia="方正仿宋_GBK" w:hAnsi="仿宋_GB2312" w:cs="仿宋_GB2312" w:hint="eastAsia"/>
                <w:bCs/>
                <w:kern w:val="0"/>
                <w:sz w:val="28"/>
                <w:szCs w:val="28"/>
              </w:rPr>
              <w:t>提高运营效率和服务质量，</w:t>
            </w:r>
            <w:r w:rsidR="008133B0" w:rsidRPr="008133B0">
              <w:rPr>
                <w:rFonts w:ascii="方正仿宋_GBK" w:eastAsia="方正仿宋_GBK" w:hAnsi="仿宋_GB2312" w:cs="仿宋_GB2312" w:hint="eastAsia"/>
                <w:bCs/>
                <w:kern w:val="0"/>
                <w:sz w:val="28"/>
                <w:szCs w:val="28"/>
              </w:rPr>
              <w:t>增强</w:t>
            </w:r>
            <w:r w:rsidR="00B27AE9" w:rsidRPr="008133B0">
              <w:rPr>
                <w:rFonts w:ascii="方正仿宋_GBK" w:eastAsia="方正仿宋_GBK" w:hAnsi="仿宋_GB2312" w:cs="仿宋_GB2312" w:hint="eastAsia"/>
                <w:bCs/>
                <w:kern w:val="0"/>
                <w:sz w:val="28"/>
                <w:szCs w:val="28"/>
              </w:rPr>
              <w:t>市场竞争力，</w:t>
            </w:r>
            <w:r w:rsidR="008133B0" w:rsidRPr="008133B0">
              <w:rPr>
                <w:rFonts w:ascii="方正仿宋_GBK" w:eastAsia="方正仿宋_GBK" w:hAnsi="仿宋_GB2312" w:cs="仿宋_GB2312" w:hint="eastAsia"/>
                <w:bCs/>
                <w:kern w:val="0"/>
                <w:sz w:val="28"/>
                <w:szCs w:val="28"/>
              </w:rPr>
              <w:t>是公司</w:t>
            </w:r>
            <w:r w:rsidR="00B27AE9" w:rsidRPr="008133B0">
              <w:rPr>
                <w:rFonts w:ascii="方正仿宋_GBK" w:eastAsia="方正仿宋_GBK" w:hAnsi="仿宋_GB2312" w:cs="仿宋_GB2312" w:hint="eastAsia"/>
                <w:bCs/>
                <w:kern w:val="0"/>
                <w:sz w:val="28"/>
                <w:szCs w:val="28"/>
              </w:rPr>
              <w:t>未来实现可持续、高质量的</w:t>
            </w:r>
            <w:r w:rsidR="008133B0" w:rsidRPr="008133B0">
              <w:rPr>
                <w:rFonts w:ascii="方正仿宋_GBK" w:eastAsia="方正仿宋_GBK" w:hAnsi="仿宋_GB2312" w:cs="仿宋_GB2312" w:hint="eastAsia"/>
                <w:bCs/>
                <w:kern w:val="0"/>
                <w:sz w:val="28"/>
                <w:szCs w:val="28"/>
              </w:rPr>
              <w:t>重要保障</w:t>
            </w:r>
            <w:r w:rsidR="00B27AE9" w:rsidRPr="008133B0">
              <w:rPr>
                <w:rFonts w:ascii="方正仿宋_GBK" w:eastAsia="方正仿宋_GBK" w:hAnsi="仿宋_GB2312" w:cs="仿宋_GB2312" w:hint="eastAsia"/>
                <w:bCs/>
                <w:kern w:val="0"/>
                <w:sz w:val="28"/>
                <w:szCs w:val="28"/>
              </w:rPr>
              <w:t>。</w:t>
            </w:r>
          </w:p>
          <w:p w:rsidR="009D60EA" w:rsidRPr="008133B0" w:rsidRDefault="009D60EA" w:rsidP="005B5A07">
            <w:pPr>
              <w:widowControl/>
              <w:spacing w:line="440" w:lineRule="exact"/>
              <w:ind w:firstLineChars="200" w:firstLine="560"/>
              <w:rPr>
                <w:rFonts w:ascii="方正仿宋_GBK" w:eastAsia="方正仿宋_GBK" w:hAnsi="仿宋_GB2312" w:cs="仿宋_GB2312"/>
                <w:bCs/>
                <w:kern w:val="0"/>
                <w:sz w:val="28"/>
                <w:szCs w:val="28"/>
              </w:rPr>
            </w:pPr>
            <w:r w:rsidRPr="008133B0">
              <w:rPr>
                <w:rFonts w:ascii="方正仿宋_GBK" w:eastAsia="方正仿宋_GBK" w:hAnsi="仿宋_GB2312" w:cs="仿宋_GB2312" w:hint="eastAsia"/>
                <w:bCs/>
                <w:kern w:val="0"/>
                <w:sz w:val="28"/>
                <w:szCs w:val="28"/>
              </w:rPr>
              <w:t>公司将持续深化全面成本管控，通过强化预算约束与过程监控</w:t>
            </w:r>
            <w:r w:rsidR="00DA1447" w:rsidRPr="008133B0">
              <w:rPr>
                <w:rFonts w:ascii="方正仿宋_GBK" w:eastAsia="方正仿宋_GBK" w:hAnsi="仿宋_GB2312" w:cs="仿宋_GB2312" w:hint="eastAsia"/>
                <w:bCs/>
                <w:kern w:val="0"/>
                <w:sz w:val="28"/>
                <w:szCs w:val="28"/>
              </w:rPr>
              <w:t>、</w:t>
            </w:r>
            <w:r w:rsidRPr="008133B0">
              <w:rPr>
                <w:rFonts w:ascii="方正仿宋_GBK" w:eastAsia="方正仿宋_GBK" w:hAnsi="仿宋_GB2312" w:cs="仿宋_GB2312" w:hint="eastAsia"/>
                <w:bCs/>
                <w:kern w:val="0"/>
                <w:sz w:val="28"/>
                <w:szCs w:val="28"/>
              </w:rPr>
              <w:t>优化资产结构与作业流程，提升</w:t>
            </w:r>
            <w:r w:rsidR="00DA1447" w:rsidRPr="008133B0">
              <w:rPr>
                <w:rFonts w:ascii="方正仿宋_GBK" w:eastAsia="方正仿宋_GBK" w:hAnsi="仿宋_GB2312" w:cs="仿宋_GB2312" w:hint="eastAsia"/>
                <w:bCs/>
                <w:kern w:val="0"/>
                <w:sz w:val="28"/>
                <w:szCs w:val="28"/>
              </w:rPr>
              <w:t>资产、资金、</w:t>
            </w:r>
            <w:r w:rsidRPr="008133B0">
              <w:rPr>
                <w:rFonts w:ascii="方正仿宋_GBK" w:eastAsia="方正仿宋_GBK" w:hAnsi="仿宋_GB2312" w:cs="仿宋_GB2312" w:hint="eastAsia"/>
                <w:bCs/>
                <w:kern w:val="0"/>
                <w:sz w:val="28"/>
                <w:szCs w:val="28"/>
              </w:rPr>
              <w:t>资源使用效率；统筹融资安排，压降财务费用；同时依托技术改造与数字化手段，实现运营降本增效，系统提升竞争力。</w:t>
            </w:r>
          </w:p>
          <w:p w:rsidR="001774AE" w:rsidRDefault="00AA42C6" w:rsidP="001774AE">
            <w:pPr>
              <w:widowControl/>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hint="eastAsia"/>
                <w:bCs/>
                <w:color w:val="000000"/>
                <w:kern w:val="0"/>
                <w:sz w:val="28"/>
                <w:szCs w:val="28"/>
              </w:rPr>
              <w:t>2</w:t>
            </w:r>
            <w:r>
              <w:rPr>
                <w:rFonts w:ascii="方正仿宋_GBK" w:eastAsia="方正仿宋_GBK" w:hAnsi="仿宋_GB2312" w:cs="仿宋_GB2312"/>
                <w:bCs/>
                <w:color w:val="000000"/>
                <w:kern w:val="0"/>
                <w:sz w:val="28"/>
                <w:szCs w:val="28"/>
              </w:rPr>
              <w:t>.</w:t>
            </w:r>
            <w:r w:rsidR="009D60EA">
              <w:rPr>
                <w:rFonts w:hint="eastAsia"/>
              </w:rPr>
              <w:t xml:space="preserve"> </w:t>
            </w:r>
            <w:r w:rsidR="009D60EA" w:rsidRPr="009D60EA">
              <w:rPr>
                <w:rFonts w:ascii="方正仿宋_GBK" w:eastAsia="方正仿宋_GBK" w:hAnsi="仿宋_GB2312" w:cs="仿宋_GB2312" w:hint="eastAsia"/>
                <w:bCs/>
                <w:color w:val="000000"/>
                <w:kern w:val="0"/>
                <w:sz w:val="28"/>
                <w:szCs w:val="28"/>
              </w:rPr>
              <w:t>近年来，公司多个港区改扩建工程陆续投运转固，折旧与财务费用</w:t>
            </w:r>
            <w:r w:rsidR="009D60EA">
              <w:rPr>
                <w:rFonts w:ascii="方正仿宋_GBK" w:eastAsia="方正仿宋_GBK" w:hAnsi="仿宋_GB2312" w:cs="仿宋_GB2312" w:hint="eastAsia"/>
                <w:bCs/>
                <w:color w:val="000000"/>
                <w:kern w:val="0"/>
                <w:sz w:val="28"/>
                <w:szCs w:val="28"/>
              </w:rPr>
              <w:t>相应增加，</w:t>
            </w:r>
            <w:r w:rsidR="00C02C39" w:rsidRPr="00C02C39">
              <w:rPr>
                <w:rFonts w:ascii="方正仿宋_GBK" w:eastAsia="方正仿宋_GBK" w:hAnsi="仿宋_GB2312" w:cs="仿宋_GB2312" w:hint="eastAsia"/>
                <w:bCs/>
                <w:color w:val="000000"/>
                <w:kern w:val="0"/>
                <w:sz w:val="28"/>
                <w:szCs w:val="28"/>
              </w:rPr>
              <w:t>给公司经营带来</w:t>
            </w:r>
            <w:r w:rsidR="00B27AE9">
              <w:rPr>
                <w:rFonts w:ascii="方正仿宋_GBK" w:eastAsia="方正仿宋_GBK" w:hAnsi="仿宋_GB2312" w:cs="仿宋_GB2312" w:hint="eastAsia"/>
                <w:bCs/>
                <w:color w:val="000000"/>
                <w:kern w:val="0"/>
                <w:sz w:val="28"/>
                <w:szCs w:val="28"/>
              </w:rPr>
              <w:t>一定</w:t>
            </w:r>
            <w:r w:rsidR="00C02C39" w:rsidRPr="00C02C39">
              <w:rPr>
                <w:rFonts w:ascii="方正仿宋_GBK" w:eastAsia="方正仿宋_GBK" w:hAnsi="仿宋_GB2312" w:cs="仿宋_GB2312" w:hint="eastAsia"/>
                <w:bCs/>
                <w:color w:val="000000"/>
                <w:kern w:val="0"/>
                <w:sz w:val="28"/>
                <w:szCs w:val="28"/>
              </w:rPr>
              <w:t>压力。</w:t>
            </w:r>
            <w:r w:rsidR="009D60EA">
              <w:rPr>
                <w:rFonts w:ascii="方正仿宋_GBK" w:eastAsia="方正仿宋_GBK" w:hAnsi="仿宋_GB2312" w:cs="仿宋_GB2312" w:hint="eastAsia"/>
                <w:bCs/>
                <w:color w:val="000000"/>
                <w:kern w:val="0"/>
                <w:sz w:val="28"/>
                <w:szCs w:val="28"/>
              </w:rPr>
              <w:t>在此期间，政府补助在缓解</w:t>
            </w:r>
            <w:r w:rsidR="00C02C39">
              <w:rPr>
                <w:rFonts w:ascii="方正仿宋_GBK" w:eastAsia="方正仿宋_GBK" w:hAnsi="仿宋_GB2312" w:cs="仿宋_GB2312" w:hint="eastAsia"/>
                <w:bCs/>
                <w:color w:val="000000"/>
                <w:kern w:val="0"/>
                <w:sz w:val="28"/>
                <w:szCs w:val="28"/>
              </w:rPr>
              <w:t>公司</w:t>
            </w:r>
            <w:r w:rsidR="009D60EA">
              <w:rPr>
                <w:rFonts w:ascii="方正仿宋_GBK" w:eastAsia="方正仿宋_GBK" w:hAnsi="仿宋_GB2312" w:cs="仿宋_GB2312" w:hint="eastAsia"/>
                <w:bCs/>
                <w:color w:val="000000"/>
                <w:kern w:val="0"/>
                <w:sz w:val="28"/>
                <w:szCs w:val="28"/>
              </w:rPr>
              <w:t>成本压力、稳定</w:t>
            </w:r>
            <w:r w:rsidR="009D60EA" w:rsidRPr="009D60EA">
              <w:rPr>
                <w:rFonts w:ascii="方正仿宋_GBK" w:eastAsia="方正仿宋_GBK" w:hAnsi="仿宋_GB2312" w:cs="仿宋_GB2312" w:hint="eastAsia"/>
                <w:bCs/>
                <w:color w:val="000000"/>
                <w:kern w:val="0"/>
                <w:sz w:val="28"/>
                <w:szCs w:val="28"/>
              </w:rPr>
              <w:t>业绩</w:t>
            </w:r>
            <w:r w:rsidR="009D60EA">
              <w:rPr>
                <w:rFonts w:ascii="方正仿宋_GBK" w:eastAsia="方正仿宋_GBK" w:hAnsi="仿宋_GB2312" w:cs="仿宋_GB2312" w:hint="eastAsia"/>
                <w:bCs/>
                <w:color w:val="000000"/>
                <w:kern w:val="0"/>
                <w:sz w:val="28"/>
                <w:szCs w:val="28"/>
              </w:rPr>
              <w:t>表现</w:t>
            </w:r>
            <w:r w:rsidR="009D60EA" w:rsidRPr="009D60EA">
              <w:rPr>
                <w:rFonts w:ascii="方正仿宋_GBK" w:eastAsia="方正仿宋_GBK" w:hAnsi="仿宋_GB2312" w:cs="仿宋_GB2312" w:hint="eastAsia"/>
                <w:bCs/>
                <w:color w:val="000000"/>
                <w:kern w:val="0"/>
                <w:sz w:val="28"/>
                <w:szCs w:val="28"/>
              </w:rPr>
              <w:t>方面发挥了重要作用。面对补助逐步退坡的趋势，公司</w:t>
            </w:r>
            <w:r w:rsidR="009D60EA">
              <w:rPr>
                <w:rFonts w:ascii="方正仿宋_GBK" w:eastAsia="方正仿宋_GBK" w:hAnsi="仿宋_GB2312" w:cs="仿宋_GB2312" w:hint="eastAsia"/>
                <w:bCs/>
                <w:color w:val="000000"/>
                <w:kern w:val="0"/>
                <w:sz w:val="28"/>
                <w:szCs w:val="28"/>
              </w:rPr>
              <w:t>采取</w:t>
            </w:r>
            <w:r w:rsidR="00C02C39">
              <w:rPr>
                <w:rFonts w:ascii="方正仿宋_GBK" w:eastAsia="方正仿宋_GBK" w:hAnsi="仿宋_GB2312" w:cs="仿宋_GB2312" w:hint="eastAsia"/>
                <w:bCs/>
                <w:color w:val="000000"/>
                <w:kern w:val="0"/>
                <w:sz w:val="28"/>
                <w:szCs w:val="28"/>
              </w:rPr>
              <w:t>了</w:t>
            </w:r>
            <w:r w:rsidR="009D60EA" w:rsidRPr="009D60EA">
              <w:rPr>
                <w:rFonts w:ascii="方正仿宋_GBK" w:eastAsia="方正仿宋_GBK" w:hAnsi="仿宋_GB2312" w:cs="仿宋_GB2312" w:hint="eastAsia"/>
                <w:bCs/>
                <w:color w:val="000000"/>
                <w:kern w:val="0"/>
                <w:sz w:val="28"/>
                <w:szCs w:val="28"/>
              </w:rPr>
              <w:t>持续提升主业经营效益和深化内部改革</w:t>
            </w:r>
            <w:r w:rsidR="009D60EA">
              <w:rPr>
                <w:rFonts w:ascii="方正仿宋_GBK" w:eastAsia="方正仿宋_GBK" w:hAnsi="仿宋_GB2312" w:cs="仿宋_GB2312" w:hint="eastAsia"/>
                <w:bCs/>
                <w:color w:val="000000"/>
                <w:kern w:val="0"/>
                <w:sz w:val="28"/>
                <w:szCs w:val="28"/>
              </w:rPr>
              <w:t>等应对措施</w:t>
            </w:r>
            <w:r w:rsidR="009D60EA" w:rsidRPr="009D60EA">
              <w:rPr>
                <w:rFonts w:ascii="方正仿宋_GBK" w:eastAsia="方正仿宋_GBK" w:hAnsi="仿宋_GB2312" w:cs="仿宋_GB2312" w:hint="eastAsia"/>
                <w:bCs/>
                <w:color w:val="000000"/>
                <w:kern w:val="0"/>
                <w:sz w:val="28"/>
                <w:szCs w:val="28"/>
              </w:rPr>
              <w:t>，</w:t>
            </w:r>
            <w:bookmarkStart w:id="3" w:name="OLE_LINK20"/>
            <w:r w:rsidR="008049EB" w:rsidRPr="008049EB">
              <w:rPr>
                <w:rFonts w:ascii="方正仿宋_GBK" w:eastAsia="方正仿宋_GBK" w:hAnsi="仿宋_GB2312" w:cs="仿宋_GB2312" w:hint="eastAsia"/>
                <w:bCs/>
                <w:color w:val="000000"/>
                <w:kern w:val="0"/>
                <w:sz w:val="28"/>
                <w:szCs w:val="28"/>
              </w:rPr>
              <w:t>根据公司发布的三季度报告，归属于上市公司股东的扣除非经常性损益的净利润较上年同期增长12.57%。主要原因是公司积极服务市级重点物流通道</w:t>
            </w:r>
            <w:r w:rsidR="008049EB" w:rsidRPr="008049EB">
              <w:rPr>
                <w:rFonts w:ascii="方正仿宋_GBK" w:eastAsia="方正仿宋_GBK" w:hAnsi="仿宋_GB2312" w:cs="仿宋_GB2312" w:hint="eastAsia"/>
                <w:bCs/>
                <w:color w:val="000000"/>
                <w:kern w:val="0"/>
                <w:sz w:val="28"/>
                <w:szCs w:val="28"/>
              </w:rPr>
              <w:lastRenderedPageBreak/>
              <w:t>建设，通过加强货源组织与业务创新、完善多式联运体系，增强了港口枢纽功能，从而推动主营业务持续改善。</w:t>
            </w:r>
          </w:p>
          <w:p w:rsidR="00AA42C6" w:rsidRDefault="00AA42C6" w:rsidP="001774AE">
            <w:pPr>
              <w:widowControl/>
              <w:spacing w:line="440" w:lineRule="exact"/>
              <w:ind w:firstLineChars="200" w:firstLine="560"/>
              <w:rPr>
                <w:rFonts w:ascii="方正黑体_GBK" w:eastAsia="方正黑体_GBK" w:hAnsi="仿宋_GB2312" w:cs="仿宋_GB2312"/>
                <w:bCs/>
                <w:color w:val="000000"/>
                <w:kern w:val="0"/>
                <w:sz w:val="28"/>
                <w:szCs w:val="28"/>
              </w:rPr>
            </w:pPr>
            <w:r w:rsidRPr="00AA42C6">
              <w:rPr>
                <w:rFonts w:ascii="方正黑体_GBK" w:eastAsia="方正黑体_GBK" w:hAnsi="仿宋_GB2312" w:cs="仿宋_GB2312" w:hint="eastAsia"/>
                <w:bCs/>
                <w:color w:val="000000"/>
                <w:kern w:val="0"/>
                <w:sz w:val="28"/>
                <w:szCs w:val="28"/>
              </w:rPr>
              <w:t>五、《重庆市水路运输管理条例》2026年1月1日起施行，对公司业务影响？</w:t>
            </w:r>
          </w:p>
          <w:bookmarkEnd w:id="3"/>
          <w:p w:rsidR="0054321D" w:rsidRPr="0054321D" w:rsidRDefault="00DA1447" w:rsidP="002E6255">
            <w:pPr>
              <w:widowControl/>
              <w:spacing w:line="440" w:lineRule="exact"/>
              <w:ind w:firstLineChars="200" w:firstLine="560"/>
              <w:rPr>
                <w:rFonts w:ascii="方正仿宋_GBK" w:eastAsia="方正仿宋_GBK" w:hAnsi="仿宋_GB2312" w:cs="仿宋_GB2312"/>
                <w:bCs/>
                <w:color w:val="000000"/>
                <w:kern w:val="0"/>
                <w:sz w:val="28"/>
                <w:szCs w:val="28"/>
              </w:rPr>
            </w:pPr>
            <w:r w:rsidRPr="00B27AE9">
              <w:rPr>
                <w:rFonts w:ascii="方正仿宋_GBK" w:eastAsia="方正仿宋_GBK" w:hAnsi="仿宋_GB2312" w:cs="仿宋_GB2312" w:hint="eastAsia"/>
                <w:bCs/>
                <w:kern w:val="0"/>
                <w:sz w:val="28"/>
                <w:szCs w:val="28"/>
              </w:rPr>
              <w:t>《条例》强化了水路运输与港口经营的协同要求，明确港口需提供安全高效的服务与设施，这总体上有利于行业规范发展，对公司业务无明显直接影响。</w:t>
            </w:r>
          </w:p>
        </w:tc>
      </w:tr>
      <w:tr w:rsidR="00AA3D57" w:rsidRPr="00BE55D0" w:rsidTr="00AA42C6">
        <w:trPr>
          <w:trHeight w:val="630"/>
          <w:jc w:val="center"/>
        </w:trPr>
        <w:tc>
          <w:tcPr>
            <w:tcW w:w="2552" w:type="dxa"/>
            <w:vAlign w:val="center"/>
          </w:tcPr>
          <w:p w:rsidR="00AA3D57" w:rsidRPr="00AA42C6" w:rsidRDefault="00AA3D57" w:rsidP="00AA42C6">
            <w:pPr>
              <w:spacing w:line="400" w:lineRule="exact"/>
              <w:jc w:val="center"/>
              <w:rPr>
                <w:rFonts w:ascii="方正仿宋_GBK" w:eastAsia="方正仿宋_GBK" w:hAnsiTheme="minorEastAsia"/>
                <w:color w:val="000000" w:themeColor="text1"/>
                <w:sz w:val="28"/>
                <w:szCs w:val="28"/>
              </w:rPr>
            </w:pPr>
            <w:r w:rsidRPr="00AA42C6">
              <w:rPr>
                <w:rFonts w:ascii="方正仿宋_GBK" w:eastAsia="方正仿宋_GBK" w:hAnsiTheme="minorEastAsia" w:hint="eastAsia"/>
                <w:color w:val="000000" w:themeColor="text1"/>
                <w:sz w:val="28"/>
                <w:szCs w:val="28"/>
              </w:rPr>
              <w:lastRenderedPageBreak/>
              <w:t>附件清单（如有）</w:t>
            </w:r>
          </w:p>
        </w:tc>
        <w:tc>
          <w:tcPr>
            <w:tcW w:w="7791" w:type="dxa"/>
            <w:vAlign w:val="center"/>
          </w:tcPr>
          <w:p w:rsidR="00AA3D57" w:rsidRPr="00AA42C6" w:rsidRDefault="00AA3D57" w:rsidP="00AA42C6">
            <w:pPr>
              <w:jc w:val="center"/>
              <w:rPr>
                <w:rFonts w:ascii="方正仿宋_GBK" w:eastAsia="方正仿宋_GBK" w:hAnsi="宋体"/>
                <w:color w:val="000000" w:themeColor="text1"/>
                <w:sz w:val="28"/>
                <w:szCs w:val="28"/>
              </w:rPr>
            </w:pPr>
            <w:r w:rsidRPr="00AA42C6">
              <w:rPr>
                <w:rFonts w:ascii="方正仿宋_GBK" w:eastAsia="方正仿宋_GBK" w:hAnsi="宋体" w:hint="eastAsia"/>
                <w:color w:val="000000" w:themeColor="text1"/>
                <w:sz w:val="28"/>
                <w:szCs w:val="28"/>
              </w:rPr>
              <w:t>无</w:t>
            </w:r>
          </w:p>
        </w:tc>
      </w:tr>
    </w:tbl>
    <w:p w:rsidR="00124829" w:rsidRPr="00AA3D57" w:rsidRDefault="00124829" w:rsidP="00AA3D57">
      <w:pPr>
        <w:widowControl/>
        <w:jc w:val="left"/>
        <w:rPr>
          <w:color w:val="000000" w:themeColor="text1"/>
        </w:rPr>
      </w:pPr>
    </w:p>
    <w:sectPr w:rsidR="00124829" w:rsidRPr="00AA3D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8F9" w:rsidRDefault="008878F9">
      <w:r>
        <w:separator/>
      </w:r>
    </w:p>
  </w:endnote>
  <w:endnote w:type="continuationSeparator" w:id="0">
    <w:p w:rsidR="008878F9" w:rsidRDefault="0088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Arial Unicode MS"/>
    <w:charset w:val="86"/>
    <w:family w:val="auto"/>
    <w:pitch w:val="default"/>
    <w:sig w:usb0="00000000" w:usb1="7ACFFDFB" w:usb2="00000017" w:usb3="00000000" w:csb0="00040001" w:csb1="00000000"/>
  </w:font>
  <w:font w:name="Helvetica Neue">
    <w:charset w:val="00"/>
    <w:family w:val="auto"/>
    <w:pitch w:val="default"/>
    <w:sig w:usb0="E50002FF" w:usb1="500079DB"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8F9" w:rsidRDefault="008878F9">
      <w:r>
        <w:separator/>
      </w:r>
    </w:p>
  </w:footnote>
  <w:footnote w:type="continuationSeparator" w:id="0">
    <w:p w:rsidR="008878F9" w:rsidRDefault="00887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5C81"/>
    <w:rsid w:val="000F7CBE"/>
    <w:rsid w:val="00112053"/>
    <w:rsid w:val="00113B24"/>
    <w:rsid w:val="00114601"/>
    <w:rsid w:val="00114978"/>
    <w:rsid w:val="00117973"/>
    <w:rsid w:val="00120D31"/>
    <w:rsid w:val="00121F50"/>
    <w:rsid w:val="00124829"/>
    <w:rsid w:val="0012601F"/>
    <w:rsid w:val="00126A56"/>
    <w:rsid w:val="00135EE8"/>
    <w:rsid w:val="00140198"/>
    <w:rsid w:val="001435CC"/>
    <w:rsid w:val="001565FC"/>
    <w:rsid w:val="00162408"/>
    <w:rsid w:val="00162FC4"/>
    <w:rsid w:val="00164862"/>
    <w:rsid w:val="00175C6D"/>
    <w:rsid w:val="00175EDC"/>
    <w:rsid w:val="001761C2"/>
    <w:rsid w:val="001774AE"/>
    <w:rsid w:val="00180D21"/>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3CD7"/>
    <w:rsid w:val="001D44AE"/>
    <w:rsid w:val="001D664A"/>
    <w:rsid w:val="001E16A7"/>
    <w:rsid w:val="001E17B5"/>
    <w:rsid w:val="001E1E43"/>
    <w:rsid w:val="001E3CE9"/>
    <w:rsid w:val="001E5631"/>
    <w:rsid w:val="001F5A2F"/>
    <w:rsid w:val="001F5E6C"/>
    <w:rsid w:val="00202745"/>
    <w:rsid w:val="00210B66"/>
    <w:rsid w:val="00214410"/>
    <w:rsid w:val="002208B7"/>
    <w:rsid w:val="002253B4"/>
    <w:rsid w:val="00226EC9"/>
    <w:rsid w:val="00234ACD"/>
    <w:rsid w:val="00240BC7"/>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2E6255"/>
    <w:rsid w:val="00302C7F"/>
    <w:rsid w:val="00310890"/>
    <w:rsid w:val="00316D55"/>
    <w:rsid w:val="00326A08"/>
    <w:rsid w:val="003307FF"/>
    <w:rsid w:val="00334E01"/>
    <w:rsid w:val="00337D40"/>
    <w:rsid w:val="0034363F"/>
    <w:rsid w:val="00344FAB"/>
    <w:rsid w:val="003519F5"/>
    <w:rsid w:val="003559BD"/>
    <w:rsid w:val="00372377"/>
    <w:rsid w:val="003737DB"/>
    <w:rsid w:val="003758C0"/>
    <w:rsid w:val="00376AE7"/>
    <w:rsid w:val="00396C9D"/>
    <w:rsid w:val="00397A80"/>
    <w:rsid w:val="003A19A9"/>
    <w:rsid w:val="003A4828"/>
    <w:rsid w:val="003A56D7"/>
    <w:rsid w:val="003A6A5F"/>
    <w:rsid w:val="003B050E"/>
    <w:rsid w:val="003B675A"/>
    <w:rsid w:val="003C4053"/>
    <w:rsid w:val="003C5AB0"/>
    <w:rsid w:val="003C70CA"/>
    <w:rsid w:val="003E0602"/>
    <w:rsid w:val="003E1894"/>
    <w:rsid w:val="003E2D77"/>
    <w:rsid w:val="003E3717"/>
    <w:rsid w:val="003E40C2"/>
    <w:rsid w:val="00403BA5"/>
    <w:rsid w:val="00405C63"/>
    <w:rsid w:val="004104AF"/>
    <w:rsid w:val="00410C2C"/>
    <w:rsid w:val="00413876"/>
    <w:rsid w:val="004236E6"/>
    <w:rsid w:val="00426A96"/>
    <w:rsid w:val="00431207"/>
    <w:rsid w:val="00432E9D"/>
    <w:rsid w:val="00451665"/>
    <w:rsid w:val="004526DF"/>
    <w:rsid w:val="00454FF6"/>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E32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21D"/>
    <w:rsid w:val="005436F7"/>
    <w:rsid w:val="00544814"/>
    <w:rsid w:val="005466D9"/>
    <w:rsid w:val="005571F1"/>
    <w:rsid w:val="0056034C"/>
    <w:rsid w:val="00565C42"/>
    <w:rsid w:val="00574E39"/>
    <w:rsid w:val="005853D5"/>
    <w:rsid w:val="00586A8D"/>
    <w:rsid w:val="00590371"/>
    <w:rsid w:val="005941DC"/>
    <w:rsid w:val="005A2A33"/>
    <w:rsid w:val="005B0415"/>
    <w:rsid w:val="005B3DDA"/>
    <w:rsid w:val="005B55C1"/>
    <w:rsid w:val="005B5A07"/>
    <w:rsid w:val="005C4077"/>
    <w:rsid w:val="005D199D"/>
    <w:rsid w:val="005D1C48"/>
    <w:rsid w:val="005D24DE"/>
    <w:rsid w:val="005D5248"/>
    <w:rsid w:val="005D59A8"/>
    <w:rsid w:val="005E60C3"/>
    <w:rsid w:val="005F4D97"/>
    <w:rsid w:val="0060212A"/>
    <w:rsid w:val="00620D56"/>
    <w:rsid w:val="006215AD"/>
    <w:rsid w:val="00631256"/>
    <w:rsid w:val="00643E13"/>
    <w:rsid w:val="00647B19"/>
    <w:rsid w:val="006511B6"/>
    <w:rsid w:val="00655538"/>
    <w:rsid w:val="0065575D"/>
    <w:rsid w:val="00656367"/>
    <w:rsid w:val="006567F8"/>
    <w:rsid w:val="00656E3F"/>
    <w:rsid w:val="006604C6"/>
    <w:rsid w:val="00663180"/>
    <w:rsid w:val="0066541D"/>
    <w:rsid w:val="0066656C"/>
    <w:rsid w:val="006768E7"/>
    <w:rsid w:val="00687AF0"/>
    <w:rsid w:val="006915BE"/>
    <w:rsid w:val="006A51CF"/>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2F7F"/>
    <w:rsid w:val="00734F0D"/>
    <w:rsid w:val="00744071"/>
    <w:rsid w:val="00752F4A"/>
    <w:rsid w:val="0075509E"/>
    <w:rsid w:val="007641CD"/>
    <w:rsid w:val="00772F1C"/>
    <w:rsid w:val="00774384"/>
    <w:rsid w:val="0077507D"/>
    <w:rsid w:val="0078250E"/>
    <w:rsid w:val="0079047F"/>
    <w:rsid w:val="007912C6"/>
    <w:rsid w:val="0079389D"/>
    <w:rsid w:val="007A5BBD"/>
    <w:rsid w:val="007A6643"/>
    <w:rsid w:val="007B1AA9"/>
    <w:rsid w:val="007B4E25"/>
    <w:rsid w:val="007C23ED"/>
    <w:rsid w:val="007C6524"/>
    <w:rsid w:val="007D18F9"/>
    <w:rsid w:val="007D4F27"/>
    <w:rsid w:val="007D702A"/>
    <w:rsid w:val="007E36B2"/>
    <w:rsid w:val="007E6011"/>
    <w:rsid w:val="007F0B66"/>
    <w:rsid w:val="007F0BAC"/>
    <w:rsid w:val="007F14CE"/>
    <w:rsid w:val="00800409"/>
    <w:rsid w:val="00803E9D"/>
    <w:rsid w:val="008049EB"/>
    <w:rsid w:val="0080691A"/>
    <w:rsid w:val="008133B0"/>
    <w:rsid w:val="0081571D"/>
    <w:rsid w:val="008254EC"/>
    <w:rsid w:val="0083148C"/>
    <w:rsid w:val="00832C5B"/>
    <w:rsid w:val="00833931"/>
    <w:rsid w:val="00835E78"/>
    <w:rsid w:val="008466C1"/>
    <w:rsid w:val="0085119E"/>
    <w:rsid w:val="00857770"/>
    <w:rsid w:val="008646BC"/>
    <w:rsid w:val="0086746D"/>
    <w:rsid w:val="00881CF9"/>
    <w:rsid w:val="00885ED2"/>
    <w:rsid w:val="008878F9"/>
    <w:rsid w:val="00887E09"/>
    <w:rsid w:val="008925D1"/>
    <w:rsid w:val="00895CF5"/>
    <w:rsid w:val="008A3B9A"/>
    <w:rsid w:val="008A6EC2"/>
    <w:rsid w:val="008B15F1"/>
    <w:rsid w:val="008B7802"/>
    <w:rsid w:val="008C17F5"/>
    <w:rsid w:val="008D1114"/>
    <w:rsid w:val="008D168C"/>
    <w:rsid w:val="008D53C2"/>
    <w:rsid w:val="008E3144"/>
    <w:rsid w:val="008F4A91"/>
    <w:rsid w:val="008F5158"/>
    <w:rsid w:val="00902082"/>
    <w:rsid w:val="0090376D"/>
    <w:rsid w:val="00910597"/>
    <w:rsid w:val="00912860"/>
    <w:rsid w:val="00912F25"/>
    <w:rsid w:val="00913B7D"/>
    <w:rsid w:val="00922500"/>
    <w:rsid w:val="00924332"/>
    <w:rsid w:val="00924FA1"/>
    <w:rsid w:val="00931362"/>
    <w:rsid w:val="0093137E"/>
    <w:rsid w:val="00934CA0"/>
    <w:rsid w:val="009354EC"/>
    <w:rsid w:val="00950FA8"/>
    <w:rsid w:val="009536D0"/>
    <w:rsid w:val="00956EA8"/>
    <w:rsid w:val="0095710A"/>
    <w:rsid w:val="009577D8"/>
    <w:rsid w:val="00961D7E"/>
    <w:rsid w:val="00970910"/>
    <w:rsid w:val="00972C5E"/>
    <w:rsid w:val="009743F1"/>
    <w:rsid w:val="009862A3"/>
    <w:rsid w:val="009940C5"/>
    <w:rsid w:val="00995210"/>
    <w:rsid w:val="00995797"/>
    <w:rsid w:val="009A19E8"/>
    <w:rsid w:val="009A2694"/>
    <w:rsid w:val="009A5B91"/>
    <w:rsid w:val="009A7113"/>
    <w:rsid w:val="009B27D3"/>
    <w:rsid w:val="009C1C63"/>
    <w:rsid w:val="009D5DED"/>
    <w:rsid w:val="009D60EA"/>
    <w:rsid w:val="009E2BFE"/>
    <w:rsid w:val="009E767A"/>
    <w:rsid w:val="009E7BCB"/>
    <w:rsid w:val="00A0005B"/>
    <w:rsid w:val="00A0427D"/>
    <w:rsid w:val="00A1241B"/>
    <w:rsid w:val="00A177AB"/>
    <w:rsid w:val="00A17C92"/>
    <w:rsid w:val="00A23D38"/>
    <w:rsid w:val="00A24195"/>
    <w:rsid w:val="00A34F23"/>
    <w:rsid w:val="00A4073E"/>
    <w:rsid w:val="00A44346"/>
    <w:rsid w:val="00A60464"/>
    <w:rsid w:val="00A70D31"/>
    <w:rsid w:val="00A75FBE"/>
    <w:rsid w:val="00A838F1"/>
    <w:rsid w:val="00A83C02"/>
    <w:rsid w:val="00A842C0"/>
    <w:rsid w:val="00A8686C"/>
    <w:rsid w:val="00A90DC2"/>
    <w:rsid w:val="00A97EC5"/>
    <w:rsid w:val="00AA1B63"/>
    <w:rsid w:val="00AA31CB"/>
    <w:rsid w:val="00AA3D57"/>
    <w:rsid w:val="00AA42C6"/>
    <w:rsid w:val="00AA6DEE"/>
    <w:rsid w:val="00AB0F33"/>
    <w:rsid w:val="00AB2A9E"/>
    <w:rsid w:val="00AB4927"/>
    <w:rsid w:val="00AC704D"/>
    <w:rsid w:val="00AD38C6"/>
    <w:rsid w:val="00AE7E21"/>
    <w:rsid w:val="00AF13B9"/>
    <w:rsid w:val="00AF14EF"/>
    <w:rsid w:val="00B00CEB"/>
    <w:rsid w:val="00B05CF0"/>
    <w:rsid w:val="00B074EE"/>
    <w:rsid w:val="00B17519"/>
    <w:rsid w:val="00B178FA"/>
    <w:rsid w:val="00B23C5B"/>
    <w:rsid w:val="00B27AE9"/>
    <w:rsid w:val="00B31041"/>
    <w:rsid w:val="00B341E4"/>
    <w:rsid w:val="00B4267E"/>
    <w:rsid w:val="00B5041F"/>
    <w:rsid w:val="00B5153C"/>
    <w:rsid w:val="00B542C8"/>
    <w:rsid w:val="00B55D87"/>
    <w:rsid w:val="00B606F2"/>
    <w:rsid w:val="00B63949"/>
    <w:rsid w:val="00B6534F"/>
    <w:rsid w:val="00B7197F"/>
    <w:rsid w:val="00B763FA"/>
    <w:rsid w:val="00B7683B"/>
    <w:rsid w:val="00B90E59"/>
    <w:rsid w:val="00BA1132"/>
    <w:rsid w:val="00BA3717"/>
    <w:rsid w:val="00BA47EB"/>
    <w:rsid w:val="00BA4F95"/>
    <w:rsid w:val="00BB0592"/>
    <w:rsid w:val="00BB0882"/>
    <w:rsid w:val="00BB5B3A"/>
    <w:rsid w:val="00BC144C"/>
    <w:rsid w:val="00BD4B1B"/>
    <w:rsid w:val="00BE2665"/>
    <w:rsid w:val="00BE4394"/>
    <w:rsid w:val="00BE55D0"/>
    <w:rsid w:val="00BF4B68"/>
    <w:rsid w:val="00BF53F3"/>
    <w:rsid w:val="00C01EDD"/>
    <w:rsid w:val="00C01FB2"/>
    <w:rsid w:val="00C02C39"/>
    <w:rsid w:val="00C07F0D"/>
    <w:rsid w:val="00C1486C"/>
    <w:rsid w:val="00C256C0"/>
    <w:rsid w:val="00C358A0"/>
    <w:rsid w:val="00C405F6"/>
    <w:rsid w:val="00C44E63"/>
    <w:rsid w:val="00C453E0"/>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1E4F"/>
    <w:rsid w:val="00CB1E82"/>
    <w:rsid w:val="00CB4F75"/>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1D22"/>
    <w:rsid w:val="00D92A3B"/>
    <w:rsid w:val="00D93051"/>
    <w:rsid w:val="00D94C87"/>
    <w:rsid w:val="00D952B2"/>
    <w:rsid w:val="00D961E6"/>
    <w:rsid w:val="00DA05ED"/>
    <w:rsid w:val="00DA1447"/>
    <w:rsid w:val="00DA7262"/>
    <w:rsid w:val="00DB36F6"/>
    <w:rsid w:val="00DB6D04"/>
    <w:rsid w:val="00DC08F8"/>
    <w:rsid w:val="00DC54F0"/>
    <w:rsid w:val="00DC56CF"/>
    <w:rsid w:val="00DD01C5"/>
    <w:rsid w:val="00DE0D56"/>
    <w:rsid w:val="00DE2DCB"/>
    <w:rsid w:val="00DE549D"/>
    <w:rsid w:val="00DF30A8"/>
    <w:rsid w:val="00DF70C0"/>
    <w:rsid w:val="00E05DB4"/>
    <w:rsid w:val="00E06218"/>
    <w:rsid w:val="00E114BB"/>
    <w:rsid w:val="00E17088"/>
    <w:rsid w:val="00E17CA3"/>
    <w:rsid w:val="00E226D9"/>
    <w:rsid w:val="00E2566B"/>
    <w:rsid w:val="00E30BF6"/>
    <w:rsid w:val="00E36DF8"/>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17DDC"/>
    <w:rsid w:val="00F21C7B"/>
    <w:rsid w:val="00F26913"/>
    <w:rsid w:val="00F27D7F"/>
    <w:rsid w:val="00F320D0"/>
    <w:rsid w:val="00F32123"/>
    <w:rsid w:val="00F47098"/>
    <w:rsid w:val="00F47A41"/>
    <w:rsid w:val="00F52A63"/>
    <w:rsid w:val="00F71DD6"/>
    <w:rsid w:val="00F725BD"/>
    <w:rsid w:val="00F767BA"/>
    <w:rsid w:val="00F8133C"/>
    <w:rsid w:val="00F86926"/>
    <w:rsid w:val="00F92355"/>
    <w:rsid w:val="00FA062E"/>
    <w:rsid w:val="00FA60E1"/>
    <w:rsid w:val="00FA67E1"/>
    <w:rsid w:val="00FB013D"/>
    <w:rsid w:val="00FB0EBC"/>
    <w:rsid w:val="00FB521A"/>
    <w:rsid w:val="00FB57E7"/>
    <w:rsid w:val="00FB6BFB"/>
    <w:rsid w:val="00FC3291"/>
    <w:rsid w:val="00FC7AB3"/>
    <w:rsid w:val="00FD08EE"/>
    <w:rsid w:val="00FD3F3B"/>
    <w:rsid w:val="00FD62FF"/>
    <w:rsid w:val="00FD65D2"/>
    <w:rsid w:val="00FF0C20"/>
    <w:rsid w:val="00FF10D3"/>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365</Words>
  <Characters>2082</Characters>
  <Application>Microsoft Office Word</Application>
  <DocSecurity>0</DocSecurity>
  <Lines>17</Lines>
  <Paragraphs>4</Paragraphs>
  <ScaleCrop>false</ScaleCrop>
  <Company>tj.com</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林巧</dc:creator>
  <cp:lastModifiedBy>赵鑫</cp:lastModifiedBy>
  <cp:revision>2</cp:revision>
  <cp:lastPrinted>2026-02-02T07:53:00Z</cp:lastPrinted>
  <dcterms:created xsi:type="dcterms:W3CDTF">2026-02-02T08:02:00Z</dcterms:created>
  <dcterms:modified xsi:type="dcterms:W3CDTF">2026-02-02T08:02:00Z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