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D4094">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42A34E33">
      <w:pPr>
        <w:pStyle w:val="5"/>
        <w:spacing w:before="1"/>
        <w:rPr>
          <w:rFonts w:ascii="Times New Roman" w:hAnsi="Times New Roman" w:cs="Times New Roman"/>
          <w:b w:val="0"/>
          <w:sz w:val="14"/>
        </w:rPr>
      </w:pPr>
    </w:p>
    <w:p w14:paraId="0DFBCB9A">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0FBE9AF4">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ab/>
      </w:r>
    </w:p>
    <w:p w14:paraId="1E4B4B79">
      <w:pPr>
        <w:spacing w:before="4"/>
        <w:rPr>
          <w:rFonts w:ascii="Times New Roman" w:hAnsi="Times New Roman" w:cs="Times New Roman"/>
          <w:b/>
          <w:sz w:val="20"/>
        </w:rPr>
      </w:pPr>
    </w:p>
    <w:p w14:paraId="499B29B6">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609C1344">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lang w:val="en-US" w:eastAsia="zh-CN"/>
        </w:rPr>
        <w:t>2026年2月10日</w:t>
      </w:r>
      <w:r>
        <w:rPr>
          <w:rFonts w:ascii="Times New Roman" w:hAnsi="Times New Roman" w:cs="Times New Roman"/>
        </w:rPr>
        <w:t>）</w:t>
      </w:r>
    </w:p>
    <w:p w14:paraId="5E9C03F9">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65D50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2251535B">
            <w:pPr>
              <w:pStyle w:val="16"/>
              <w:rPr>
                <w:rFonts w:ascii="Times New Roman" w:hAnsi="Times New Roman" w:cs="Times New Roman"/>
                <w:kern w:val="2"/>
                <w:sz w:val="24"/>
              </w:rPr>
            </w:pPr>
          </w:p>
        </w:tc>
        <w:tc>
          <w:tcPr>
            <w:tcW w:w="7044" w:type="dxa"/>
            <w:vMerge w:val="restart"/>
          </w:tcPr>
          <w:p w14:paraId="24F7931E">
            <w:pPr>
              <w:pStyle w:val="16"/>
              <w:tabs>
                <w:tab w:val="left" w:pos="2959"/>
              </w:tabs>
              <w:rPr>
                <w:rFonts w:ascii="Times New Roman" w:hAnsi="Times New Roman" w:eastAsia="Wingdings" w:cs="Times New Roman"/>
                <w:kern w:val="2"/>
                <w:sz w:val="24"/>
              </w:rPr>
            </w:pPr>
            <w:r>
              <w:rPr>
                <w:rFonts w:hint="eastAsia" w:ascii="Times New Roman" w:hAnsi="Times New Roman" w:cs="Times New Roman"/>
                <w:kern w:val="2"/>
                <w:sz w:val="24"/>
                <w:lang w:eastAsia="zh-CN"/>
              </w:rPr>
              <w:t>☑</w:t>
            </w: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48D39D32">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rPr>
              <w:t>□业绩说明会</w:t>
            </w:r>
          </w:p>
          <w:p w14:paraId="794262F3">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rPr>
              <w:t>□路演活动</w:t>
            </w:r>
          </w:p>
          <w:p w14:paraId="02DAF1AD">
            <w:pPr>
              <w:pStyle w:val="16"/>
              <w:rPr>
                <w:rFonts w:ascii="Times New Roman" w:hAnsi="Times New Roman" w:cs="Times New Roman"/>
                <w:kern w:val="2"/>
                <w:sz w:val="24"/>
              </w:rPr>
            </w:pPr>
            <w:r>
              <w:rPr>
                <w:rFonts w:ascii="Times New Roman" w:hAnsi="Times New Roman" w:cs="Times New Roman"/>
                <w:kern w:val="2"/>
                <w:sz w:val="24"/>
              </w:rPr>
              <w:t>□现场参观</w:t>
            </w:r>
          </w:p>
          <w:p w14:paraId="247634D1">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6230D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982DE1D">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6C8FC2CB">
            <w:pPr>
              <w:pStyle w:val="16"/>
              <w:tabs>
                <w:tab w:val="left" w:pos="2985"/>
              </w:tabs>
              <w:spacing w:before="93"/>
              <w:ind w:left="104"/>
              <w:rPr>
                <w:rFonts w:ascii="Times New Roman" w:hAnsi="Times New Roman" w:cs="Times New Roman"/>
                <w:kern w:val="2"/>
                <w:sz w:val="24"/>
              </w:rPr>
            </w:pPr>
          </w:p>
        </w:tc>
      </w:tr>
      <w:tr w14:paraId="456D1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05ED2FE4">
            <w:pPr>
              <w:pStyle w:val="16"/>
              <w:rPr>
                <w:rFonts w:ascii="Times New Roman" w:hAnsi="Times New Roman" w:cs="Times New Roman"/>
                <w:kern w:val="2"/>
                <w:sz w:val="20"/>
              </w:rPr>
            </w:pPr>
          </w:p>
        </w:tc>
        <w:tc>
          <w:tcPr>
            <w:tcW w:w="7044" w:type="dxa"/>
            <w:vMerge w:val="continue"/>
          </w:tcPr>
          <w:p w14:paraId="7752FAD1">
            <w:pPr>
              <w:pStyle w:val="16"/>
              <w:spacing w:line="239" w:lineRule="exact"/>
              <w:ind w:left="104"/>
              <w:rPr>
                <w:rFonts w:ascii="Times New Roman" w:hAnsi="Times New Roman" w:cs="Times New Roman"/>
                <w:kern w:val="2"/>
                <w:sz w:val="24"/>
              </w:rPr>
            </w:pPr>
          </w:p>
        </w:tc>
      </w:tr>
      <w:tr w14:paraId="42F2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31" w:type="dxa"/>
            <w:vAlign w:val="center"/>
          </w:tcPr>
          <w:p w14:paraId="063B214F">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12D39970">
            <w:pPr>
              <w:pStyle w:val="16"/>
              <w:spacing w:before="120" w:beforeLines="50" w:after="120" w:afterLines="50" w:line="360" w:lineRule="auto"/>
              <w:jc w:val="both"/>
              <w:rPr>
                <w:rFonts w:hint="eastAsia" w:ascii="Times New Roman" w:hAnsi="Times New Roman" w:cs="Times New Roman"/>
                <w:kern w:val="2"/>
                <w:sz w:val="24"/>
                <w:highlight w:val="yellow"/>
                <w:lang w:val="en-US" w:eastAsia="zh-CN"/>
              </w:rPr>
            </w:pPr>
            <w:r>
              <w:rPr>
                <w:rFonts w:hint="eastAsia" w:ascii="Times New Roman" w:hAnsi="Times New Roman" w:cs="Times New Roman"/>
                <w:kern w:val="2"/>
                <w:sz w:val="24"/>
                <w:highlight w:val="none"/>
                <w:lang w:val="en-US" w:eastAsia="zh-CN"/>
              </w:rPr>
              <w:t>东方证券股份有限公司；南京证券股份有限公司；</w:t>
            </w:r>
            <w:r>
              <w:rPr>
                <w:rFonts w:hint="default" w:ascii="Times New Roman" w:hAnsi="Times New Roman" w:cs="Times New Roman"/>
                <w:kern w:val="2"/>
                <w:sz w:val="24"/>
                <w:highlight w:val="none"/>
                <w:lang w:val="en-US" w:eastAsia="zh-CN"/>
              </w:rPr>
              <w:t>广发证券股份有限公司</w:t>
            </w:r>
            <w:r>
              <w:rPr>
                <w:rFonts w:hint="eastAsia" w:ascii="Times New Roman" w:hAnsi="Times New Roman" w:cs="Times New Roman"/>
                <w:kern w:val="2"/>
                <w:sz w:val="24"/>
                <w:highlight w:val="none"/>
                <w:lang w:val="en-US" w:eastAsia="zh-CN"/>
              </w:rPr>
              <w:t>；</w:t>
            </w:r>
            <w:r>
              <w:rPr>
                <w:rFonts w:hint="default" w:ascii="Times New Roman" w:hAnsi="Times New Roman" w:cs="Times New Roman"/>
                <w:kern w:val="2"/>
                <w:sz w:val="24"/>
                <w:highlight w:val="none"/>
                <w:lang w:val="en-US" w:eastAsia="zh-CN"/>
              </w:rPr>
              <w:t>博时基金管理有限公司</w:t>
            </w:r>
            <w:r>
              <w:rPr>
                <w:rFonts w:hint="eastAsia" w:ascii="Times New Roman" w:hAnsi="Times New Roman" w:cs="Times New Roman"/>
                <w:kern w:val="2"/>
                <w:sz w:val="24"/>
                <w:highlight w:val="none"/>
                <w:lang w:val="en-US" w:eastAsia="zh-CN"/>
              </w:rPr>
              <w:t>；</w:t>
            </w:r>
            <w:r>
              <w:rPr>
                <w:rFonts w:hint="default" w:ascii="Times New Roman" w:hAnsi="Times New Roman" w:cs="Times New Roman"/>
                <w:kern w:val="2"/>
                <w:sz w:val="24"/>
                <w:highlight w:val="none"/>
                <w:lang w:val="en-US" w:eastAsia="zh-CN"/>
              </w:rPr>
              <w:t>国金基金管理有限公司</w:t>
            </w:r>
            <w:r>
              <w:rPr>
                <w:rFonts w:hint="eastAsia" w:ascii="Times New Roman" w:hAnsi="Times New Roman" w:cs="Times New Roman"/>
                <w:kern w:val="2"/>
                <w:sz w:val="24"/>
                <w:highlight w:val="none"/>
                <w:lang w:val="en-US" w:eastAsia="zh-CN"/>
              </w:rPr>
              <w:t>；复胜资产管理有限公司；</w:t>
            </w:r>
            <w:r>
              <w:rPr>
                <w:rFonts w:hint="default" w:ascii="Times New Roman" w:hAnsi="Times New Roman" w:cs="Times New Roman"/>
                <w:kern w:val="2"/>
                <w:sz w:val="24"/>
                <w:highlight w:val="none"/>
                <w:lang w:val="en-US" w:eastAsia="zh-CN"/>
              </w:rPr>
              <w:t>泰康资产管理有限责任公司</w:t>
            </w:r>
            <w:r>
              <w:rPr>
                <w:rFonts w:hint="eastAsia" w:ascii="Times New Roman" w:hAnsi="Times New Roman" w:cs="Times New Roman"/>
                <w:kern w:val="2"/>
                <w:sz w:val="24"/>
                <w:highlight w:val="none"/>
                <w:lang w:val="en-US" w:eastAsia="zh-CN"/>
              </w:rPr>
              <w:t>；</w:t>
            </w:r>
            <w:r>
              <w:rPr>
                <w:rFonts w:hint="default" w:ascii="Times New Roman" w:hAnsi="Times New Roman" w:cs="Times New Roman"/>
                <w:kern w:val="2"/>
                <w:sz w:val="24"/>
                <w:highlight w:val="none"/>
                <w:lang w:val="en-US" w:eastAsia="zh-CN"/>
              </w:rPr>
              <w:t>国投证券股份有限公司</w:t>
            </w:r>
          </w:p>
        </w:tc>
      </w:tr>
      <w:tr w14:paraId="66621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7D662388">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526E23D9">
            <w:pPr>
              <w:pStyle w:val="16"/>
              <w:spacing w:line="292" w:lineRule="exact"/>
              <w:jc w:val="both"/>
              <w:rPr>
                <w:rFonts w:hint="default" w:ascii="Times New Roman" w:hAnsi="Times New Roman" w:cs="Times New Roman" w:eastAsiaTheme="minorEastAsia"/>
                <w:kern w:val="2"/>
                <w:sz w:val="24"/>
                <w:lang w:val="en-US" w:eastAsia="zh-CN"/>
              </w:rPr>
            </w:pPr>
            <w:r>
              <w:rPr>
                <w:rFonts w:hint="eastAsia" w:ascii="Times New Roman" w:hAnsi="Times New Roman" w:cs="Times New Roman" w:eastAsiaTheme="minorEastAsia"/>
                <w:kern w:val="2"/>
                <w:sz w:val="24"/>
                <w:lang w:val="en-US" w:eastAsia="zh-CN"/>
              </w:rPr>
              <w:t>2026年2月10日</w:t>
            </w:r>
          </w:p>
        </w:tc>
      </w:tr>
      <w:tr w14:paraId="1F27A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831" w:type="dxa"/>
            <w:vAlign w:val="center"/>
          </w:tcPr>
          <w:p w14:paraId="5C19F6D4">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6B1EFEF3">
            <w:pPr>
              <w:pStyle w:val="16"/>
              <w:spacing w:line="292" w:lineRule="exact"/>
              <w:jc w:val="both"/>
              <w:rPr>
                <w:rFonts w:ascii="Times New Roman" w:hAnsi="Times New Roman" w:cs="Times New Roman"/>
                <w:kern w:val="2"/>
                <w:sz w:val="24"/>
                <w:lang w:val="en-US"/>
              </w:rPr>
            </w:pPr>
            <w:r>
              <w:rPr>
                <w:rFonts w:hint="default" w:ascii="Times New Roman" w:hAnsi="Times New Roman" w:cs="Times New Roman"/>
                <w:kern w:val="2"/>
                <w:sz w:val="24"/>
                <w:highlight w:val="none"/>
                <w:lang w:val="en-US" w:eastAsia="zh-CN"/>
              </w:rPr>
              <w:t>株洲市芦淞区创业二路68号</w:t>
            </w:r>
          </w:p>
        </w:tc>
      </w:tr>
      <w:tr w14:paraId="34995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1831" w:type="dxa"/>
            <w:vAlign w:val="center"/>
          </w:tcPr>
          <w:p w14:paraId="4FEF58E9">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2C32C94C">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31D85CEA">
            <w:pPr>
              <w:pStyle w:val="16"/>
              <w:spacing w:before="120" w:before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tc>
      </w:tr>
      <w:tr w14:paraId="31B08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31" w:type="dxa"/>
            <w:vAlign w:val="center"/>
          </w:tcPr>
          <w:p w14:paraId="7A85F007">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7F5634CD">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0873F8D7">
            <w:pPr>
              <w:pStyle w:val="18"/>
              <w:spacing w:before="120" w:after="120" w:afterLines="50"/>
              <w:ind w:firstLine="482"/>
              <w:rPr>
                <w:rFonts w:hint="eastAsia" w:cs="Times New Roman" w:eastAsiaTheme="minorEastAsia"/>
                <w:b/>
                <w:bCs/>
                <w:color w:val="000000" w:themeColor="text1"/>
                <w:kern w:val="2"/>
                <w:sz w:val="24"/>
                <w:szCs w:val="24"/>
                <w:highlight w:val="none"/>
                <w:lang w:val="en-US" w:eastAsia="zh-CN" w:bidi="ar-SA"/>
                <w14:textFill>
                  <w14:solidFill>
                    <w14:schemeClr w14:val="tx1"/>
                  </w14:solidFill>
                </w14:textFill>
              </w:rPr>
            </w:pPr>
            <w:bookmarkStart w:id="0" w:name="_GoBack"/>
            <w:r>
              <w:rPr>
                <w:rFonts w:hint="eastAsia" w:cs="Times New Roman" w:eastAsiaTheme="minorEastAsia"/>
                <w:b/>
                <w:bCs/>
                <w:color w:val="000000" w:themeColor="text1"/>
                <w:kern w:val="2"/>
                <w:sz w:val="24"/>
                <w:szCs w:val="24"/>
                <w:highlight w:val="none"/>
                <w:lang w:val="en-US" w:eastAsia="zh-CN" w:bidi="ar-SA"/>
                <w14:textFill>
                  <w14:solidFill>
                    <w14:schemeClr w14:val="tx1"/>
                  </w14:solidFill>
                </w14:textFill>
              </w:rPr>
              <w:t>一、</w:t>
            </w:r>
            <w:r>
              <w:rPr>
                <w:rFonts w:hint="eastAsia" w:cs="Times New Roman" w:eastAsiaTheme="minorEastAsia"/>
                <w:b/>
                <w:bCs/>
                <w:color w:val="000000" w:themeColor="text1"/>
                <w:kern w:val="2"/>
                <w:sz w:val="24"/>
                <w:szCs w:val="24"/>
                <w:highlight w:val="none"/>
                <w:lang w:val="en-US" w:eastAsia="zh-CN" w:bidi="ar-SA"/>
                <w14:textFill>
                  <w14:solidFill>
                    <w14:schemeClr w14:val="tx1"/>
                  </w14:solidFill>
                </w14:textFill>
              </w:rPr>
              <w:t>请介绍一下公司2025年年度业绩情况？</w:t>
            </w:r>
          </w:p>
          <w:p w14:paraId="32B04F4D">
            <w:pPr>
              <w:shd w:val="clear"/>
              <w:spacing w:before="120" w:beforeLines="50" w:after="120" w:afterLines="50" w:line="360" w:lineRule="auto"/>
              <w:ind w:firstLine="480" w:firstLineChars="200"/>
              <w:jc w:val="both"/>
              <w:rPr>
                <w:rFonts w:hint="eastAsia" w:ascii="Times New Roman" w:hAnsi="Times New Roman" w:cs="Times New Roman"/>
                <w:kern w:val="2"/>
                <w:sz w:val="24"/>
                <w:szCs w:val="24"/>
                <w:highlight w:val="none"/>
                <w:lang w:val="en-US"/>
              </w:rPr>
            </w:pPr>
            <w:r>
              <w:rPr>
                <w:rFonts w:hint="eastAsia" w:ascii="Times New Roman" w:hAnsi="Times New Roman" w:cs="Times New Roman"/>
                <w:kern w:val="2"/>
                <w:sz w:val="24"/>
                <w:szCs w:val="24"/>
                <w:highlight w:val="none"/>
                <w:lang w:val="en-US"/>
              </w:rPr>
              <w:t>根据202</w:t>
            </w:r>
            <w:r>
              <w:rPr>
                <w:rFonts w:hint="eastAsia" w:ascii="Times New Roman" w:hAnsi="Times New Roman" w:cs="Times New Roman"/>
                <w:kern w:val="2"/>
                <w:sz w:val="24"/>
                <w:szCs w:val="24"/>
                <w:highlight w:val="none"/>
                <w:lang w:val="en-US" w:eastAsia="zh-CN"/>
              </w:rPr>
              <w:t>5</w:t>
            </w:r>
            <w:r>
              <w:rPr>
                <w:rFonts w:hint="eastAsia" w:ascii="Times New Roman" w:hAnsi="Times New Roman" w:cs="Times New Roman"/>
                <w:kern w:val="2"/>
                <w:sz w:val="24"/>
                <w:szCs w:val="24"/>
                <w:highlight w:val="none"/>
                <w:lang w:val="en-US"/>
              </w:rPr>
              <w:t>年年度业绩预告，公</w:t>
            </w:r>
            <w:r>
              <w:rPr>
                <w:rFonts w:hint="eastAsia" w:ascii="Times New Roman" w:hAnsi="Times New Roman" w:cs="Times New Roman"/>
                <w:kern w:val="2"/>
                <w:sz w:val="24"/>
                <w:szCs w:val="24"/>
                <w:highlight w:val="none"/>
                <w:lang w:val="en-US"/>
              </w:rPr>
              <w:t>司预计2025年度实现归属于母公司所有者的净利润为18</w:t>
            </w:r>
            <w:r>
              <w:rPr>
                <w:rFonts w:hint="eastAsia" w:ascii="Times New Roman" w:hAnsi="Times New Roman" w:cs="Times New Roman"/>
                <w:kern w:val="2"/>
                <w:sz w:val="24"/>
                <w:szCs w:val="24"/>
                <w:highlight w:val="none"/>
                <w:lang w:val="en-US"/>
              </w:rPr>
              <w:t>,000.00万元到20,000.00万元，与上年同期相比，将增加7,304.09万元到9,304.09万元，同比增加68.29%到86.99%。预计2025年度实现归属于母公司所有者的扣除非经常性损益的净利润为17,800.00万元到19,800.00万元，与上年同期相比，将增加7,368.95万元到9,368.95万元，同比增加70.64%到89.82%。</w:t>
            </w:r>
          </w:p>
          <w:p w14:paraId="41949C8A">
            <w:pPr>
              <w:shd w:val="clear"/>
              <w:spacing w:before="120" w:beforeLines="50" w:after="120" w:afterLines="50" w:line="360" w:lineRule="auto"/>
              <w:ind w:firstLine="480" w:firstLineChars="200"/>
              <w:jc w:val="both"/>
              <w:rPr>
                <w:rFonts w:hint="eastAsia" w:ascii="Times New Roman" w:hAnsi="Times New Roman" w:cs="Times New Roman"/>
                <w:kern w:val="2"/>
                <w:sz w:val="24"/>
                <w:szCs w:val="24"/>
                <w:highlight w:val="none"/>
                <w:lang w:val="en-US"/>
              </w:rPr>
            </w:pPr>
          </w:p>
          <w:p w14:paraId="48FAE396">
            <w:pPr>
              <w:pStyle w:val="18"/>
              <w:spacing w:before="120" w:after="120" w:afterLines="50"/>
              <w:ind w:firstLine="482"/>
              <w:rPr>
                <w:rFonts w:hint="eastAsia" w:cs="Times New Roman" w:eastAsiaTheme="minorEastAsia"/>
                <w:b/>
                <w:bCs/>
                <w:color w:val="000000" w:themeColor="text1"/>
                <w:kern w:val="2"/>
                <w:sz w:val="24"/>
                <w:szCs w:val="24"/>
                <w:highlight w:val="none"/>
                <w:lang w:val="en-US" w:eastAsia="zh-CN" w:bidi="ar-SA"/>
                <w14:textFill>
                  <w14:solidFill>
                    <w14:schemeClr w14:val="tx1"/>
                  </w14:solidFill>
                </w14:textFill>
              </w:rPr>
            </w:pPr>
            <w:r>
              <w:rPr>
                <w:rFonts w:hint="eastAsia" w:cs="Times New Roman" w:eastAsiaTheme="minorEastAsia"/>
                <w:b/>
                <w:bCs/>
                <w:color w:val="000000" w:themeColor="text1"/>
                <w:kern w:val="2"/>
                <w:sz w:val="24"/>
                <w:szCs w:val="24"/>
                <w:highlight w:val="none"/>
                <w:lang w:val="en-US" w:eastAsia="zh-CN" w:bidi="ar-SA"/>
                <w14:textFill>
                  <w14:solidFill>
                    <w14:schemeClr w14:val="tx1"/>
                  </w14:solidFill>
                </w14:textFill>
              </w:rPr>
              <w:t>二、请介绍一下公司2025年年度业绩变化的原因？</w:t>
            </w:r>
          </w:p>
          <w:p w14:paraId="66AFC915">
            <w:pPr>
              <w:keepNext w:val="0"/>
              <w:keepLines w:val="0"/>
              <w:pageBreakBefore w:val="0"/>
              <w:widowControl w:val="0"/>
              <w:shd w:val="clear"/>
              <w:kinsoku/>
              <w:wordWrap/>
              <w:overflowPunct/>
              <w:topLinePunct w:val="0"/>
              <w:autoSpaceDE w:val="0"/>
              <w:autoSpaceDN w:val="0"/>
              <w:bidi w:val="0"/>
              <w:adjustRightInd/>
              <w:snapToGrid/>
              <w:spacing w:before="120" w:beforeLines="50" w:after="120" w:afterLines="50" w:line="360" w:lineRule="auto"/>
              <w:ind w:left="480" w:leftChars="218" w:firstLine="0" w:firstLineChars="0"/>
              <w:jc w:val="both"/>
              <w:textAlignment w:val="auto"/>
              <w:rPr>
                <w:rFonts w:hint="eastAsia" w:ascii="Times New Roman" w:hAnsi="Times New Roman" w:cs="Times New Roman"/>
                <w:kern w:val="2"/>
                <w:sz w:val="24"/>
                <w:szCs w:val="24"/>
                <w:highlight w:val="none"/>
                <w:lang w:val="en-US" w:eastAsia="zh-CN"/>
              </w:rPr>
            </w:pPr>
            <w:r>
              <w:rPr>
                <w:rFonts w:hint="eastAsia" w:ascii="Times New Roman" w:hAnsi="Times New Roman" w:cs="Times New Roman"/>
                <w:kern w:val="2"/>
                <w:sz w:val="24"/>
                <w:szCs w:val="24"/>
                <w:highlight w:val="none"/>
                <w:lang w:val="en-US"/>
              </w:rPr>
              <w:t>根据202</w:t>
            </w:r>
            <w:r>
              <w:rPr>
                <w:rFonts w:hint="eastAsia" w:ascii="Times New Roman" w:hAnsi="Times New Roman" w:cs="Times New Roman"/>
                <w:kern w:val="2"/>
                <w:sz w:val="24"/>
                <w:szCs w:val="24"/>
                <w:highlight w:val="none"/>
                <w:lang w:val="en-US" w:eastAsia="zh-CN"/>
              </w:rPr>
              <w:t>5</w:t>
            </w:r>
            <w:r>
              <w:rPr>
                <w:rFonts w:hint="eastAsia" w:ascii="Times New Roman" w:hAnsi="Times New Roman" w:cs="Times New Roman"/>
                <w:kern w:val="2"/>
                <w:sz w:val="24"/>
                <w:szCs w:val="24"/>
                <w:highlight w:val="none"/>
                <w:lang w:val="en-US"/>
              </w:rPr>
              <w:t>年年度业绩</w:t>
            </w:r>
            <w:r>
              <w:rPr>
                <w:rFonts w:hint="eastAsia" w:ascii="Times New Roman" w:hAnsi="Times New Roman" w:cs="Times New Roman"/>
                <w:kern w:val="2"/>
                <w:sz w:val="24"/>
                <w:szCs w:val="24"/>
                <w:highlight w:val="none"/>
                <w:lang w:val="en-US"/>
              </w:rPr>
              <w:t>预告，</w:t>
            </w:r>
            <w:r>
              <w:rPr>
                <w:rFonts w:hint="eastAsia" w:ascii="Times New Roman" w:hAnsi="Times New Roman" w:cs="Times New Roman"/>
                <w:kern w:val="2"/>
                <w:sz w:val="24"/>
                <w:szCs w:val="24"/>
                <w:highlight w:val="none"/>
                <w:lang w:val="en-US" w:eastAsia="zh-CN"/>
              </w:rPr>
              <w:t>公司本期业绩变化</w:t>
            </w:r>
            <w:r>
              <w:rPr>
                <w:rFonts w:ascii="Times New Roman" w:hAnsi="Times New Roman" w:cs="Times New Roman"/>
                <w:kern w:val="2"/>
                <w:sz w:val="24"/>
                <w:szCs w:val="24"/>
                <w:highlight w:val="none"/>
                <w:lang w:val="en-US"/>
              </w:rPr>
              <w:t>的主要原因</w:t>
            </w:r>
            <w:r>
              <w:rPr>
                <w:rFonts w:hint="eastAsia" w:ascii="Times New Roman" w:hAnsi="Times New Roman" w:cs="Times New Roman"/>
                <w:kern w:val="2"/>
                <w:sz w:val="24"/>
                <w:szCs w:val="24"/>
                <w:highlight w:val="none"/>
                <w:lang w:val="en-US" w:eastAsia="zh-CN"/>
              </w:rPr>
              <w:t>：</w:t>
            </w:r>
          </w:p>
          <w:p w14:paraId="450D48AF">
            <w:pPr>
              <w:keepNext w:val="0"/>
              <w:keepLines w:val="0"/>
              <w:pageBreakBefore w:val="0"/>
              <w:widowControl w:val="0"/>
              <w:shd w:val="clear"/>
              <w:kinsoku/>
              <w:wordWrap/>
              <w:overflowPunct/>
              <w:topLinePunct w:val="0"/>
              <w:autoSpaceDE w:val="0"/>
              <w:autoSpaceDN w:val="0"/>
              <w:bidi w:val="0"/>
              <w:adjustRightInd/>
              <w:snapToGrid/>
              <w:spacing w:before="120" w:beforeLines="50" w:after="120" w:afterLines="50" w:line="360" w:lineRule="auto"/>
              <w:ind w:firstLine="480" w:firstLineChars="200"/>
              <w:jc w:val="both"/>
              <w:textAlignment w:val="auto"/>
              <w:rPr>
                <w:rFonts w:hint="eastAsia" w:ascii="Times New Roman" w:hAnsi="Times New Roman" w:cs="Times New Roman"/>
                <w:kern w:val="2"/>
                <w:sz w:val="24"/>
                <w:szCs w:val="24"/>
                <w:highlight w:val="none"/>
                <w:lang w:val="en-US" w:eastAsia="zh-CN"/>
              </w:rPr>
            </w:pPr>
            <w:r>
              <w:rPr>
                <w:rFonts w:hint="eastAsia" w:ascii="Times New Roman" w:hAnsi="Times New Roman" w:cs="Times New Roman"/>
                <w:kern w:val="2"/>
                <w:sz w:val="24"/>
                <w:szCs w:val="24"/>
                <w:highlight w:val="none"/>
                <w:lang w:val="en-US" w:eastAsia="zh-CN"/>
              </w:rPr>
              <w:t>1、报告期内，下</w:t>
            </w:r>
            <w:r>
              <w:rPr>
                <w:rFonts w:hint="eastAsia" w:ascii="Times New Roman" w:hAnsi="Times New Roman" w:cs="Times New Roman"/>
                <w:kern w:val="2"/>
                <w:sz w:val="24"/>
                <w:szCs w:val="24"/>
                <w:highlight w:val="none"/>
                <w:lang w:val="en-US" w:eastAsia="zh-CN"/>
              </w:rPr>
              <w:t>游需求</w:t>
            </w:r>
            <w:r>
              <w:rPr>
                <w:rFonts w:hint="eastAsia" w:ascii="Times New Roman" w:hAnsi="Times New Roman" w:cs="Times New Roman"/>
                <w:kern w:val="2"/>
                <w:sz w:val="24"/>
                <w:szCs w:val="24"/>
                <w:highlight w:val="none"/>
                <w:lang w:val="en-US" w:eastAsia="zh-CN"/>
              </w:rPr>
              <w:t>回暖，同时公司产品性能不断提升，品类日趋完善，渠道稳步开拓，产销量同比增长；同时针对报告期内碳化钨粉等主要原材料价格上涨的情况，公司相应采取涨价措施，产品整体销售价格有所提升。</w:t>
            </w:r>
          </w:p>
          <w:p w14:paraId="6E01D375">
            <w:pPr>
              <w:shd w:val="clear"/>
              <w:spacing w:before="120" w:beforeLines="50" w:after="120" w:afterLines="50" w:line="360" w:lineRule="auto"/>
              <w:ind w:firstLine="480" w:firstLineChars="200"/>
              <w:jc w:val="both"/>
              <w:rPr>
                <w:rFonts w:hint="eastAsia" w:ascii="Times New Roman" w:hAnsi="Times New Roman" w:cs="Times New Roman"/>
                <w:kern w:val="2"/>
                <w:sz w:val="24"/>
                <w:szCs w:val="24"/>
                <w:highlight w:val="none"/>
                <w:lang w:val="en-US" w:eastAsia="zh-CN"/>
              </w:rPr>
            </w:pPr>
            <w:r>
              <w:rPr>
                <w:rFonts w:hint="eastAsia" w:ascii="Times New Roman" w:hAnsi="Times New Roman" w:cs="Times New Roman"/>
                <w:kern w:val="2"/>
                <w:sz w:val="24"/>
                <w:szCs w:val="24"/>
                <w:highlight w:val="none"/>
                <w:lang w:val="en-US" w:eastAsia="zh-CN"/>
              </w:rPr>
              <w:t>2、报告期内，一方面公司积极践行提质增效行动，加强费用管控，另一方面伴随营业收入增长带来的规模效应，公司期间费率有所下降。</w:t>
            </w:r>
          </w:p>
          <w:p w14:paraId="78907EF1">
            <w:pPr>
              <w:shd w:val="clear"/>
              <w:spacing w:before="120" w:beforeLines="50" w:after="120" w:afterLines="50" w:line="360" w:lineRule="auto"/>
              <w:jc w:val="both"/>
              <w:rPr>
                <w:rFonts w:ascii="Times New Roman" w:hAnsi="Times New Roman" w:cs="Times New Roman"/>
                <w:kern w:val="2"/>
                <w:sz w:val="24"/>
                <w:szCs w:val="24"/>
                <w:highlight w:val="none"/>
                <w:lang w:val="en-US"/>
              </w:rPr>
            </w:pPr>
          </w:p>
          <w:p w14:paraId="2DC0CD89">
            <w:pPr>
              <w:pStyle w:val="18"/>
              <w:keepNext w:val="0"/>
              <w:keepLines w:val="0"/>
              <w:suppressLineNumbers w:val="0"/>
              <w:spacing w:before="120" w:beforeAutospacing="0" w:after="120" w:afterLines="50" w:afterAutospacing="0"/>
              <w:ind w:left="0" w:right="0" w:firstLine="482"/>
              <w:rPr>
                <w:rFonts w:hint="default" w:ascii="Times New Roman" w:hAnsi="Times New Roman" w:eastAsia="宋体" w:cs="Times New Roman"/>
                <w:b/>
                <w:bCs/>
                <w:sz w:val="24"/>
                <w:szCs w:val="24"/>
                <w:highlight w:val="none"/>
                <w:lang w:val="en-US" w:eastAsia="zh-CN" w:bidi="zh-CN"/>
              </w:rPr>
            </w:pPr>
            <w:r>
              <w:rPr>
                <w:rFonts w:hint="eastAsia"/>
                <w:b/>
                <w:bCs/>
                <w:szCs w:val="24"/>
                <w:highlight w:val="none"/>
                <w:lang w:val="en-US" w:eastAsia="zh-CN"/>
              </w:rPr>
              <w:t>三</w:t>
            </w:r>
            <w:r>
              <w:rPr>
                <w:rFonts w:hint="eastAsia"/>
                <w:b/>
                <w:bCs/>
                <w:szCs w:val="24"/>
                <w:highlight w:val="none"/>
                <w:lang w:val="en-US"/>
              </w:rPr>
              <w:t>、请介绍一下公司的</w:t>
            </w:r>
            <w:r>
              <w:rPr>
                <w:rFonts w:hint="eastAsia"/>
                <w:b/>
                <w:bCs/>
                <w:szCs w:val="24"/>
                <w:highlight w:val="none"/>
                <w:lang w:val="en-US" w:eastAsia="zh-CN"/>
              </w:rPr>
              <w:t>采购模式发展情况</w:t>
            </w:r>
            <w:r>
              <w:rPr>
                <w:rFonts w:hint="eastAsia"/>
                <w:b/>
                <w:bCs/>
                <w:szCs w:val="24"/>
                <w:highlight w:val="none"/>
                <w:lang w:val="en-US"/>
              </w:rPr>
              <w:t>？</w:t>
            </w:r>
          </w:p>
          <w:p w14:paraId="7E20AF88">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公司主要原材料包括碳化钨粉、硬质合金棒材、钴粉和钽铌固溶体等。公司采购部</w:t>
            </w:r>
            <w:r>
              <w:rPr>
                <w:rFonts w:hint="eastAsia" w:ascii="Times New Roman" w:hAnsi="Times New Roman" w:eastAsia="宋体" w:cs="Times New Roman"/>
                <w:sz w:val="24"/>
                <w:szCs w:val="22"/>
                <w:highlight w:val="none"/>
                <w:lang w:val="en-US" w:eastAsia="zh-CN" w:bidi="zh-CN"/>
              </w:rPr>
              <w:t>对主要原</w:t>
            </w:r>
            <w:r>
              <w:rPr>
                <w:rFonts w:hint="eastAsia" w:ascii="Times New Roman" w:hAnsi="Times New Roman" w:eastAsia="宋体" w:cs="Times New Roman"/>
                <w:sz w:val="24"/>
                <w:szCs w:val="22"/>
                <w:highlight w:val="none"/>
                <w:lang w:val="en-US" w:eastAsia="zh-CN" w:bidi="zh-CN"/>
              </w:rPr>
              <w:t>材料采购工作实行统一管理，根据生产计划和市场情况储备合</w:t>
            </w:r>
            <w:r>
              <w:rPr>
                <w:rFonts w:hint="eastAsia" w:ascii="Times New Roman" w:hAnsi="Times New Roman" w:eastAsia="宋体" w:cs="Times New Roman"/>
                <w:sz w:val="24"/>
                <w:szCs w:val="22"/>
                <w:highlight w:val="none"/>
                <w:lang w:val="en-US" w:eastAsia="zh-CN" w:bidi="zh-CN"/>
              </w:rPr>
              <w:t>理库存；公司通过向合格供应商询价和比价方式确定采购价格，在对主要原材料的品质、价格、交货期等进行综合考量后，安排订单采购；货物到厂后需进行入厂检验，检验合格后方可对物料进行入库。</w:t>
            </w:r>
          </w:p>
          <w:p w14:paraId="3CF420F0">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公司与碳化钨粉、硬质合金棒材、钴粉和钽铌固溶体等关键原材料供应商建立了长期、稳定的合作关系。</w:t>
            </w:r>
          </w:p>
          <w:p w14:paraId="69A0AFA7">
            <w:pPr>
              <w:keepNext w:val="0"/>
              <w:keepLines w:val="0"/>
              <w:suppressLineNumbers w:val="0"/>
              <w:shd w:val="clear"/>
              <w:spacing w:before="120" w:beforeLines="50" w:beforeAutospacing="0" w:after="120" w:afterLines="50" w:afterAutospacing="0" w:line="360" w:lineRule="auto"/>
              <w:ind w:right="0"/>
              <w:rPr>
                <w:rFonts w:hint="eastAsia" w:ascii="Times New Roman" w:hAnsi="Times New Roman" w:eastAsia="宋体" w:cs="Times New Roman"/>
                <w:sz w:val="24"/>
                <w:szCs w:val="22"/>
                <w:highlight w:val="none"/>
                <w:lang w:val="en-US" w:eastAsia="zh-CN" w:bidi="zh-CN"/>
              </w:rPr>
            </w:pPr>
          </w:p>
          <w:p w14:paraId="4D3E7E5A">
            <w:pPr>
              <w:pStyle w:val="18"/>
              <w:keepNext w:val="0"/>
              <w:keepLines w:val="0"/>
              <w:suppressLineNumbers w:val="0"/>
              <w:spacing w:before="120" w:beforeAutospacing="0" w:after="120" w:afterLines="50" w:afterAutospacing="0"/>
              <w:ind w:left="0" w:right="0" w:firstLine="482"/>
              <w:rPr>
                <w:rFonts w:hint="eastAsia"/>
                <w:b/>
                <w:bCs/>
                <w:szCs w:val="24"/>
                <w:highlight w:val="none"/>
                <w:lang w:val="en-US" w:eastAsia="zh-CN"/>
              </w:rPr>
            </w:pPr>
            <w:r>
              <w:rPr>
                <w:rFonts w:hint="eastAsia"/>
                <w:b/>
                <w:bCs/>
                <w:szCs w:val="24"/>
                <w:highlight w:val="none"/>
                <w:lang w:val="en-US" w:eastAsia="zh-CN"/>
              </w:rPr>
              <w:t>四、请介绍一下公司的市场优势？</w:t>
            </w:r>
          </w:p>
          <w:p w14:paraId="1CE9AF86">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硬质合金数控刀具作为机床工具消耗品，需求量持续增加。虽然刀具费用仅占机械加工制造</w:t>
            </w:r>
            <w:r>
              <w:rPr>
                <w:rFonts w:hint="eastAsia" w:ascii="Times New Roman" w:hAnsi="Times New Roman" w:eastAsia="宋体" w:cs="Times New Roman"/>
                <w:sz w:val="24"/>
                <w:szCs w:val="22"/>
                <w:highlight w:val="none"/>
                <w:lang w:val="en-US" w:eastAsia="zh-CN" w:bidi="zh-CN"/>
              </w:rPr>
              <w:t>成本的1%-4%，但作为机床执行金属切削的核心部件，直接接触工件表面，决定了加工工件精度、表面粗糙度和合格率。因此，机械加工企业在选择刀具供应商时，通常要结合自身生产线配置、被加工材料类型和加工工况进行反复测试和验证，一旦选定了合格的刀具供应商后不会轻易更换，具有一定的粘性。</w:t>
            </w:r>
          </w:p>
          <w:p w14:paraId="3236C00D">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公司经过多年的积累，凭借持续的研发、生产投入和经销商渠道的布局，积淀了一批较为稳定的终端客户，在行业内拥有一定的认可度，现有的客户资源已转化为了公司的市场优势，成为了公司业绩持续增长的有力保障。</w:t>
            </w:r>
          </w:p>
          <w:p w14:paraId="4A3BCED5">
            <w:pPr>
              <w:keepNext w:val="0"/>
              <w:keepLines w:val="0"/>
              <w:suppressLineNumbers w:val="0"/>
              <w:shd w:val="clear"/>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p>
          <w:p w14:paraId="371FEA66">
            <w:pPr>
              <w:pStyle w:val="18"/>
              <w:spacing w:before="120" w:after="120" w:afterLines="50"/>
              <w:ind w:firstLine="482"/>
              <w:rPr>
                <w:rFonts w:hint="default" w:cs="Times New Roman" w:eastAsiaTheme="minorEastAsia"/>
                <w:b/>
                <w:bCs/>
                <w:color w:val="000000" w:themeColor="text1"/>
                <w:kern w:val="2"/>
                <w:sz w:val="24"/>
                <w:szCs w:val="24"/>
                <w:highlight w:val="none"/>
                <w:lang w:val="en-US" w:eastAsia="zh-CN" w:bidi="ar-SA"/>
                <w14:textFill>
                  <w14:solidFill>
                    <w14:schemeClr w14:val="tx1"/>
                  </w14:solidFill>
                </w14:textFill>
              </w:rPr>
            </w:pPr>
            <w:r>
              <w:rPr>
                <w:rFonts w:hint="eastAsia" w:cs="Times New Roman" w:eastAsiaTheme="minorEastAsia"/>
                <w:b/>
                <w:bCs/>
                <w:color w:val="000000" w:themeColor="text1"/>
                <w:kern w:val="2"/>
                <w:sz w:val="24"/>
                <w:szCs w:val="24"/>
                <w:highlight w:val="none"/>
                <w:lang w:val="en-US" w:eastAsia="zh-CN" w:bidi="ar-SA"/>
                <w14:textFill>
                  <w14:solidFill>
                    <w14:schemeClr w14:val="tx1"/>
                  </w14:solidFill>
                </w14:textFill>
              </w:rPr>
              <w:t>五、请介绍一下公司的研发优势？</w:t>
            </w:r>
          </w:p>
          <w:p w14:paraId="097F8F59">
            <w:pPr>
              <w:keepNext w:val="0"/>
              <w:keepLines w:val="0"/>
              <w:suppressLineNumbers w:val="0"/>
              <w:shd w:val="clear"/>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公司一贯秉承“集中优势、单品突破”的研发战略，不断加大研发投入，持续引进高</w:t>
            </w:r>
            <w:r>
              <w:rPr>
                <w:rFonts w:hint="eastAsia" w:ascii="Times New Roman" w:hAnsi="Times New Roman" w:eastAsia="宋体" w:cs="Times New Roman"/>
                <w:sz w:val="24"/>
                <w:szCs w:val="22"/>
                <w:highlight w:val="none"/>
                <w:lang w:val="en-US" w:eastAsia="zh-CN" w:bidi="zh-CN"/>
              </w:rPr>
              <w:t>端研发人才和先进研发设备，始终聚焦于硬质合金数控刀具核心技术</w:t>
            </w:r>
            <w:r>
              <w:rPr>
                <w:rFonts w:hint="eastAsia" w:ascii="Times New Roman" w:hAnsi="Times New Roman" w:eastAsia="宋体" w:cs="Times New Roman"/>
                <w:sz w:val="24"/>
                <w:szCs w:val="22"/>
                <w:highlight w:val="none"/>
                <w:lang w:val="en-US" w:eastAsia="zh-CN" w:bidi="zh-CN"/>
              </w:rPr>
              <w:t>和工艺的研发创新。一方面，公司经过十余年的技术积累和人才培养，打造了</w:t>
            </w:r>
            <w:r>
              <w:rPr>
                <w:rFonts w:hint="eastAsia" w:ascii="Times New Roman" w:hAnsi="Times New Roman" w:eastAsia="宋体" w:cs="Times New Roman"/>
                <w:sz w:val="24"/>
                <w:szCs w:val="22"/>
                <w:highlight w:val="none"/>
                <w:lang w:val="en-US" w:eastAsia="zh-CN" w:bidi="zh-CN"/>
              </w:rPr>
              <w:t>一支老中青梯度合理、学科门类齐全、专业技能扎实的研发人才队伍，截至2025年6月30日，公司研发技术人员141人，占公司总人数的13.53%，覆盖了基体材料、槽型结构、精密成形、表面涂层四大研发领域。另一方面，公司建立了模拟真实应用场景的切削试验室，配备了数控车床、加工中心、刀具跳动检测、磨损测量等先进加工检测设备，能够在新产品开发过程中对产品切削性能快速做出准确的评价，提升研发效率。</w:t>
            </w:r>
          </w:p>
          <w:p w14:paraId="4B79AC59">
            <w:pPr>
              <w:keepNext w:val="0"/>
              <w:keepLines w:val="0"/>
              <w:suppressLineNumbers w:val="0"/>
              <w:shd w:val="clear"/>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截至2025年6月30日，公司拥有授权专利67项，其中发明专利32项。依托公司研发优势，公司核心产品在加工精度、加工效率和使用寿命等切削性能方面已处于国内先进水平，进入了由欧美和日韩刀具企业长期占据的国内中高端市场。</w:t>
            </w:r>
          </w:p>
          <w:p w14:paraId="4FFE1596">
            <w:pPr>
              <w:keepNext w:val="0"/>
              <w:keepLines w:val="0"/>
              <w:suppressLineNumbers w:val="0"/>
              <w:shd w:val="clear"/>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p>
          <w:p w14:paraId="5D94F6A6">
            <w:pPr>
              <w:pStyle w:val="18"/>
              <w:keepNext w:val="0"/>
              <w:keepLines w:val="0"/>
              <w:suppressLineNumbers w:val="0"/>
              <w:spacing w:before="120" w:beforeAutospacing="0" w:after="120" w:afterLines="50" w:afterAutospacing="0"/>
              <w:ind w:left="0" w:right="0" w:firstLine="482"/>
              <w:rPr>
                <w:rFonts w:hint="default" w:ascii="Times New Roman" w:hAnsi="Times New Roman" w:eastAsia="宋体" w:cs="Times New Roman"/>
                <w:b/>
                <w:bCs/>
                <w:sz w:val="24"/>
                <w:szCs w:val="24"/>
                <w:highlight w:val="none"/>
                <w:lang w:val="en-US" w:eastAsia="zh-CN" w:bidi="zh-CN"/>
              </w:rPr>
            </w:pPr>
            <w:r>
              <w:rPr>
                <w:rFonts w:hint="eastAsia"/>
                <w:b/>
                <w:bCs/>
                <w:szCs w:val="24"/>
                <w:highlight w:val="none"/>
                <w:lang w:val="en-US" w:eastAsia="zh-CN"/>
              </w:rPr>
              <w:t>六</w:t>
            </w:r>
            <w:r>
              <w:rPr>
                <w:rFonts w:hint="eastAsia"/>
                <w:b/>
                <w:bCs/>
                <w:szCs w:val="24"/>
                <w:highlight w:val="none"/>
                <w:lang w:val="en-US"/>
              </w:rPr>
              <w:t>、请介绍一下公司的</w:t>
            </w:r>
            <w:r>
              <w:rPr>
                <w:rFonts w:hint="eastAsia"/>
                <w:b/>
                <w:bCs/>
                <w:szCs w:val="24"/>
                <w:highlight w:val="none"/>
                <w:lang w:val="en-US" w:eastAsia="zh-CN"/>
              </w:rPr>
              <w:t>装备</w:t>
            </w:r>
            <w:r>
              <w:rPr>
                <w:rFonts w:hint="eastAsia"/>
                <w:b/>
                <w:bCs/>
                <w:szCs w:val="24"/>
                <w:highlight w:val="none"/>
                <w:lang w:val="en-US"/>
              </w:rPr>
              <w:t>优势？</w:t>
            </w:r>
          </w:p>
          <w:p w14:paraId="6D675461">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高端的生产设备是公司先进研发成果和生产技术得以高效应用的“转化器”，使公司的</w:t>
            </w:r>
            <w:r>
              <w:rPr>
                <w:rFonts w:hint="eastAsia" w:ascii="Times New Roman" w:hAnsi="Times New Roman" w:eastAsia="宋体" w:cs="Times New Roman"/>
                <w:sz w:val="24"/>
                <w:szCs w:val="22"/>
                <w:highlight w:val="none"/>
                <w:lang w:val="en-US" w:eastAsia="zh-CN" w:bidi="zh-CN"/>
              </w:rPr>
              <w:t>研发优势和生产优势得以充分发挥，而先进的研发设备是公司进一</w:t>
            </w:r>
            <w:r>
              <w:rPr>
                <w:rFonts w:hint="eastAsia" w:ascii="Times New Roman" w:hAnsi="Times New Roman" w:eastAsia="宋体" w:cs="Times New Roman"/>
                <w:sz w:val="24"/>
                <w:szCs w:val="22"/>
                <w:highlight w:val="none"/>
                <w:lang w:val="en-US" w:eastAsia="zh-CN" w:bidi="zh-CN"/>
              </w:rPr>
              <w:t>步提高技术水平的可靠保障，两者相辅相成。公司通过经营积累和外部融资持续对高端生产和研发设备进行投入，推动技术和装备的有机融合。目前公司核心工序均引进了世界一流的生产、研发和智能化辅助设备，高端生产和研发设备搭配严格的质量控制体系和严苛的品质管控措施，使公司在核心技术产业化、产品质量、生产成本等方面保持竞争优势并为公司的研发活动提供了有力支撑。</w:t>
            </w:r>
          </w:p>
          <w:p w14:paraId="470EF02B">
            <w:pPr>
              <w:pStyle w:val="18"/>
              <w:shd w:val="clear"/>
              <w:spacing w:before="120" w:after="120" w:afterLines="50"/>
              <w:ind w:left="0" w:leftChars="0" w:firstLine="0" w:firstLineChars="0"/>
              <w:rPr>
                <w:rFonts w:hint="eastAsia" w:ascii="Times New Roman" w:hAnsi="Times New Roman" w:eastAsia="宋体" w:cs="Times New Roman"/>
                <w:sz w:val="24"/>
                <w:szCs w:val="22"/>
                <w:highlight w:val="none"/>
                <w:lang w:val="en-US" w:eastAsia="zh-CN" w:bidi="zh-CN"/>
              </w:rPr>
            </w:pPr>
          </w:p>
          <w:p w14:paraId="325F4A88">
            <w:pPr>
              <w:pStyle w:val="18"/>
              <w:spacing w:before="120" w:after="120" w:afterLines="50"/>
              <w:ind w:firstLine="482"/>
              <w:rPr>
                <w:rFonts w:hint="default" w:cs="Times New Roman" w:eastAsiaTheme="minorEastAsia"/>
                <w:b/>
                <w:bCs/>
                <w:color w:val="000000" w:themeColor="text1"/>
                <w:kern w:val="2"/>
                <w:sz w:val="24"/>
                <w:szCs w:val="24"/>
                <w:highlight w:val="none"/>
                <w:lang w:val="en-US" w:eastAsia="zh-CN" w:bidi="ar-SA"/>
                <w14:textFill>
                  <w14:solidFill>
                    <w14:schemeClr w14:val="tx1"/>
                  </w14:solidFill>
                </w14:textFill>
              </w:rPr>
            </w:pPr>
            <w:r>
              <w:rPr>
                <w:rFonts w:hint="eastAsia" w:cs="Times New Roman" w:eastAsiaTheme="minorEastAsia"/>
                <w:b/>
                <w:bCs/>
                <w:color w:val="000000" w:themeColor="text1"/>
                <w:kern w:val="2"/>
                <w:sz w:val="24"/>
                <w:szCs w:val="24"/>
                <w:highlight w:val="none"/>
                <w:lang w:val="en-US" w:eastAsia="zh-CN" w:bidi="ar-SA"/>
                <w14:textFill>
                  <w14:solidFill>
                    <w14:schemeClr w14:val="tx1"/>
                  </w14:solidFill>
                </w14:textFill>
              </w:rPr>
              <w:t>七、</w:t>
            </w:r>
            <w:r>
              <w:rPr>
                <w:rFonts w:hint="default" w:cs="Times New Roman" w:eastAsiaTheme="minorEastAsia"/>
                <w:b/>
                <w:bCs/>
                <w:color w:val="000000" w:themeColor="text1"/>
                <w:kern w:val="2"/>
                <w:sz w:val="24"/>
                <w:szCs w:val="24"/>
                <w:highlight w:val="none"/>
                <w:lang w:val="en-US" w:eastAsia="zh-CN" w:bidi="ar-SA"/>
                <w14:textFill>
                  <w14:solidFill>
                    <w14:schemeClr w14:val="tx1"/>
                  </w14:solidFill>
                </w14:textFill>
              </w:rPr>
              <w:t>公司未来发展趋势如何？</w:t>
            </w:r>
          </w:p>
          <w:p w14:paraId="4C29C327">
            <w:pPr>
              <w:pStyle w:val="18"/>
              <w:spacing w:before="120" w:after="120" w:afterLines="50"/>
              <w:ind w:firstLine="482"/>
              <w:rPr>
                <w:rFonts w:hint="eastAsia" w:ascii="Times New Roman" w:hAnsi="Times New Roman" w:eastAsia="宋体" w:cs="Times New Roman"/>
                <w:sz w:val="24"/>
                <w:szCs w:val="22"/>
                <w:highlight w:val="none"/>
                <w:lang w:val="en-US" w:eastAsia="zh-CN" w:bidi="zh-CN"/>
              </w:rPr>
            </w:pPr>
            <w:r>
              <w:rPr>
                <w:rFonts w:hint="default" w:ascii="Times New Roman" w:hAnsi="Times New Roman" w:cs="Times New Roman"/>
                <w:sz w:val="24"/>
                <w:szCs w:val="32"/>
                <w:highlight w:val="none"/>
              </w:rPr>
              <w:t>公司一贯</w:t>
            </w:r>
            <w:r>
              <w:rPr>
                <w:rFonts w:hint="default" w:ascii="Times New Roman" w:hAnsi="Times New Roman" w:cs="Times New Roman"/>
                <w:sz w:val="24"/>
                <w:szCs w:val="32"/>
                <w:highlight w:val="none"/>
              </w:rPr>
              <w:t>秉承“自主研发、持续创新”的企业发展战略，专注于硬质合金数控刀具的研发、生产和销售</w:t>
            </w:r>
            <w:r>
              <w:rPr>
                <w:rFonts w:hint="eastAsia" w:ascii="Times New Roman" w:hAnsi="Times New Roman" w:cs="Times New Roman"/>
                <w:sz w:val="24"/>
                <w:szCs w:val="32"/>
                <w:highlight w:val="none"/>
                <w:lang w:eastAsia="zh-CN"/>
              </w:rPr>
              <w:t>。</w:t>
            </w:r>
            <w:r>
              <w:rPr>
                <w:rFonts w:hint="default" w:ascii="Times New Roman" w:hAnsi="Times New Roman" w:cs="Times New Roman"/>
                <w:sz w:val="24"/>
                <w:szCs w:val="32"/>
                <w:highlight w:val="none"/>
                <w:lang w:val="en-US" w:eastAsia="zh-CN"/>
              </w:rPr>
              <w:t>未来公司将进一步夯实并发挥公司在技术创新、产品开发方面的优势，加大研发投入和人才队伍建设，以技术推动市场为导向，不断升级迭代产品并开发新产品。在巩固硬质合金数</w:t>
            </w:r>
            <w:r>
              <w:rPr>
                <w:rFonts w:hint="default" w:ascii="Times New Roman" w:hAnsi="Times New Roman" w:cs="Times New Roman"/>
                <w:sz w:val="24"/>
                <w:szCs w:val="32"/>
                <w:highlight w:val="none"/>
                <w:lang w:val="en-US" w:eastAsia="zh-CN"/>
              </w:rPr>
              <w:t>控刀</w:t>
            </w:r>
            <w:r>
              <w:rPr>
                <w:rFonts w:hint="eastAsia" w:ascii="Times New Roman" w:hAnsi="Times New Roman" w:cs="Times New Roman"/>
                <w:sz w:val="24"/>
                <w:szCs w:val="32"/>
                <w:highlight w:val="none"/>
                <w:lang w:val="en-US" w:eastAsia="zh-CN"/>
              </w:rPr>
              <w:t>具</w:t>
            </w:r>
            <w:r>
              <w:rPr>
                <w:rFonts w:hint="default" w:ascii="Times New Roman" w:hAnsi="Times New Roman" w:cs="Times New Roman"/>
                <w:sz w:val="24"/>
                <w:szCs w:val="32"/>
                <w:highlight w:val="none"/>
                <w:lang w:val="en-US" w:eastAsia="zh-CN"/>
              </w:rPr>
              <w:t>市场优势地位的基础上，优先开展基础材料技术的研究，进军金属陶瓷、陶瓷、超硬材料等新材料领域、同时，通过新品项目的开发，向工具系统、精密复杂组合刀具领域拓展，进一步丰富公司的产品线，将公司从硬质合金切削刀具制造商打造成为国内领先的整体切削解决方案供应商。</w:t>
            </w:r>
            <w:bookmarkEnd w:id="0"/>
          </w:p>
        </w:tc>
      </w:tr>
      <w:tr w14:paraId="2BB77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CED8B6E">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200AD687">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5AD4AB2B">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1326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3975C045">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755DDE8C">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2D2F85A4">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615C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4C6A4E53">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254BA098">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0437D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3A09006E">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06624D30">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eastAsia="zh-CN"/>
              </w:rPr>
              <w:t>2026年2月10日</w:t>
            </w:r>
          </w:p>
        </w:tc>
      </w:tr>
    </w:tbl>
    <w:p w14:paraId="6DB3B267">
      <w:pPr>
        <w:tabs>
          <w:tab w:val="left" w:pos="3696"/>
        </w:tabs>
        <w:rPr>
          <w:rFonts w:hint="eastAsia"/>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DE0C">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41D583FA">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41D583FA">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6D48"/>
    <w:rsid w:val="0001656A"/>
    <w:rsid w:val="00031F82"/>
    <w:rsid w:val="00033F90"/>
    <w:rsid w:val="00035104"/>
    <w:rsid w:val="00041FF3"/>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32F3"/>
    <w:rsid w:val="000A4EB2"/>
    <w:rsid w:val="000A5E38"/>
    <w:rsid w:val="000A6411"/>
    <w:rsid w:val="000B219A"/>
    <w:rsid w:val="000B3800"/>
    <w:rsid w:val="000D39A8"/>
    <w:rsid w:val="000D7F64"/>
    <w:rsid w:val="000F05C5"/>
    <w:rsid w:val="000F31A0"/>
    <w:rsid w:val="000F433A"/>
    <w:rsid w:val="000F5797"/>
    <w:rsid w:val="000F6BDE"/>
    <w:rsid w:val="00101F48"/>
    <w:rsid w:val="00103BAA"/>
    <w:rsid w:val="00107BF5"/>
    <w:rsid w:val="00112CAA"/>
    <w:rsid w:val="00125563"/>
    <w:rsid w:val="00126709"/>
    <w:rsid w:val="00130F9E"/>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85B92"/>
    <w:rsid w:val="001944BD"/>
    <w:rsid w:val="00195722"/>
    <w:rsid w:val="001A352B"/>
    <w:rsid w:val="001B113A"/>
    <w:rsid w:val="001B2DD2"/>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011D"/>
    <w:rsid w:val="002111EC"/>
    <w:rsid w:val="002118BF"/>
    <w:rsid w:val="002138ED"/>
    <w:rsid w:val="00213F38"/>
    <w:rsid w:val="002143E4"/>
    <w:rsid w:val="00215AA4"/>
    <w:rsid w:val="00222741"/>
    <w:rsid w:val="00224873"/>
    <w:rsid w:val="002319DC"/>
    <w:rsid w:val="00231DC6"/>
    <w:rsid w:val="00236B4E"/>
    <w:rsid w:val="002376C2"/>
    <w:rsid w:val="00243E1B"/>
    <w:rsid w:val="0024437E"/>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1F6F"/>
    <w:rsid w:val="002E3A8B"/>
    <w:rsid w:val="002F6ED4"/>
    <w:rsid w:val="00300266"/>
    <w:rsid w:val="0030429B"/>
    <w:rsid w:val="00312489"/>
    <w:rsid w:val="00320543"/>
    <w:rsid w:val="003220B8"/>
    <w:rsid w:val="003227ED"/>
    <w:rsid w:val="00323ADC"/>
    <w:rsid w:val="0032446E"/>
    <w:rsid w:val="00324B62"/>
    <w:rsid w:val="003257A1"/>
    <w:rsid w:val="00326059"/>
    <w:rsid w:val="00331605"/>
    <w:rsid w:val="0033493C"/>
    <w:rsid w:val="003350A1"/>
    <w:rsid w:val="0033542C"/>
    <w:rsid w:val="00340305"/>
    <w:rsid w:val="003406E9"/>
    <w:rsid w:val="003421ED"/>
    <w:rsid w:val="00342256"/>
    <w:rsid w:val="00351845"/>
    <w:rsid w:val="00352F93"/>
    <w:rsid w:val="0036380C"/>
    <w:rsid w:val="00367E78"/>
    <w:rsid w:val="003725AD"/>
    <w:rsid w:val="00376046"/>
    <w:rsid w:val="00376B9B"/>
    <w:rsid w:val="00382ED3"/>
    <w:rsid w:val="00394B87"/>
    <w:rsid w:val="00394C16"/>
    <w:rsid w:val="003A1013"/>
    <w:rsid w:val="003A44D4"/>
    <w:rsid w:val="003A6E51"/>
    <w:rsid w:val="003A72EF"/>
    <w:rsid w:val="003B0056"/>
    <w:rsid w:val="003B087B"/>
    <w:rsid w:val="003B0DE1"/>
    <w:rsid w:val="003B20DB"/>
    <w:rsid w:val="003B34BA"/>
    <w:rsid w:val="003B3ADC"/>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5CD6"/>
    <w:rsid w:val="00406C67"/>
    <w:rsid w:val="0041022F"/>
    <w:rsid w:val="00414DF6"/>
    <w:rsid w:val="00415057"/>
    <w:rsid w:val="00417F89"/>
    <w:rsid w:val="004230ED"/>
    <w:rsid w:val="00432921"/>
    <w:rsid w:val="00433AD0"/>
    <w:rsid w:val="00437745"/>
    <w:rsid w:val="00440001"/>
    <w:rsid w:val="00441A50"/>
    <w:rsid w:val="0045353B"/>
    <w:rsid w:val="0045362F"/>
    <w:rsid w:val="00456792"/>
    <w:rsid w:val="00463316"/>
    <w:rsid w:val="00467B13"/>
    <w:rsid w:val="00477EEF"/>
    <w:rsid w:val="00481673"/>
    <w:rsid w:val="00481E4A"/>
    <w:rsid w:val="004842EC"/>
    <w:rsid w:val="00485A48"/>
    <w:rsid w:val="0048691A"/>
    <w:rsid w:val="004954EB"/>
    <w:rsid w:val="00496B6D"/>
    <w:rsid w:val="0049731A"/>
    <w:rsid w:val="004A5B2A"/>
    <w:rsid w:val="004A68A6"/>
    <w:rsid w:val="004B0B0E"/>
    <w:rsid w:val="004B3E2E"/>
    <w:rsid w:val="004B5502"/>
    <w:rsid w:val="004B59A9"/>
    <w:rsid w:val="004C49C2"/>
    <w:rsid w:val="004C4F90"/>
    <w:rsid w:val="004C71C6"/>
    <w:rsid w:val="004D0CDB"/>
    <w:rsid w:val="004D51DB"/>
    <w:rsid w:val="004D7B12"/>
    <w:rsid w:val="004E2206"/>
    <w:rsid w:val="004F0CA0"/>
    <w:rsid w:val="004F2290"/>
    <w:rsid w:val="004F3FA0"/>
    <w:rsid w:val="005064DE"/>
    <w:rsid w:val="00511C2C"/>
    <w:rsid w:val="00511E84"/>
    <w:rsid w:val="00514173"/>
    <w:rsid w:val="00522102"/>
    <w:rsid w:val="005244DA"/>
    <w:rsid w:val="005248AE"/>
    <w:rsid w:val="00524D50"/>
    <w:rsid w:val="0052620D"/>
    <w:rsid w:val="00526DE9"/>
    <w:rsid w:val="00535BBE"/>
    <w:rsid w:val="00537603"/>
    <w:rsid w:val="00541A04"/>
    <w:rsid w:val="00543913"/>
    <w:rsid w:val="005439F5"/>
    <w:rsid w:val="00547524"/>
    <w:rsid w:val="00547C6E"/>
    <w:rsid w:val="00553AE7"/>
    <w:rsid w:val="00555C63"/>
    <w:rsid w:val="005566E2"/>
    <w:rsid w:val="0055796A"/>
    <w:rsid w:val="00557971"/>
    <w:rsid w:val="0056047E"/>
    <w:rsid w:val="00560F04"/>
    <w:rsid w:val="00563CFE"/>
    <w:rsid w:val="005642A9"/>
    <w:rsid w:val="005654B8"/>
    <w:rsid w:val="005705CA"/>
    <w:rsid w:val="00571C8F"/>
    <w:rsid w:val="005722C3"/>
    <w:rsid w:val="0057254B"/>
    <w:rsid w:val="00573D90"/>
    <w:rsid w:val="00582220"/>
    <w:rsid w:val="00583735"/>
    <w:rsid w:val="00586875"/>
    <w:rsid w:val="00586911"/>
    <w:rsid w:val="00586D93"/>
    <w:rsid w:val="005875E4"/>
    <w:rsid w:val="005936E7"/>
    <w:rsid w:val="00597119"/>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6B00"/>
    <w:rsid w:val="00612A78"/>
    <w:rsid w:val="006155F7"/>
    <w:rsid w:val="00630048"/>
    <w:rsid w:val="00631CB4"/>
    <w:rsid w:val="00646070"/>
    <w:rsid w:val="00647A4E"/>
    <w:rsid w:val="00651509"/>
    <w:rsid w:val="00654DBE"/>
    <w:rsid w:val="006556A2"/>
    <w:rsid w:val="0065721B"/>
    <w:rsid w:val="00661E85"/>
    <w:rsid w:val="00671A17"/>
    <w:rsid w:val="00672E34"/>
    <w:rsid w:val="00673AAF"/>
    <w:rsid w:val="00675D57"/>
    <w:rsid w:val="006769BC"/>
    <w:rsid w:val="00677C61"/>
    <w:rsid w:val="00681A76"/>
    <w:rsid w:val="006828D1"/>
    <w:rsid w:val="00683063"/>
    <w:rsid w:val="006849E7"/>
    <w:rsid w:val="00684BC5"/>
    <w:rsid w:val="00691418"/>
    <w:rsid w:val="006914BE"/>
    <w:rsid w:val="0069211C"/>
    <w:rsid w:val="00696A60"/>
    <w:rsid w:val="0069735B"/>
    <w:rsid w:val="006A2461"/>
    <w:rsid w:val="006A3670"/>
    <w:rsid w:val="006A683B"/>
    <w:rsid w:val="006B1348"/>
    <w:rsid w:val="006B2625"/>
    <w:rsid w:val="006B56CA"/>
    <w:rsid w:val="006B68EA"/>
    <w:rsid w:val="006C1363"/>
    <w:rsid w:val="006C14E2"/>
    <w:rsid w:val="006C1F86"/>
    <w:rsid w:val="006C3476"/>
    <w:rsid w:val="006D16AF"/>
    <w:rsid w:val="006D2E59"/>
    <w:rsid w:val="006D4B57"/>
    <w:rsid w:val="006D504E"/>
    <w:rsid w:val="006E4EF1"/>
    <w:rsid w:val="006E6763"/>
    <w:rsid w:val="006F684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B6CA9"/>
    <w:rsid w:val="007B759B"/>
    <w:rsid w:val="007C25F2"/>
    <w:rsid w:val="007D0889"/>
    <w:rsid w:val="007D0C70"/>
    <w:rsid w:val="007D4A21"/>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16543"/>
    <w:rsid w:val="00821285"/>
    <w:rsid w:val="0082409B"/>
    <w:rsid w:val="0082467D"/>
    <w:rsid w:val="00831FE1"/>
    <w:rsid w:val="008378FA"/>
    <w:rsid w:val="00840E5F"/>
    <w:rsid w:val="00842862"/>
    <w:rsid w:val="008463BC"/>
    <w:rsid w:val="00861574"/>
    <w:rsid w:val="00863F75"/>
    <w:rsid w:val="0086433C"/>
    <w:rsid w:val="0086438F"/>
    <w:rsid w:val="00873C6E"/>
    <w:rsid w:val="0087576D"/>
    <w:rsid w:val="00876F9B"/>
    <w:rsid w:val="008775A0"/>
    <w:rsid w:val="00882353"/>
    <w:rsid w:val="008834C2"/>
    <w:rsid w:val="008855C5"/>
    <w:rsid w:val="00890B76"/>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59D0"/>
    <w:rsid w:val="00975C24"/>
    <w:rsid w:val="00981B42"/>
    <w:rsid w:val="00984EB3"/>
    <w:rsid w:val="00991D4E"/>
    <w:rsid w:val="0099321A"/>
    <w:rsid w:val="00997643"/>
    <w:rsid w:val="009A0DBD"/>
    <w:rsid w:val="009A0FC0"/>
    <w:rsid w:val="009A5595"/>
    <w:rsid w:val="009B01DC"/>
    <w:rsid w:val="009B612A"/>
    <w:rsid w:val="009B6FD3"/>
    <w:rsid w:val="009B7553"/>
    <w:rsid w:val="009C0C9A"/>
    <w:rsid w:val="009C0F65"/>
    <w:rsid w:val="009D1628"/>
    <w:rsid w:val="009D4565"/>
    <w:rsid w:val="009D6E52"/>
    <w:rsid w:val="009E066F"/>
    <w:rsid w:val="009E32DE"/>
    <w:rsid w:val="009E43F1"/>
    <w:rsid w:val="009F1CE1"/>
    <w:rsid w:val="00A01594"/>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5249C"/>
    <w:rsid w:val="00A740E6"/>
    <w:rsid w:val="00A74A46"/>
    <w:rsid w:val="00A74CC1"/>
    <w:rsid w:val="00A84248"/>
    <w:rsid w:val="00A95B0E"/>
    <w:rsid w:val="00AA0139"/>
    <w:rsid w:val="00AA164A"/>
    <w:rsid w:val="00AA4811"/>
    <w:rsid w:val="00AC0893"/>
    <w:rsid w:val="00AC3439"/>
    <w:rsid w:val="00AD14FD"/>
    <w:rsid w:val="00AD1AE8"/>
    <w:rsid w:val="00AD6AAE"/>
    <w:rsid w:val="00AE1091"/>
    <w:rsid w:val="00AE186A"/>
    <w:rsid w:val="00AE5D40"/>
    <w:rsid w:val="00AF5FAD"/>
    <w:rsid w:val="00AF7E42"/>
    <w:rsid w:val="00B028EE"/>
    <w:rsid w:val="00B029E0"/>
    <w:rsid w:val="00B02ABE"/>
    <w:rsid w:val="00B105FB"/>
    <w:rsid w:val="00B11EB4"/>
    <w:rsid w:val="00B20BD4"/>
    <w:rsid w:val="00B21AF5"/>
    <w:rsid w:val="00B22179"/>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856C3"/>
    <w:rsid w:val="00B9305B"/>
    <w:rsid w:val="00BA2251"/>
    <w:rsid w:val="00BA754B"/>
    <w:rsid w:val="00BA7902"/>
    <w:rsid w:val="00BA7949"/>
    <w:rsid w:val="00BA7CA7"/>
    <w:rsid w:val="00BB3765"/>
    <w:rsid w:val="00BB6BB2"/>
    <w:rsid w:val="00BC0469"/>
    <w:rsid w:val="00BC0D8D"/>
    <w:rsid w:val="00BC1E36"/>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30C1F"/>
    <w:rsid w:val="00C33DF6"/>
    <w:rsid w:val="00C42BAA"/>
    <w:rsid w:val="00C434D4"/>
    <w:rsid w:val="00C463F5"/>
    <w:rsid w:val="00C47553"/>
    <w:rsid w:val="00C521EE"/>
    <w:rsid w:val="00C572EB"/>
    <w:rsid w:val="00C642ED"/>
    <w:rsid w:val="00C7456B"/>
    <w:rsid w:val="00C82087"/>
    <w:rsid w:val="00C8384A"/>
    <w:rsid w:val="00C85997"/>
    <w:rsid w:val="00C95333"/>
    <w:rsid w:val="00CA08CD"/>
    <w:rsid w:val="00CA0BB0"/>
    <w:rsid w:val="00CA2576"/>
    <w:rsid w:val="00CA2E36"/>
    <w:rsid w:val="00CA5D4B"/>
    <w:rsid w:val="00CB24F3"/>
    <w:rsid w:val="00CB3F77"/>
    <w:rsid w:val="00CB5642"/>
    <w:rsid w:val="00CC0B2E"/>
    <w:rsid w:val="00CD3838"/>
    <w:rsid w:val="00CE576E"/>
    <w:rsid w:val="00CE62FB"/>
    <w:rsid w:val="00CE77B7"/>
    <w:rsid w:val="00CE7925"/>
    <w:rsid w:val="00CF1511"/>
    <w:rsid w:val="00CF2558"/>
    <w:rsid w:val="00CF41A4"/>
    <w:rsid w:val="00D1258F"/>
    <w:rsid w:val="00D1393D"/>
    <w:rsid w:val="00D23C22"/>
    <w:rsid w:val="00D37D2B"/>
    <w:rsid w:val="00D43DE3"/>
    <w:rsid w:val="00D50CE3"/>
    <w:rsid w:val="00D55A67"/>
    <w:rsid w:val="00D761C9"/>
    <w:rsid w:val="00D77FAA"/>
    <w:rsid w:val="00D80DA3"/>
    <w:rsid w:val="00D877E5"/>
    <w:rsid w:val="00D93667"/>
    <w:rsid w:val="00D94031"/>
    <w:rsid w:val="00D9527B"/>
    <w:rsid w:val="00D95373"/>
    <w:rsid w:val="00D955A2"/>
    <w:rsid w:val="00D9637F"/>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1005B"/>
    <w:rsid w:val="00E10283"/>
    <w:rsid w:val="00E20BD5"/>
    <w:rsid w:val="00E21217"/>
    <w:rsid w:val="00E22421"/>
    <w:rsid w:val="00E30232"/>
    <w:rsid w:val="00E336F2"/>
    <w:rsid w:val="00E35F49"/>
    <w:rsid w:val="00E406D6"/>
    <w:rsid w:val="00E41F6E"/>
    <w:rsid w:val="00E50563"/>
    <w:rsid w:val="00E55965"/>
    <w:rsid w:val="00E56A5D"/>
    <w:rsid w:val="00E56E23"/>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223B"/>
    <w:rsid w:val="00F0722E"/>
    <w:rsid w:val="00F102E6"/>
    <w:rsid w:val="00F10BC6"/>
    <w:rsid w:val="00F12FA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407C"/>
    <w:rsid w:val="00F5731F"/>
    <w:rsid w:val="00F61550"/>
    <w:rsid w:val="00F67266"/>
    <w:rsid w:val="00F71794"/>
    <w:rsid w:val="00F76E17"/>
    <w:rsid w:val="00F84831"/>
    <w:rsid w:val="00F86ACD"/>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5110"/>
    <w:rsid w:val="00FC6C5B"/>
    <w:rsid w:val="00FD1C6A"/>
    <w:rsid w:val="00FD5759"/>
    <w:rsid w:val="00FE0C3C"/>
    <w:rsid w:val="00FE2FBE"/>
    <w:rsid w:val="00FE7255"/>
    <w:rsid w:val="00FF15A3"/>
    <w:rsid w:val="00FF548A"/>
    <w:rsid w:val="00FF607E"/>
    <w:rsid w:val="010271F8"/>
    <w:rsid w:val="01136D40"/>
    <w:rsid w:val="011D2710"/>
    <w:rsid w:val="011E3D92"/>
    <w:rsid w:val="012879C5"/>
    <w:rsid w:val="0155753B"/>
    <w:rsid w:val="01584F58"/>
    <w:rsid w:val="0166457E"/>
    <w:rsid w:val="016D1D26"/>
    <w:rsid w:val="017E34AF"/>
    <w:rsid w:val="017E6BCA"/>
    <w:rsid w:val="018C1DA4"/>
    <w:rsid w:val="0192202D"/>
    <w:rsid w:val="0193608E"/>
    <w:rsid w:val="01C90C10"/>
    <w:rsid w:val="01C963AC"/>
    <w:rsid w:val="01D15B17"/>
    <w:rsid w:val="01D60B10"/>
    <w:rsid w:val="01E274B5"/>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B521F7"/>
    <w:rsid w:val="04CB3A39"/>
    <w:rsid w:val="04E5656E"/>
    <w:rsid w:val="04FE33F0"/>
    <w:rsid w:val="05076DDD"/>
    <w:rsid w:val="05183735"/>
    <w:rsid w:val="05204B33"/>
    <w:rsid w:val="05290F57"/>
    <w:rsid w:val="05407950"/>
    <w:rsid w:val="054D733B"/>
    <w:rsid w:val="056A7B0A"/>
    <w:rsid w:val="057378BD"/>
    <w:rsid w:val="059507DE"/>
    <w:rsid w:val="059C4879"/>
    <w:rsid w:val="05A36F5B"/>
    <w:rsid w:val="05C869C2"/>
    <w:rsid w:val="05D41305"/>
    <w:rsid w:val="05F5609A"/>
    <w:rsid w:val="060E05EB"/>
    <w:rsid w:val="060F66AF"/>
    <w:rsid w:val="061D506D"/>
    <w:rsid w:val="06256D17"/>
    <w:rsid w:val="062D74A1"/>
    <w:rsid w:val="063349F6"/>
    <w:rsid w:val="064429E4"/>
    <w:rsid w:val="06457D23"/>
    <w:rsid w:val="06652867"/>
    <w:rsid w:val="067F52D3"/>
    <w:rsid w:val="06915006"/>
    <w:rsid w:val="06BA455D"/>
    <w:rsid w:val="06BF1B73"/>
    <w:rsid w:val="06C8694B"/>
    <w:rsid w:val="06D84AD0"/>
    <w:rsid w:val="06E0367B"/>
    <w:rsid w:val="06F41F97"/>
    <w:rsid w:val="07000960"/>
    <w:rsid w:val="07155C37"/>
    <w:rsid w:val="074A5CF3"/>
    <w:rsid w:val="07583140"/>
    <w:rsid w:val="07590A0B"/>
    <w:rsid w:val="075B0F04"/>
    <w:rsid w:val="075D5617"/>
    <w:rsid w:val="076F41ED"/>
    <w:rsid w:val="077A7FD0"/>
    <w:rsid w:val="07841907"/>
    <w:rsid w:val="07A019A5"/>
    <w:rsid w:val="07A70F85"/>
    <w:rsid w:val="07B55C0C"/>
    <w:rsid w:val="07BE007D"/>
    <w:rsid w:val="07D2256D"/>
    <w:rsid w:val="07D57174"/>
    <w:rsid w:val="07D72980"/>
    <w:rsid w:val="07D94EB6"/>
    <w:rsid w:val="07DD1307"/>
    <w:rsid w:val="07EC4BEA"/>
    <w:rsid w:val="08191757"/>
    <w:rsid w:val="082F4AD6"/>
    <w:rsid w:val="08471E20"/>
    <w:rsid w:val="08577669"/>
    <w:rsid w:val="08591B53"/>
    <w:rsid w:val="0869623A"/>
    <w:rsid w:val="086C1F40"/>
    <w:rsid w:val="087B79DB"/>
    <w:rsid w:val="087E15BA"/>
    <w:rsid w:val="088405DA"/>
    <w:rsid w:val="08856DEC"/>
    <w:rsid w:val="089F5E5A"/>
    <w:rsid w:val="08B60493"/>
    <w:rsid w:val="08BE783D"/>
    <w:rsid w:val="08E13F7A"/>
    <w:rsid w:val="08E2059F"/>
    <w:rsid w:val="08EB30F3"/>
    <w:rsid w:val="08FB151E"/>
    <w:rsid w:val="09164338"/>
    <w:rsid w:val="09296FCD"/>
    <w:rsid w:val="092B7994"/>
    <w:rsid w:val="0935611C"/>
    <w:rsid w:val="0946032A"/>
    <w:rsid w:val="094620D8"/>
    <w:rsid w:val="09482972"/>
    <w:rsid w:val="099F7A3A"/>
    <w:rsid w:val="09B16EAB"/>
    <w:rsid w:val="09B90AFC"/>
    <w:rsid w:val="09CB032D"/>
    <w:rsid w:val="09E42E0C"/>
    <w:rsid w:val="0A0579FD"/>
    <w:rsid w:val="0A100800"/>
    <w:rsid w:val="0A121772"/>
    <w:rsid w:val="0A434869"/>
    <w:rsid w:val="0A5170B9"/>
    <w:rsid w:val="0A590FB7"/>
    <w:rsid w:val="0A5C2888"/>
    <w:rsid w:val="0A5E16A3"/>
    <w:rsid w:val="0A6068BB"/>
    <w:rsid w:val="0A6A629A"/>
    <w:rsid w:val="0A717628"/>
    <w:rsid w:val="0A79472F"/>
    <w:rsid w:val="0A807DAE"/>
    <w:rsid w:val="0A9926DB"/>
    <w:rsid w:val="0AA23C86"/>
    <w:rsid w:val="0ABC4D71"/>
    <w:rsid w:val="0AD83C5C"/>
    <w:rsid w:val="0AD931A2"/>
    <w:rsid w:val="0ADB0F46"/>
    <w:rsid w:val="0AE20B0A"/>
    <w:rsid w:val="0AE71698"/>
    <w:rsid w:val="0AFC05DE"/>
    <w:rsid w:val="0B02591F"/>
    <w:rsid w:val="0B0D6E40"/>
    <w:rsid w:val="0B0F0946"/>
    <w:rsid w:val="0B254889"/>
    <w:rsid w:val="0B261D0E"/>
    <w:rsid w:val="0B2823DD"/>
    <w:rsid w:val="0B2F477F"/>
    <w:rsid w:val="0B3670A4"/>
    <w:rsid w:val="0B3D42FF"/>
    <w:rsid w:val="0B5D51EF"/>
    <w:rsid w:val="0B623780"/>
    <w:rsid w:val="0B6C5E87"/>
    <w:rsid w:val="0B7D12DC"/>
    <w:rsid w:val="0B8F1AD5"/>
    <w:rsid w:val="0B9B72E3"/>
    <w:rsid w:val="0B9E444D"/>
    <w:rsid w:val="0BA14306"/>
    <w:rsid w:val="0BA613CC"/>
    <w:rsid w:val="0BAB1E30"/>
    <w:rsid w:val="0BB27EF8"/>
    <w:rsid w:val="0BB83F73"/>
    <w:rsid w:val="0BCC1277"/>
    <w:rsid w:val="0BD76226"/>
    <w:rsid w:val="0BD84773"/>
    <w:rsid w:val="0BE81B6C"/>
    <w:rsid w:val="0BFA5365"/>
    <w:rsid w:val="0C0B7609"/>
    <w:rsid w:val="0C1E10EA"/>
    <w:rsid w:val="0C216E2C"/>
    <w:rsid w:val="0C27068D"/>
    <w:rsid w:val="0C305574"/>
    <w:rsid w:val="0C3E5A59"/>
    <w:rsid w:val="0C4A74E7"/>
    <w:rsid w:val="0C4B1250"/>
    <w:rsid w:val="0C564B9B"/>
    <w:rsid w:val="0C672010"/>
    <w:rsid w:val="0C7D22B4"/>
    <w:rsid w:val="0CA77331"/>
    <w:rsid w:val="0CA862B1"/>
    <w:rsid w:val="0CAA0BCF"/>
    <w:rsid w:val="0CB56098"/>
    <w:rsid w:val="0CBC38F1"/>
    <w:rsid w:val="0CE54E13"/>
    <w:rsid w:val="0CF37015"/>
    <w:rsid w:val="0CF87AE3"/>
    <w:rsid w:val="0D1706A5"/>
    <w:rsid w:val="0D1A5D55"/>
    <w:rsid w:val="0D444E00"/>
    <w:rsid w:val="0D4922F4"/>
    <w:rsid w:val="0D5A0848"/>
    <w:rsid w:val="0D6A518B"/>
    <w:rsid w:val="0D6D4DC9"/>
    <w:rsid w:val="0D6E6D16"/>
    <w:rsid w:val="0D7C41FE"/>
    <w:rsid w:val="0D831E80"/>
    <w:rsid w:val="0D882DBC"/>
    <w:rsid w:val="0D884328"/>
    <w:rsid w:val="0D904269"/>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9159E"/>
    <w:rsid w:val="0EBF05FD"/>
    <w:rsid w:val="0EC62B21"/>
    <w:rsid w:val="0EE505E5"/>
    <w:rsid w:val="0EFC3672"/>
    <w:rsid w:val="0EFD148A"/>
    <w:rsid w:val="0F024CF3"/>
    <w:rsid w:val="0F1D38DB"/>
    <w:rsid w:val="0F2146A2"/>
    <w:rsid w:val="0F2942F2"/>
    <w:rsid w:val="0F4B34F0"/>
    <w:rsid w:val="0F4C41C0"/>
    <w:rsid w:val="0F5A0127"/>
    <w:rsid w:val="0F670FFA"/>
    <w:rsid w:val="0F8D2BEF"/>
    <w:rsid w:val="0FA61182"/>
    <w:rsid w:val="0FB21850"/>
    <w:rsid w:val="0FBA45C0"/>
    <w:rsid w:val="0FBC5126"/>
    <w:rsid w:val="0FD61CDB"/>
    <w:rsid w:val="0FDE750E"/>
    <w:rsid w:val="0FEF7FAF"/>
    <w:rsid w:val="0FFC0428"/>
    <w:rsid w:val="10294501"/>
    <w:rsid w:val="10340037"/>
    <w:rsid w:val="103F1C8A"/>
    <w:rsid w:val="10495714"/>
    <w:rsid w:val="1065470E"/>
    <w:rsid w:val="107102E7"/>
    <w:rsid w:val="1074577C"/>
    <w:rsid w:val="107A6B0B"/>
    <w:rsid w:val="107C0612"/>
    <w:rsid w:val="10855BDB"/>
    <w:rsid w:val="10A47CA7"/>
    <w:rsid w:val="10AA09D5"/>
    <w:rsid w:val="10B507A3"/>
    <w:rsid w:val="10C0649C"/>
    <w:rsid w:val="10CC380A"/>
    <w:rsid w:val="10E01064"/>
    <w:rsid w:val="10F1748C"/>
    <w:rsid w:val="10FE598E"/>
    <w:rsid w:val="110411F6"/>
    <w:rsid w:val="11047F46"/>
    <w:rsid w:val="111E1B98"/>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7098A"/>
    <w:rsid w:val="125E4936"/>
    <w:rsid w:val="12616CD8"/>
    <w:rsid w:val="12647A72"/>
    <w:rsid w:val="12751C80"/>
    <w:rsid w:val="12837595"/>
    <w:rsid w:val="12887C05"/>
    <w:rsid w:val="12D31BE1"/>
    <w:rsid w:val="13196AAF"/>
    <w:rsid w:val="131B42F0"/>
    <w:rsid w:val="131F061B"/>
    <w:rsid w:val="133241DB"/>
    <w:rsid w:val="13385187"/>
    <w:rsid w:val="135C36DA"/>
    <w:rsid w:val="13721EF7"/>
    <w:rsid w:val="13877EBC"/>
    <w:rsid w:val="13901FF6"/>
    <w:rsid w:val="13A46379"/>
    <w:rsid w:val="13AC327F"/>
    <w:rsid w:val="13BD3271"/>
    <w:rsid w:val="13D61A1C"/>
    <w:rsid w:val="13DB7787"/>
    <w:rsid w:val="13EE1133"/>
    <w:rsid w:val="13F758F1"/>
    <w:rsid w:val="141A6B9A"/>
    <w:rsid w:val="141C2C8C"/>
    <w:rsid w:val="14276111"/>
    <w:rsid w:val="142D4720"/>
    <w:rsid w:val="14381F31"/>
    <w:rsid w:val="14465FF1"/>
    <w:rsid w:val="14524530"/>
    <w:rsid w:val="145374BA"/>
    <w:rsid w:val="14587478"/>
    <w:rsid w:val="145E57F3"/>
    <w:rsid w:val="146B2EDA"/>
    <w:rsid w:val="147A32B8"/>
    <w:rsid w:val="147F0B94"/>
    <w:rsid w:val="14891A12"/>
    <w:rsid w:val="14952165"/>
    <w:rsid w:val="14B27E01"/>
    <w:rsid w:val="14B43EE4"/>
    <w:rsid w:val="14C57350"/>
    <w:rsid w:val="14D3582A"/>
    <w:rsid w:val="14DF603C"/>
    <w:rsid w:val="14E629C1"/>
    <w:rsid w:val="151F75E6"/>
    <w:rsid w:val="153D69D4"/>
    <w:rsid w:val="15413A64"/>
    <w:rsid w:val="154C11CE"/>
    <w:rsid w:val="155618F4"/>
    <w:rsid w:val="155B6AD0"/>
    <w:rsid w:val="157B57FF"/>
    <w:rsid w:val="157C7918"/>
    <w:rsid w:val="15854550"/>
    <w:rsid w:val="159919CA"/>
    <w:rsid w:val="15AB4DF0"/>
    <w:rsid w:val="15B3028C"/>
    <w:rsid w:val="15C076B6"/>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A07EC"/>
    <w:rsid w:val="16CE4F2C"/>
    <w:rsid w:val="16D63E48"/>
    <w:rsid w:val="16E86955"/>
    <w:rsid w:val="16EA08F8"/>
    <w:rsid w:val="16F37B9A"/>
    <w:rsid w:val="171001C9"/>
    <w:rsid w:val="171C5F72"/>
    <w:rsid w:val="172F064F"/>
    <w:rsid w:val="1742255C"/>
    <w:rsid w:val="174340FA"/>
    <w:rsid w:val="17487963"/>
    <w:rsid w:val="17493EF9"/>
    <w:rsid w:val="174A5489"/>
    <w:rsid w:val="174B2FAF"/>
    <w:rsid w:val="174B3D3F"/>
    <w:rsid w:val="174D0C8B"/>
    <w:rsid w:val="17503E12"/>
    <w:rsid w:val="175646A0"/>
    <w:rsid w:val="176C18A3"/>
    <w:rsid w:val="177B7D38"/>
    <w:rsid w:val="177C7BD7"/>
    <w:rsid w:val="178043AB"/>
    <w:rsid w:val="17820677"/>
    <w:rsid w:val="17A728DB"/>
    <w:rsid w:val="17B2122C"/>
    <w:rsid w:val="17B83EE3"/>
    <w:rsid w:val="17CA2D47"/>
    <w:rsid w:val="17D04F0B"/>
    <w:rsid w:val="17D62083"/>
    <w:rsid w:val="17DB4333"/>
    <w:rsid w:val="17E331AB"/>
    <w:rsid w:val="17EB683C"/>
    <w:rsid w:val="17F33125"/>
    <w:rsid w:val="17F92A0B"/>
    <w:rsid w:val="17FD3F0D"/>
    <w:rsid w:val="1815791A"/>
    <w:rsid w:val="1828118F"/>
    <w:rsid w:val="183F7282"/>
    <w:rsid w:val="186662F2"/>
    <w:rsid w:val="186B56B7"/>
    <w:rsid w:val="18925339"/>
    <w:rsid w:val="18AD2173"/>
    <w:rsid w:val="18AD3F21"/>
    <w:rsid w:val="18B90918"/>
    <w:rsid w:val="18BB57D9"/>
    <w:rsid w:val="18BC4164"/>
    <w:rsid w:val="18CD6367"/>
    <w:rsid w:val="18DA3B88"/>
    <w:rsid w:val="18E07450"/>
    <w:rsid w:val="18F93EB7"/>
    <w:rsid w:val="18FB3267"/>
    <w:rsid w:val="18FE643B"/>
    <w:rsid w:val="190B7B36"/>
    <w:rsid w:val="19121FD6"/>
    <w:rsid w:val="19175BA5"/>
    <w:rsid w:val="193B777F"/>
    <w:rsid w:val="193F2F23"/>
    <w:rsid w:val="19481E9C"/>
    <w:rsid w:val="19486114"/>
    <w:rsid w:val="194B2FB2"/>
    <w:rsid w:val="19593824"/>
    <w:rsid w:val="19616ABA"/>
    <w:rsid w:val="19743D93"/>
    <w:rsid w:val="197A1F0C"/>
    <w:rsid w:val="197B401F"/>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55D39"/>
    <w:rsid w:val="1A294B27"/>
    <w:rsid w:val="1A2C4539"/>
    <w:rsid w:val="1A3441CE"/>
    <w:rsid w:val="1A360180"/>
    <w:rsid w:val="1A3A2D21"/>
    <w:rsid w:val="1A495ECC"/>
    <w:rsid w:val="1A577219"/>
    <w:rsid w:val="1A7237CD"/>
    <w:rsid w:val="1A7D50B4"/>
    <w:rsid w:val="1A824F3A"/>
    <w:rsid w:val="1AB570BD"/>
    <w:rsid w:val="1AB84DFF"/>
    <w:rsid w:val="1ACF0D41"/>
    <w:rsid w:val="1AF5395E"/>
    <w:rsid w:val="1B1D4C62"/>
    <w:rsid w:val="1B216501"/>
    <w:rsid w:val="1B2D78E5"/>
    <w:rsid w:val="1B2D7E89"/>
    <w:rsid w:val="1B342F18"/>
    <w:rsid w:val="1B3A5814"/>
    <w:rsid w:val="1B4712E5"/>
    <w:rsid w:val="1B7F1479"/>
    <w:rsid w:val="1B9255A4"/>
    <w:rsid w:val="1B92756B"/>
    <w:rsid w:val="1B950C9D"/>
    <w:rsid w:val="1B99078D"/>
    <w:rsid w:val="1B9B2D86"/>
    <w:rsid w:val="1BB00F6F"/>
    <w:rsid w:val="1BBC5A4A"/>
    <w:rsid w:val="1BC20649"/>
    <w:rsid w:val="1BC47EC1"/>
    <w:rsid w:val="1BD25A4D"/>
    <w:rsid w:val="1BE0016A"/>
    <w:rsid w:val="1BF400B9"/>
    <w:rsid w:val="1C0940E0"/>
    <w:rsid w:val="1C1F660B"/>
    <w:rsid w:val="1C471442"/>
    <w:rsid w:val="1C554A8D"/>
    <w:rsid w:val="1C6C2CF5"/>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7B2840"/>
    <w:rsid w:val="1D852670"/>
    <w:rsid w:val="1D903E32"/>
    <w:rsid w:val="1D93705D"/>
    <w:rsid w:val="1D9734F7"/>
    <w:rsid w:val="1D9F104A"/>
    <w:rsid w:val="1DA358F3"/>
    <w:rsid w:val="1DC27FC4"/>
    <w:rsid w:val="1DDE4B7D"/>
    <w:rsid w:val="1DE16031"/>
    <w:rsid w:val="1DF447CC"/>
    <w:rsid w:val="1DF50A11"/>
    <w:rsid w:val="1E036392"/>
    <w:rsid w:val="1E177425"/>
    <w:rsid w:val="1E195B01"/>
    <w:rsid w:val="1E1C3BAB"/>
    <w:rsid w:val="1E206A95"/>
    <w:rsid w:val="1E2A7DC2"/>
    <w:rsid w:val="1E2F3219"/>
    <w:rsid w:val="1E312EFF"/>
    <w:rsid w:val="1E3D34EE"/>
    <w:rsid w:val="1E3E386E"/>
    <w:rsid w:val="1E43161A"/>
    <w:rsid w:val="1E4E1D03"/>
    <w:rsid w:val="1E595A1F"/>
    <w:rsid w:val="1E854FF8"/>
    <w:rsid w:val="1E894A85"/>
    <w:rsid w:val="1EA25BAA"/>
    <w:rsid w:val="1EA82848"/>
    <w:rsid w:val="1EB2723E"/>
    <w:rsid w:val="1EBA3929"/>
    <w:rsid w:val="1EE44B57"/>
    <w:rsid w:val="1EFD1033"/>
    <w:rsid w:val="1F0423C1"/>
    <w:rsid w:val="1F282554"/>
    <w:rsid w:val="1F2E7802"/>
    <w:rsid w:val="1F320DEA"/>
    <w:rsid w:val="1F391297"/>
    <w:rsid w:val="1F3F33F9"/>
    <w:rsid w:val="1F576995"/>
    <w:rsid w:val="1F63358C"/>
    <w:rsid w:val="1F775A68"/>
    <w:rsid w:val="1F8D23B7"/>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46CD6"/>
    <w:rsid w:val="203C40A1"/>
    <w:rsid w:val="20407429"/>
    <w:rsid w:val="205630F0"/>
    <w:rsid w:val="20582329"/>
    <w:rsid w:val="205D622D"/>
    <w:rsid w:val="2061681D"/>
    <w:rsid w:val="20642F72"/>
    <w:rsid w:val="20684BD2"/>
    <w:rsid w:val="206A26F8"/>
    <w:rsid w:val="208B54C0"/>
    <w:rsid w:val="209033B2"/>
    <w:rsid w:val="20A37EE0"/>
    <w:rsid w:val="20BD2ACA"/>
    <w:rsid w:val="20C31E08"/>
    <w:rsid w:val="20C53171"/>
    <w:rsid w:val="20C630AB"/>
    <w:rsid w:val="20CE0ED9"/>
    <w:rsid w:val="20D61B3B"/>
    <w:rsid w:val="20DB53A4"/>
    <w:rsid w:val="20DC4BEB"/>
    <w:rsid w:val="20FC73E8"/>
    <w:rsid w:val="210668C5"/>
    <w:rsid w:val="210F3436"/>
    <w:rsid w:val="211B6AEC"/>
    <w:rsid w:val="21350DE7"/>
    <w:rsid w:val="21455ABA"/>
    <w:rsid w:val="214B46A2"/>
    <w:rsid w:val="215C7A7E"/>
    <w:rsid w:val="21B41725"/>
    <w:rsid w:val="21C1459A"/>
    <w:rsid w:val="21C16BCC"/>
    <w:rsid w:val="21C30312"/>
    <w:rsid w:val="21D64128"/>
    <w:rsid w:val="2208041A"/>
    <w:rsid w:val="2212525D"/>
    <w:rsid w:val="22192734"/>
    <w:rsid w:val="224C47AB"/>
    <w:rsid w:val="22610E74"/>
    <w:rsid w:val="226C7E19"/>
    <w:rsid w:val="22730162"/>
    <w:rsid w:val="227C4964"/>
    <w:rsid w:val="2283319F"/>
    <w:rsid w:val="229A3382"/>
    <w:rsid w:val="229C5871"/>
    <w:rsid w:val="22B16BB9"/>
    <w:rsid w:val="22C205C9"/>
    <w:rsid w:val="22CF0F38"/>
    <w:rsid w:val="22EF6C52"/>
    <w:rsid w:val="22F56664"/>
    <w:rsid w:val="230754B9"/>
    <w:rsid w:val="2322375E"/>
    <w:rsid w:val="2325297C"/>
    <w:rsid w:val="232623FE"/>
    <w:rsid w:val="232B0A37"/>
    <w:rsid w:val="23307C29"/>
    <w:rsid w:val="236236D1"/>
    <w:rsid w:val="23743801"/>
    <w:rsid w:val="23762F86"/>
    <w:rsid w:val="23773B30"/>
    <w:rsid w:val="23936CFD"/>
    <w:rsid w:val="23A1293F"/>
    <w:rsid w:val="23A203FB"/>
    <w:rsid w:val="23A97DE0"/>
    <w:rsid w:val="23AE4FF1"/>
    <w:rsid w:val="23B206C7"/>
    <w:rsid w:val="23D031BA"/>
    <w:rsid w:val="23FA0237"/>
    <w:rsid w:val="23FF22F1"/>
    <w:rsid w:val="24064BC6"/>
    <w:rsid w:val="2426169D"/>
    <w:rsid w:val="242A65FD"/>
    <w:rsid w:val="242C1755"/>
    <w:rsid w:val="2431659D"/>
    <w:rsid w:val="24432F68"/>
    <w:rsid w:val="2479115B"/>
    <w:rsid w:val="249317A3"/>
    <w:rsid w:val="24C37DD6"/>
    <w:rsid w:val="24D47DB8"/>
    <w:rsid w:val="24E5548B"/>
    <w:rsid w:val="24E87A6B"/>
    <w:rsid w:val="24FD2A9C"/>
    <w:rsid w:val="24FE5B05"/>
    <w:rsid w:val="25076767"/>
    <w:rsid w:val="251603ED"/>
    <w:rsid w:val="251949DD"/>
    <w:rsid w:val="251D65D7"/>
    <w:rsid w:val="25201F1F"/>
    <w:rsid w:val="255B6AB3"/>
    <w:rsid w:val="256065E1"/>
    <w:rsid w:val="25695D11"/>
    <w:rsid w:val="256A4E4D"/>
    <w:rsid w:val="257E6920"/>
    <w:rsid w:val="25A14E0E"/>
    <w:rsid w:val="25B12B77"/>
    <w:rsid w:val="25B3069D"/>
    <w:rsid w:val="25C06E8E"/>
    <w:rsid w:val="25D105C8"/>
    <w:rsid w:val="25DC01E3"/>
    <w:rsid w:val="25DD1488"/>
    <w:rsid w:val="25E92923"/>
    <w:rsid w:val="25F25B95"/>
    <w:rsid w:val="25F535FD"/>
    <w:rsid w:val="25F8712F"/>
    <w:rsid w:val="26237E47"/>
    <w:rsid w:val="2650413E"/>
    <w:rsid w:val="265A0165"/>
    <w:rsid w:val="265D7EFE"/>
    <w:rsid w:val="26667E05"/>
    <w:rsid w:val="26670123"/>
    <w:rsid w:val="267B31C4"/>
    <w:rsid w:val="267F67D1"/>
    <w:rsid w:val="26844491"/>
    <w:rsid w:val="26882E12"/>
    <w:rsid w:val="268C7923"/>
    <w:rsid w:val="268E5905"/>
    <w:rsid w:val="26C16BA3"/>
    <w:rsid w:val="26D86659"/>
    <w:rsid w:val="26EA5DA5"/>
    <w:rsid w:val="26EF0E17"/>
    <w:rsid w:val="26FC48F3"/>
    <w:rsid w:val="270B4452"/>
    <w:rsid w:val="27133AE9"/>
    <w:rsid w:val="271B1F10"/>
    <w:rsid w:val="27237CA5"/>
    <w:rsid w:val="2730616D"/>
    <w:rsid w:val="27335F39"/>
    <w:rsid w:val="2749750B"/>
    <w:rsid w:val="2751016E"/>
    <w:rsid w:val="275257A5"/>
    <w:rsid w:val="27683A75"/>
    <w:rsid w:val="2770566B"/>
    <w:rsid w:val="27803643"/>
    <w:rsid w:val="2793495C"/>
    <w:rsid w:val="27956222"/>
    <w:rsid w:val="279E169D"/>
    <w:rsid w:val="279F10EE"/>
    <w:rsid w:val="27A42993"/>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6943"/>
    <w:rsid w:val="28B42426"/>
    <w:rsid w:val="28C0322D"/>
    <w:rsid w:val="28C80903"/>
    <w:rsid w:val="28D472A8"/>
    <w:rsid w:val="28E16E3B"/>
    <w:rsid w:val="28EB13DF"/>
    <w:rsid w:val="28F65471"/>
    <w:rsid w:val="28FE62DC"/>
    <w:rsid w:val="290343AE"/>
    <w:rsid w:val="291E67ED"/>
    <w:rsid w:val="29255540"/>
    <w:rsid w:val="292813A2"/>
    <w:rsid w:val="2959155B"/>
    <w:rsid w:val="295C02C0"/>
    <w:rsid w:val="29757D16"/>
    <w:rsid w:val="297D3C82"/>
    <w:rsid w:val="29821D9A"/>
    <w:rsid w:val="298D52D8"/>
    <w:rsid w:val="299F5E5F"/>
    <w:rsid w:val="29A03719"/>
    <w:rsid w:val="29B836FA"/>
    <w:rsid w:val="29C72969"/>
    <w:rsid w:val="29C9059D"/>
    <w:rsid w:val="29E7467B"/>
    <w:rsid w:val="2A1E196F"/>
    <w:rsid w:val="2A257690"/>
    <w:rsid w:val="2A3502AD"/>
    <w:rsid w:val="2A3C6EB3"/>
    <w:rsid w:val="2A3D2C2B"/>
    <w:rsid w:val="2A5B25FF"/>
    <w:rsid w:val="2A706C7F"/>
    <w:rsid w:val="2A7E00B9"/>
    <w:rsid w:val="2A81520E"/>
    <w:rsid w:val="2AA23834"/>
    <w:rsid w:val="2AAA03CE"/>
    <w:rsid w:val="2AB729DE"/>
    <w:rsid w:val="2AC129B1"/>
    <w:rsid w:val="2AD74E2E"/>
    <w:rsid w:val="2ADD4158"/>
    <w:rsid w:val="2AF21C68"/>
    <w:rsid w:val="2AFD6D2E"/>
    <w:rsid w:val="2B166C16"/>
    <w:rsid w:val="2B1F0D6E"/>
    <w:rsid w:val="2B3F0D23"/>
    <w:rsid w:val="2B5632CC"/>
    <w:rsid w:val="2B57042B"/>
    <w:rsid w:val="2B795BC9"/>
    <w:rsid w:val="2B7C50B2"/>
    <w:rsid w:val="2B980D20"/>
    <w:rsid w:val="2BB33B60"/>
    <w:rsid w:val="2BC51F44"/>
    <w:rsid w:val="2BCB1CA0"/>
    <w:rsid w:val="2BD15D21"/>
    <w:rsid w:val="2BD650E5"/>
    <w:rsid w:val="2BDC2840"/>
    <w:rsid w:val="2BE37D65"/>
    <w:rsid w:val="2BE710A1"/>
    <w:rsid w:val="2BEB4A7E"/>
    <w:rsid w:val="2BFD32D8"/>
    <w:rsid w:val="2C0D66F8"/>
    <w:rsid w:val="2C0E2AD1"/>
    <w:rsid w:val="2C1F083A"/>
    <w:rsid w:val="2C2045B2"/>
    <w:rsid w:val="2C3B0F37"/>
    <w:rsid w:val="2C5C03A2"/>
    <w:rsid w:val="2C7326B8"/>
    <w:rsid w:val="2C7A3CC3"/>
    <w:rsid w:val="2C7E27DB"/>
    <w:rsid w:val="2C9F6BDF"/>
    <w:rsid w:val="2CB05936"/>
    <w:rsid w:val="2CBF3DC0"/>
    <w:rsid w:val="2CC118F2"/>
    <w:rsid w:val="2CCC5F2D"/>
    <w:rsid w:val="2CF11E25"/>
    <w:rsid w:val="2D0C0F9F"/>
    <w:rsid w:val="2D10263F"/>
    <w:rsid w:val="2D173469"/>
    <w:rsid w:val="2D190B64"/>
    <w:rsid w:val="2D1C7470"/>
    <w:rsid w:val="2D216834"/>
    <w:rsid w:val="2D2D4762"/>
    <w:rsid w:val="2D2E3629"/>
    <w:rsid w:val="2D360531"/>
    <w:rsid w:val="2D3B3B3E"/>
    <w:rsid w:val="2D3C0C46"/>
    <w:rsid w:val="2D586C54"/>
    <w:rsid w:val="2D6D0456"/>
    <w:rsid w:val="2D792E5A"/>
    <w:rsid w:val="2D7B5F44"/>
    <w:rsid w:val="2D81006B"/>
    <w:rsid w:val="2D822C81"/>
    <w:rsid w:val="2D8661AA"/>
    <w:rsid w:val="2D8C0151"/>
    <w:rsid w:val="2D962D7E"/>
    <w:rsid w:val="2D9646C5"/>
    <w:rsid w:val="2DA30556"/>
    <w:rsid w:val="2DA55345"/>
    <w:rsid w:val="2DB253DE"/>
    <w:rsid w:val="2DB6187B"/>
    <w:rsid w:val="2DCE7B02"/>
    <w:rsid w:val="2DD804BF"/>
    <w:rsid w:val="2DDF4725"/>
    <w:rsid w:val="2DE21E6D"/>
    <w:rsid w:val="2DE25F8E"/>
    <w:rsid w:val="2E224612"/>
    <w:rsid w:val="2E2A1DE5"/>
    <w:rsid w:val="2E370443"/>
    <w:rsid w:val="2E3B3926"/>
    <w:rsid w:val="2E422F06"/>
    <w:rsid w:val="2E4B2F09"/>
    <w:rsid w:val="2E4C5B33"/>
    <w:rsid w:val="2E5A1FFE"/>
    <w:rsid w:val="2E5F1DFB"/>
    <w:rsid w:val="2E6B3E62"/>
    <w:rsid w:val="2E7E0C49"/>
    <w:rsid w:val="2E8C4181"/>
    <w:rsid w:val="2EE30245"/>
    <w:rsid w:val="2EE32EBE"/>
    <w:rsid w:val="2EEA688C"/>
    <w:rsid w:val="2F00025C"/>
    <w:rsid w:val="2F0733C4"/>
    <w:rsid w:val="2F0F5433"/>
    <w:rsid w:val="2F330266"/>
    <w:rsid w:val="2F3C1703"/>
    <w:rsid w:val="2F5910E2"/>
    <w:rsid w:val="2F5A7DDB"/>
    <w:rsid w:val="2F6C023B"/>
    <w:rsid w:val="2FAD7F06"/>
    <w:rsid w:val="2FB05937"/>
    <w:rsid w:val="2FB41BE1"/>
    <w:rsid w:val="2FB43990"/>
    <w:rsid w:val="2FB614B6"/>
    <w:rsid w:val="2FB66EAD"/>
    <w:rsid w:val="2FBC19C0"/>
    <w:rsid w:val="2FC220BE"/>
    <w:rsid w:val="2FD14541"/>
    <w:rsid w:val="2FD85881"/>
    <w:rsid w:val="2FEB727A"/>
    <w:rsid w:val="2FF72667"/>
    <w:rsid w:val="3008283B"/>
    <w:rsid w:val="30093CDB"/>
    <w:rsid w:val="300B664D"/>
    <w:rsid w:val="301377D6"/>
    <w:rsid w:val="304A5C33"/>
    <w:rsid w:val="305B5866"/>
    <w:rsid w:val="30601689"/>
    <w:rsid w:val="309013EB"/>
    <w:rsid w:val="30AD7887"/>
    <w:rsid w:val="30B67293"/>
    <w:rsid w:val="30CB2EC1"/>
    <w:rsid w:val="30D342E9"/>
    <w:rsid w:val="30DA278C"/>
    <w:rsid w:val="30EF30D9"/>
    <w:rsid w:val="30F02E9C"/>
    <w:rsid w:val="30F42BC0"/>
    <w:rsid w:val="30F81953"/>
    <w:rsid w:val="310232F0"/>
    <w:rsid w:val="3106646D"/>
    <w:rsid w:val="31107CDE"/>
    <w:rsid w:val="311A359B"/>
    <w:rsid w:val="31224929"/>
    <w:rsid w:val="312318DD"/>
    <w:rsid w:val="31264419"/>
    <w:rsid w:val="313533FA"/>
    <w:rsid w:val="313C1D9A"/>
    <w:rsid w:val="313E5C07"/>
    <w:rsid w:val="3148438F"/>
    <w:rsid w:val="314C38B6"/>
    <w:rsid w:val="315D206F"/>
    <w:rsid w:val="31682164"/>
    <w:rsid w:val="31755EAA"/>
    <w:rsid w:val="31796C3F"/>
    <w:rsid w:val="31857103"/>
    <w:rsid w:val="31872DB7"/>
    <w:rsid w:val="319945D2"/>
    <w:rsid w:val="319C78FB"/>
    <w:rsid w:val="31A702FF"/>
    <w:rsid w:val="31C00DA6"/>
    <w:rsid w:val="31D95076"/>
    <w:rsid w:val="31EF6F01"/>
    <w:rsid w:val="32074199"/>
    <w:rsid w:val="32125EB1"/>
    <w:rsid w:val="322601C2"/>
    <w:rsid w:val="322C1F03"/>
    <w:rsid w:val="32410B27"/>
    <w:rsid w:val="32412817"/>
    <w:rsid w:val="324A339B"/>
    <w:rsid w:val="325E7BE3"/>
    <w:rsid w:val="325F5E35"/>
    <w:rsid w:val="326F3B9E"/>
    <w:rsid w:val="327037DD"/>
    <w:rsid w:val="32760C2A"/>
    <w:rsid w:val="327B69E7"/>
    <w:rsid w:val="327E38FF"/>
    <w:rsid w:val="3287538B"/>
    <w:rsid w:val="328C0BF4"/>
    <w:rsid w:val="329607B3"/>
    <w:rsid w:val="3299326F"/>
    <w:rsid w:val="329A7AD3"/>
    <w:rsid w:val="32A3404A"/>
    <w:rsid w:val="32A5729C"/>
    <w:rsid w:val="32AC094E"/>
    <w:rsid w:val="32AF043E"/>
    <w:rsid w:val="32B1065A"/>
    <w:rsid w:val="32B37F2E"/>
    <w:rsid w:val="32B53CA7"/>
    <w:rsid w:val="32B8524F"/>
    <w:rsid w:val="32BA306B"/>
    <w:rsid w:val="32BD1987"/>
    <w:rsid w:val="32D3412D"/>
    <w:rsid w:val="32D512FB"/>
    <w:rsid w:val="32D54D44"/>
    <w:rsid w:val="32D558F6"/>
    <w:rsid w:val="32E65CF1"/>
    <w:rsid w:val="32EF62CB"/>
    <w:rsid w:val="32FB01FE"/>
    <w:rsid w:val="33085ABF"/>
    <w:rsid w:val="3315081F"/>
    <w:rsid w:val="331734EF"/>
    <w:rsid w:val="332413CD"/>
    <w:rsid w:val="333746BC"/>
    <w:rsid w:val="333813AA"/>
    <w:rsid w:val="334562EF"/>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CE72A2"/>
    <w:rsid w:val="34EB5C5E"/>
    <w:rsid w:val="34FB796B"/>
    <w:rsid w:val="35044A71"/>
    <w:rsid w:val="350555F5"/>
    <w:rsid w:val="352944D8"/>
    <w:rsid w:val="3549636C"/>
    <w:rsid w:val="355E3FAF"/>
    <w:rsid w:val="35623D5A"/>
    <w:rsid w:val="35645858"/>
    <w:rsid w:val="356B3A25"/>
    <w:rsid w:val="357E15E5"/>
    <w:rsid w:val="35894D34"/>
    <w:rsid w:val="358E246E"/>
    <w:rsid w:val="35AB5F0E"/>
    <w:rsid w:val="35AD5109"/>
    <w:rsid w:val="35AD73A1"/>
    <w:rsid w:val="35CB6C50"/>
    <w:rsid w:val="35CD05A9"/>
    <w:rsid w:val="35ED2F17"/>
    <w:rsid w:val="35ED3757"/>
    <w:rsid w:val="35F72828"/>
    <w:rsid w:val="35FA5E74"/>
    <w:rsid w:val="35FC3EEE"/>
    <w:rsid w:val="3619279E"/>
    <w:rsid w:val="36193EBC"/>
    <w:rsid w:val="362B4280"/>
    <w:rsid w:val="364A6DFC"/>
    <w:rsid w:val="364C01C6"/>
    <w:rsid w:val="364D4F68"/>
    <w:rsid w:val="365E28A7"/>
    <w:rsid w:val="36633A19"/>
    <w:rsid w:val="367117EC"/>
    <w:rsid w:val="368247AC"/>
    <w:rsid w:val="369B31B3"/>
    <w:rsid w:val="369E4B69"/>
    <w:rsid w:val="36A2315E"/>
    <w:rsid w:val="36A36EDD"/>
    <w:rsid w:val="36AD0447"/>
    <w:rsid w:val="36BF1827"/>
    <w:rsid w:val="36D51DE9"/>
    <w:rsid w:val="36D735B3"/>
    <w:rsid w:val="36D960C6"/>
    <w:rsid w:val="36DC7DD0"/>
    <w:rsid w:val="36EA0265"/>
    <w:rsid w:val="36ED2EEF"/>
    <w:rsid w:val="36ED79DC"/>
    <w:rsid w:val="36FE72C1"/>
    <w:rsid w:val="370C40B1"/>
    <w:rsid w:val="37362CDE"/>
    <w:rsid w:val="373936EB"/>
    <w:rsid w:val="373F6235"/>
    <w:rsid w:val="37490E61"/>
    <w:rsid w:val="375515B4"/>
    <w:rsid w:val="375D66BB"/>
    <w:rsid w:val="375E5072"/>
    <w:rsid w:val="37812AC1"/>
    <w:rsid w:val="37845A95"/>
    <w:rsid w:val="379E73FF"/>
    <w:rsid w:val="37BC7885"/>
    <w:rsid w:val="37C63446"/>
    <w:rsid w:val="37CE1367"/>
    <w:rsid w:val="37E368FA"/>
    <w:rsid w:val="37E42938"/>
    <w:rsid w:val="37E90BF9"/>
    <w:rsid w:val="37FB23FC"/>
    <w:rsid w:val="38060B00"/>
    <w:rsid w:val="380C0CD1"/>
    <w:rsid w:val="38113A78"/>
    <w:rsid w:val="38357FDF"/>
    <w:rsid w:val="383B35AC"/>
    <w:rsid w:val="38892684"/>
    <w:rsid w:val="38960718"/>
    <w:rsid w:val="38B22A36"/>
    <w:rsid w:val="38BD6B23"/>
    <w:rsid w:val="38EA6674"/>
    <w:rsid w:val="38ED0904"/>
    <w:rsid w:val="38FA68B7"/>
    <w:rsid w:val="3914549F"/>
    <w:rsid w:val="392D1CB2"/>
    <w:rsid w:val="398050EA"/>
    <w:rsid w:val="398A4394"/>
    <w:rsid w:val="39914B09"/>
    <w:rsid w:val="399A30E5"/>
    <w:rsid w:val="399C796E"/>
    <w:rsid w:val="39A156EB"/>
    <w:rsid w:val="39B5145B"/>
    <w:rsid w:val="39B67561"/>
    <w:rsid w:val="39BD1693"/>
    <w:rsid w:val="39C269D2"/>
    <w:rsid w:val="39C6033C"/>
    <w:rsid w:val="39CB40BB"/>
    <w:rsid w:val="39FF4734"/>
    <w:rsid w:val="3A001F53"/>
    <w:rsid w:val="3A086DB2"/>
    <w:rsid w:val="3A090BB4"/>
    <w:rsid w:val="3A1274DD"/>
    <w:rsid w:val="3A1C1BAF"/>
    <w:rsid w:val="3A2B7BCB"/>
    <w:rsid w:val="3A4818A4"/>
    <w:rsid w:val="3A83468A"/>
    <w:rsid w:val="3A944469"/>
    <w:rsid w:val="3A972F8C"/>
    <w:rsid w:val="3A9E3272"/>
    <w:rsid w:val="3AE40808"/>
    <w:rsid w:val="3AEB48C4"/>
    <w:rsid w:val="3AEE41FA"/>
    <w:rsid w:val="3AFE1F63"/>
    <w:rsid w:val="3B0D3A2A"/>
    <w:rsid w:val="3B186504"/>
    <w:rsid w:val="3B1B2B15"/>
    <w:rsid w:val="3B1C12E6"/>
    <w:rsid w:val="3B2A49A9"/>
    <w:rsid w:val="3B4A33FA"/>
    <w:rsid w:val="3B4F45B3"/>
    <w:rsid w:val="3B533783"/>
    <w:rsid w:val="3B6B3A9C"/>
    <w:rsid w:val="3B732D74"/>
    <w:rsid w:val="3B7641EF"/>
    <w:rsid w:val="3B866F2F"/>
    <w:rsid w:val="3B90705F"/>
    <w:rsid w:val="3B9138F8"/>
    <w:rsid w:val="3B976272"/>
    <w:rsid w:val="3BA0301A"/>
    <w:rsid w:val="3BD326DB"/>
    <w:rsid w:val="3BEF2626"/>
    <w:rsid w:val="3BF47E59"/>
    <w:rsid w:val="3BF6664F"/>
    <w:rsid w:val="3BF70810"/>
    <w:rsid w:val="3BF910A8"/>
    <w:rsid w:val="3C06523C"/>
    <w:rsid w:val="3C1934F8"/>
    <w:rsid w:val="3C1D742A"/>
    <w:rsid w:val="3C1F6635"/>
    <w:rsid w:val="3C2B4B9D"/>
    <w:rsid w:val="3C37572C"/>
    <w:rsid w:val="3C8A7F52"/>
    <w:rsid w:val="3C8C3F65"/>
    <w:rsid w:val="3CB40659"/>
    <w:rsid w:val="3CB44FCF"/>
    <w:rsid w:val="3CD13DD3"/>
    <w:rsid w:val="3CDD1DFA"/>
    <w:rsid w:val="3CE138EA"/>
    <w:rsid w:val="3CE753A4"/>
    <w:rsid w:val="3D0222E9"/>
    <w:rsid w:val="3D2739F3"/>
    <w:rsid w:val="3D2939E6"/>
    <w:rsid w:val="3D2B049F"/>
    <w:rsid w:val="3D2C1009"/>
    <w:rsid w:val="3D3402D7"/>
    <w:rsid w:val="3D4E0F7F"/>
    <w:rsid w:val="3D53086A"/>
    <w:rsid w:val="3D580050"/>
    <w:rsid w:val="3D606F05"/>
    <w:rsid w:val="3D6C3AFB"/>
    <w:rsid w:val="3D8B3E96"/>
    <w:rsid w:val="3D8B6100"/>
    <w:rsid w:val="3DAB63D2"/>
    <w:rsid w:val="3DB0285E"/>
    <w:rsid w:val="3DBA5BC3"/>
    <w:rsid w:val="3DBD7EB3"/>
    <w:rsid w:val="3DCA632E"/>
    <w:rsid w:val="3DEE7764"/>
    <w:rsid w:val="3DF31B27"/>
    <w:rsid w:val="3DFC4E7F"/>
    <w:rsid w:val="3E060BB8"/>
    <w:rsid w:val="3E0713D5"/>
    <w:rsid w:val="3E0A678C"/>
    <w:rsid w:val="3E111ED2"/>
    <w:rsid w:val="3E3A7756"/>
    <w:rsid w:val="3E3A7A57"/>
    <w:rsid w:val="3E3C456A"/>
    <w:rsid w:val="3E4C08F7"/>
    <w:rsid w:val="3E4C6113"/>
    <w:rsid w:val="3E5971D4"/>
    <w:rsid w:val="3E600D75"/>
    <w:rsid w:val="3E927592"/>
    <w:rsid w:val="3E9545FC"/>
    <w:rsid w:val="3E970ED5"/>
    <w:rsid w:val="3EAF0525"/>
    <w:rsid w:val="3EBB38BF"/>
    <w:rsid w:val="3ED5769D"/>
    <w:rsid w:val="3ED95395"/>
    <w:rsid w:val="3EEC74DA"/>
    <w:rsid w:val="3EED2A1A"/>
    <w:rsid w:val="3EED47C8"/>
    <w:rsid w:val="3F0942F2"/>
    <w:rsid w:val="3F2006FA"/>
    <w:rsid w:val="3F2B4BC7"/>
    <w:rsid w:val="3F3643C1"/>
    <w:rsid w:val="3F392BA0"/>
    <w:rsid w:val="3F455BEE"/>
    <w:rsid w:val="3F4F7231"/>
    <w:rsid w:val="3F5837D5"/>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55403"/>
    <w:rsid w:val="3FF95D87"/>
    <w:rsid w:val="3FFC1AB1"/>
    <w:rsid w:val="400E2C48"/>
    <w:rsid w:val="40153FD6"/>
    <w:rsid w:val="402C30CE"/>
    <w:rsid w:val="403F51D0"/>
    <w:rsid w:val="4075369B"/>
    <w:rsid w:val="40753A2D"/>
    <w:rsid w:val="407C22A8"/>
    <w:rsid w:val="40817F9B"/>
    <w:rsid w:val="408728ED"/>
    <w:rsid w:val="408818FE"/>
    <w:rsid w:val="409C0254"/>
    <w:rsid w:val="40B217A5"/>
    <w:rsid w:val="40C15F0C"/>
    <w:rsid w:val="40CC6F2A"/>
    <w:rsid w:val="40D03077"/>
    <w:rsid w:val="40DA71F4"/>
    <w:rsid w:val="40ED0BFB"/>
    <w:rsid w:val="40EF2A79"/>
    <w:rsid w:val="40F94DDB"/>
    <w:rsid w:val="41073870"/>
    <w:rsid w:val="410B0B03"/>
    <w:rsid w:val="410B461F"/>
    <w:rsid w:val="410E60F5"/>
    <w:rsid w:val="410F554E"/>
    <w:rsid w:val="41124C72"/>
    <w:rsid w:val="41126768"/>
    <w:rsid w:val="41160006"/>
    <w:rsid w:val="41214B61"/>
    <w:rsid w:val="414C3A28"/>
    <w:rsid w:val="415475F9"/>
    <w:rsid w:val="41630D72"/>
    <w:rsid w:val="41735459"/>
    <w:rsid w:val="41761144"/>
    <w:rsid w:val="4187758C"/>
    <w:rsid w:val="41934A27"/>
    <w:rsid w:val="41AA0755"/>
    <w:rsid w:val="41B2577E"/>
    <w:rsid w:val="41CC6917"/>
    <w:rsid w:val="41CD62F1"/>
    <w:rsid w:val="41D34BDB"/>
    <w:rsid w:val="41EA4926"/>
    <w:rsid w:val="41FF0A9A"/>
    <w:rsid w:val="42052ADD"/>
    <w:rsid w:val="420732A3"/>
    <w:rsid w:val="421B74B5"/>
    <w:rsid w:val="422875CB"/>
    <w:rsid w:val="4234715A"/>
    <w:rsid w:val="423D7815"/>
    <w:rsid w:val="42466745"/>
    <w:rsid w:val="425C4E6B"/>
    <w:rsid w:val="426C5343"/>
    <w:rsid w:val="42731488"/>
    <w:rsid w:val="42764A3E"/>
    <w:rsid w:val="42874F0F"/>
    <w:rsid w:val="428A7B2C"/>
    <w:rsid w:val="428C3459"/>
    <w:rsid w:val="429B28C0"/>
    <w:rsid w:val="42AA7468"/>
    <w:rsid w:val="42BD782D"/>
    <w:rsid w:val="42C74E08"/>
    <w:rsid w:val="42ED2FE9"/>
    <w:rsid w:val="42F62AF8"/>
    <w:rsid w:val="42FE6FA4"/>
    <w:rsid w:val="43002220"/>
    <w:rsid w:val="430622FC"/>
    <w:rsid w:val="430758D5"/>
    <w:rsid w:val="430B7913"/>
    <w:rsid w:val="43217136"/>
    <w:rsid w:val="4323397D"/>
    <w:rsid w:val="433400A4"/>
    <w:rsid w:val="43416B84"/>
    <w:rsid w:val="435561A7"/>
    <w:rsid w:val="436239D7"/>
    <w:rsid w:val="436855C0"/>
    <w:rsid w:val="4393762D"/>
    <w:rsid w:val="4397373B"/>
    <w:rsid w:val="43A4293E"/>
    <w:rsid w:val="43A538CB"/>
    <w:rsid w:val="43A55671"/>
    <w:rsid w:val="43AC15BA"/>
    <w:rsid w:val="43B36BDA"/>
    <w:rsid w:val="43FA7187"/>
    <w:rsid w:val="44022AC4"/>
    <w:rsid w:val="44077BDE"/>
    <w:rsid w:val="440D4FBD"/>
    <w:rsid w:val="442B201A"/>
    <w:rsid w:val="442E5667"/>
    <w:rsid w:val="444B3339"/>
    <w:rsid w:val="445B18AB"/>
    <w:rsid w:val="44676DCB"/>
    <w:rsid w:val="4473751E"/>
    <w:rsid w:val="44827761"/>
    <w:rsid w:val="44891103"/>
    <w:rsid w:val="449D459A"/>
    <w:rsid w:val="44A27E03"/>
    <w:rsid w:val="44A409D6"/>
    <w:rsid w:val="44A40B8C"/>
    <w:rsid w:val="44A678F3"/>
    <w:rsid w:val="44BF717D"/>
    <w:rsid w:val="44CC2106"/>
    <w:rsid w:val="44D85C85"/>
    <w:rsid w:val="44E86CCF"/>
    <w:rsid w:val="44F10CAD"/>
    <w:rsid w:val="45297689"/>
    <w:rsid w:val="453A628D"/>
    <w:rsid w:val="45431740"/>
    <w:rsid w:val="454669E0"/>
    <w:rsid w:val="454809AA"/>
    <w:rsid w:val="454E1745"/>
    <w:rsid w:val="45513BE6"/>
    <w:rsid w:val="45592AC9"/>
    <w:rsid w:val="455C4456"/>
    <w:rsid w:val="457F0FBD"/>
    <w:rsid w:val="4585533A"/>
    <w:rsid w:val="45941E41"/>
    <w:rsid w:val="459B6D2C"/>
    <w:rsid w:val="45B1654F"/>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0E352E"/>
    <w:rsid w:val="471F573B"/>
    <w:rsid w:val="4748547E"/>
    <w:rsid w:val="474B29D4"/>
    <w:rsid w:val="474B4782"/>
    <w:rsid w:val="47583F97"/>
    <w:rsid w:val="475C3E58"/>
    <w:rsid w:val="475F1429"/>
    <w:rsid w:val="47616EFE"/>
    <w:rsid w:val="4779505F"/>
    <w:rsid w:val="477C3E4E"/>
    <w:rsid w:val="47803DC0"/>
    <w:rsid w:val="479A3013"/>
    <w:rsid w:val="479A532E"/>
    <w:rsid w:val="47C85DD2"/>
    <w:rsid w:val="47D05559"/>
    <w:rsid w:val="47E439A4"/>
    <w:rsid w:val="47F31E9E"/>
    <w:rsid w:val="47FD6766"/>
    <w:rsid w:val="4800731A"/>
    <w:rsid w:val="48076D81"/>
    <w:rsid w:val="48094372"/>
    <w:rsid w:val="48166B3E"/>
    <w:rsid w:val="4819662E"/>
    <w:rsid w:val="48237A49"/>
    <w:rsid w:val="48253225"/>
    <w:rsid w:val="48313978"/>
    <w:rsid w:val="48315726"/>
    <w:rsid w:val="483A4518"/>
    <w:rsid w:val="48425B85"/>
    <w:rsid w:val="484A2753"/>
    <w:rsid w:val="48587156"/>
    <w:rsid w:val="485D651B"/>
    <w:rsid w:val="48621D83"/>
    <w:rsid w:val="48872B1F"/>
    <w:rsid w:val="489901E7"/>
    <w:rsid w:val="48C0065E"/>
    <w:rsid w:val="48D90393"/>
    <w:rsid w:val="48EA3B26"/>
    <w:rsid w:val="48EB621C"/>
    <w:rsid w:val="48EE6A28"/>
    <w:rsid w:val="48F73D7C"/>
    <w:rsid w:val="490C07C3"/>
    <w:rsid w:val="491533EC"/>
    <w:rsid w:val="493D00FA"/>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9E50EBD"/>
    <w:rsid w:val="4A007AA5"/>
    <w:rsid w:val="4A0B1318"/>
    <w:rsid w:val="4A225C6E"/>
    <w:rsid w:val="4A297720"/>
    <w:rsid w:val="4A307976"/>
    <w:rsid w:val="4A3610C9"/>
    <w:rsid w:val="4A3A2268"/>
    <w:rsid w:val="4A5132D7"/>
    <w:rsid w:val="4A5D3931"/>
    <w:rsid w:val="4A6405DF"/>
    <w:rsid w:val="4A755BCE"/>
    <w:rsid w:val="4A767F02"/>
    <w:rsid w:val="4A7933B4"/>
    <w:rsid w:val="4A8F0E29"/>
    <w:rsid w:val="4A9B157C"/>
    <w:rsid w:val="4AA5064D"/>
    <w:rsid w:val="4AB12B4E"/>
    <w:rsid w:val="4ABB1C1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CF5981"/>
    <w:rsid w:val="4BEF5271"/>
    <w:rsid w:val="4C001FDF"/>
    <w:rsid w:val="4C06511B"/>
    <w:rsid w:val="4C0D46FC"/>
    <w:rsid w:val="4C12444C"/>
    <w:rsid w:val="4C172AE9"/>
    <w:rsid w:val="4C285091"/>
    <w:rsid w:val="4C2C4B82"/>
    <w:rsid w:val="4C2D715A"/>
    <w:rsid w:val="4C4E0701"/>
    <w:rsid w:val="4C5C757C"/>
    <w:rsid w:val="4C6C1571"/>
    <w:rsid w:val="4C6D6F48"/>
    <w:rsid w:val="4C96024D"/>
    <w:rsid w:val="4CA37CC7"/>
    <w:rsid w:val="4CA679BA"/>
    <w:rsid w:val="4CAA3CF8"/>
    <w:rsid w:val="4CB665C8"/>
    <w:rsid w:val="4CB87A12"/>
    <w:rsid w:val="4CCF375F"/>
    <w:rsid w:val="4CFE63D3"/>
    <w:rsid w:val="4D000BB2"/>
    <w:rsid w:val="4D0A29E9"/>
    <w:rsid w:val="4D230F75"/>
    <w:rsid w:val="4D322DEC"/>
    <w:rsid w:val="4D3A507C"/>
    <w:rsid w:val="4D7302FC"/>
    <w:rsid w:val="4D807A26"/>
    <w:rsid w:val="4D8101BB"/>
    <w:rsid w:val="4D891B60"/>
    <w:rsid w:val="4D8A376A"/>
    <w:rsid w:val="4D9A7219"/>
    <w:rsid w:val="4D9C5D37"/>
    <w:rsid w:val="4D9E1AAF"/>
    <w:rsid w:val="4DA75835"/>
    <w:rsid w:val="4DB10829"/>
    <w:rsid w:val="4DBA7F6B"/>
    <w:rsid w:val="4DDB339F"/>
    <w:rsid w:val="4DE37BAB"/>
    <w:rsid w:val="4E032F43"/>
    <w:rsid w:val="4E091E32"/>
    <w:rsid w:val="4E125FF9"/>
    <w:rsid w:val="4E184C25"/>
    <w:rsid w:val="4E1A0C33"/>
    <w:rsid w:val="4E21448E"/>
    <w:rsid w:val="4E232ABB"/>
    <w:rsid w:val="4E4A575B"/>
    <w:rsid w:val="4E4C2CF1"/>
    <w:rsid w:val="4E4D7031"/>
    <w:rsid w:val="4E522555"/>
    <w:rsid w:val="4E6E44AF"/>
    <w:rsid w:val="4E8C3CA1"/>
    <w:rsid w:val="4E8F363B"/>
    <w:rsid w:val="4E99347F"/>
    <w:rsid w:val="4EC15329"/>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B07878"/>
    <w:rsid w:val="4FBB7954"/>
    <w:rsid w:val="4FBD1F95"/>
    <w:rsid w:val="4FE15C83"/>
    <w:rsid w:val="501020BD"/>
    <w:rsid w:val="501E0C85"/>
    <w:rsid w:val="502E67D4"/>
    <w:rsid w:val="503009B9"/>
    <w:rsid w:val="5049110A"/>
    <w:rsid w:val="505471A8"/>
    <w:rsid w:val="50566671"/>
    <w:rsid w:val="50574928"/>
    <w:rsid w:val="5060304C"/>
    <w:rsid w:val="5074219D"/>
    <w:rsid w:val="509947B0"/>
    <w:rsid w:val="50A52594"/>
    <w:rsid w:val="50A54EDF"/>
    <w:rsid w:val="50AA42C7"/>
    <w:rsid w:val="50AB1CCE"/>
    <w:rsid w:val="50B040E7"/>
    <w:rsid w:val="50B158E4"/>
    <w:rsid w:val="50B27A38"/>
    <w:rsid w:val="50B5109A"/>
    <w:rsid w:val="50CB623F"/>
    <w:rsid w:val="50CE348B"/>
    <w:rsid w:val="50D95943"/>
    <w:rsid w:val="50D97592"/>
    <w:rsid w:val="50DB3513"/>
    <w:rsid w:val="50EB131B"/>
    <w:rsid w:val="50EB451E"/>
    <w:rsid w:val="50FB4B23"/>
    <w:rsid w:val="510D3B22"/>
    <w:rsid w:val="51226ED6"/>
    <w:rsid w:val="513242BC"/>
    <w:rsid w:val="51424BFA"/>
    <w:rsid w:val="51430B2C"/>
    <w:rsid w:val="517610A6"/>
    <w:rsid w:val="517B5C63"/>
    <w:rsid w:val="51C404BD"/>
    <w:rsid w:val="51DC608C"/>
    <w:rsid w:val="51E11C0F"/>
    <w:rsid w:val="51E7284C"/>
    <w:rsid w:val="51F262CF"/>
    <w:rsid w:val="52173BDE"/>
    <w:rsid w:val="5217598C"/>
    <w:rsid w:val="521D45E3"/>
    <w:rsid w:val="522C6A2B"/>
    <w:rsid w:val="523E0CA8"/>
    <w:rsid w:val="52426781"/>
    <w:rsid w:val="524349D3"/>
    <w:rsid w:val="5248023B"/>
    <w:rsid w:val="5273632F"/>
    <w:rsid w:val="52744BA5"/>
    <w:rsid w:val="52796647"/>
    <w:rsid w:val="52846D02"/>
    <w:rsid w:val="52905AE5"/>
    <w:rsid w:val="52A0174F"/>
    <w:rsid w:val="52AF058B"/>
    <w:rsid w:val="52BC4786"/>
    <w:rsid w:val="52CD6993"/>
    <w:rsid w:val="52D03D8D"/>
    <w:rsid w:val="52DE7E21"/>
    <w:rsid w:val="52E33CDE"/>
    <w:rsid w:val="52ED493F"/>
    <w:rsid w:val="52F47221"/>
    <w:rsid w:val="52F62C15"/>
    <w:rsid w:val="52FE08FA"/>
    <w:rsid w:val="53147908"/>
    <w:rsid w:val="531507F3"/>
    <w:rsid w:val="531C507B"/>
    <w:rsid w:val="531E37A7"/>
    <w:rsid w:val="532B1EF3"/>
    <w:rsid w:val="5361584A"/>
    <w:rsid w:val="53740C94"/>
    <w:rsid w:val="537F7C6D"/>
    <w:rsid w:val="53864205"/>
    <w:rsid w:val="53973AB8"/>
    <w:rsid w:val="53A96AB8"/>
    <w:rsid w:val="53B35B89"/>
    <w:rsid w:val="53BC2C84"/>
    <w:rsid w:val="53C47D96"/>
    <w:rsid w:val="53C60C35"/>
    <w:rsid w:val="53C756ED"/>
    <w:rsid w:val="53D651FF"/>
    <w:rsid w:val="53F21953"/>
    <w:rsid w:val="53FA5010"/>
    <w:rsid w:val="54065CB8"/>
    <w:rsid w:val="541303D5"/>
    <w:rsid w:val="5422686A"/>
    <w:rsid w:val="542D593B"/>
    <w:rsid w:val="544476C8"/>
    <w:rsid w:val="5449029B"/>
    <w:rsid w:val="544E2532"/>
    <w:rsid w:val="54505185"/>
    <w:rsid w:val="54640C31"/>
    <w:rsid w:val="54680AF3"/>
    <w:rsid w:val="54786129"/>
    <w:rsid w:val="5483555B"/>
    <w:rsid w:val="54905D84"/>
    <w:rsid w:val="54A63265"/>
    <w:rsid w:val="54B430BC"/>
    <w:rsid w:val="54BB2F47"/>
    <w:rsid w:val="54C120D0"/>
    <w:rsid w:val="54D04518"/>
    <w:rsid w:val="54D1518C"/>
    <w:rsid w:val="54DE09E3"/>
    <w:rsid w:val="54EA440D"/>
    <w:rsid w:val="54EC75A4"/>
    <w:rsid w:val="54FB1595"/>
    <w:rsid w:val="54FC3CDE"/>
    <w:rsid w:val="551E7032"/>
    <w:rsid w:val="55216B22"/>
    <w:rsid w:val="556C76ED"/>
    <w:rsid w:val="55740D24"/>
    <w:rsid w:val="557A0AE7"/>
    <w:rsid w:val="558C729E"/>
    <w:rsid w:val="558E2409"/>
    <w:rsid w:val="559B14C5"/>
    <w:rsid w:val="55B72675"/>
    <w:rsid w:val="55CB6322"/>
    <w:rsid w:val="55E97640"/>
    <w:rsid w:val="55F42962"/>
    <w:rsid w:val="55F936B0"/>
    <w:rsid w:val="56077D79"/>
    <w:rsid w:val="560B3A5A"/>
    <w:rsid w:val="561548BD"/>
    <w:rsid w:val="5625632C"/>
    <w:rsid w:val="56344425"/>
    <w:rsid w:val="565847C5"/>
    <w:rsid w:val="56636203"/>
    <w:rsid w:val="568630E0"/>
    <w:rsid w:val="56867733"/>
    <w:rsid w:val="56B23183"/>
    <w:rsid w:val="56C41520"/>
    <w:rsid w:val="56CD32B1"/>
    <w:rsid w:val="56D555C3"/>
    <w:rsid w:val="56D60D89"/>
    <w:rsid w:val="56E073B4"/>
    <w:rsid w:val="56F52014"/>
    <w:rsid w:val="571C3A45"/>
    <w:rsid w:val="57296541"/>
    <w:rsid w:val="573050F9"/>
    <w:rsid w:val="573E1C0D"/>
    <w:rsid w:val="57400F9F"/>
    <w:rsid w:val="575136EE"/>
    <w:rsid w:val="5776344A"/>
    <w:rsid w:val="579B2BBB"/>
    <w:rsid w:val="57A92D8C"/>
    <w:rsid w:val="57C15103"/>
    <w:rsid w:val="57C57C38"/>
    <w:rsid w:val="57CF1AC2"/>
    <w:rsid w:val="57D04F5B"/>
    <w:rsid w:val="57D305A7"/>
    <w:rsid w:val="57D850B1"/>
    <w:rsid w:val="57D91936"/>
    <w:rsid w:val="57DB745C"/>
    <w:rsid w:val="57DB7C26"/>
    <w:rsid w:val="57FF0937"/>
    <w:rsid w:val="5803005A"/>
    <w:rsid w:val="5804270C"/>
    <w:rsid w:val="581356E9"/>
    <w:rsid w:val="582C5F09"/>
    <w:rsid w:val="58773D36"/>
    <w:rsid w:val="5880045E"/>
    <w:rsid w:val="58807673"/>
    <w:rsid w:val="58816255"/>
    <w:rsid w:val="58904191"/>
    <w:rsid w:val="5897205D"/>
    <w:rsid w:val="58977827"/>
    <w:rsid w:val="589A60C8"/>
    <w:rsid w:val="589B2DC6"/>
    <w:rsid w:val="58A3441E"/>
    <w:rsid w:val="58D02D39"/>
    <w:rsid w:val="58D14C69"/>
    <w:rsid w:val="591B0458"/>
    <w:rsid w:val="594828CF"/>
    <w:rsid w:val="59617E35"/>
    <w:rsid w:val="59626AFC"/>
    <w:rsid w:val="59653481"/>
    <w:rsid w:val="59740953"/>
    <w:rsid w:val="59747B68"/>
    <w:rsid w:val="598952C5"/>
    <w:rsid w:val="59910FE5"/>
    <w:rsid w:val="59926240"/>
    <w:rsid w:val="59C1607D"/>
    <w:rsid w:val="59D108D5"/>
    <w:rsid w:val="59D32AE1"/>
    <w:rsid w:val="5A003084"/>
    <w:rsid w:val="5A1D3D5C"/>
    <w:rsid w:val="5A1E6660"/>
    <w:rsid w:val="5A252118"/>
    <w:rsid w:val="5A492AC8"/>
    <w:rsid w:val="5A657F98"/>
    <w:rsid w:val="5A6845A3"/>
    <w:rsid w:val="5A77291D"/>
    <w:rsid w:val="5A953545"/>
    <w:rsid w:val="5A957C3F"/>
    <w:rsid w:val="5AA47FD9"/>
    <w:rsid w:val="5AB52371"/>
    <w:rsid w:val="5AFE4495"/>
    <w:rsid w:val="5B0B6FA6"/>
    <w:rsid w:val="5B184523"/>
    <w:rsid w:val="5B1F687B"/>
    <w:rsid w:val="5B322A36"/>
    <w:rsid w:val="5B3C0F82"/>
    <w:rsid w:val="5B4B3830"/>
    <w:rsid w:val="5B5624AD"/>
    <w:rsid w:val="5B597015"/>
    <w:rsid w:val="5B6D2AC1"/>
    <w:rsid w:val="5B70610D"/>
    <w:rsid w:val="5B7B5CBA"/>
    <w:rsid w:val="5B9242D5"/>
    <w:rsid w:val="5B9E0A3B"/>
    <w:rsid w:val="5BA673C2"/>
    <w:rsid w:val="5BAB5397"/>
    <w:rsid w:val="5BAD6B57"/>
    <w:rsid w:val="5BAF30D9"/>
    <w:rsid w:val="5BB701E0"/>
    <w:rsid w:val="5BCC6458"/>
    <w:rsid w:val="5BD858DE"/>
    <w:rsid w:val="5BED775E"/>
    <w:rsid w:val="5C031DC6"/>
    <w:rsid w:val="5C13269F"/>
    <w:rsid w:val="5C2D1DB7"/>
    <w:rsid w:val="5C4974C2"/>
    <w:rsid w:val="5C514FA9"/>
    <w:rsid w:val="5C602D56"/>
    <w:rsid w:val="5C67089C"/>
    <w:rsid w:val="5C6E4D42"/>
    <w:rsid w:val="5C747582"/>
    <w:rsid w:val="5C936557"/>
    <w:rsid w:val="5C95435B"/>
    <w:rsid w:val="5CAB43EE"/>
    <w:rsid w:val="5CAB5774"/>
    <w:rsid w:val="5CB04F6F"/>
    <w:rsid w:val="5CB3338E"/>
    <w:rsid w:val="5CD9290E"/>
    <w:rsid w:val="5CE15514"/>
    <w:rsid w:val="5CE60D7D"/>
    <w:rsid w:val="5CEA796E"/>
    <w:rsid w:val="5CEC0894"/>
    <w:rsid w:val="5CF85D94"/>
    <w:rsid w:val="5D0B2591"/>
    <w:rsid w:val="5D4D2BAA"/>
    <w:rsid w:val="5D504F0B"/>
    <w:rsid w:val="5D635307"/>
    <w:rsid w:val="5D881E34"/>
    <w:rsid w:val="5D9A6AD3"/>
    <w:rsid w:val="5D9D42EE"/>
    <w:rsid w:val="5D9F0F2C"/>
    <w:rsid w:val="5DD24E5D"/>
    <w:rsid w:val="5DD961EC"/>
    <w:rsid w:val="5DDC3F2E"/>
    <w:rsid w:val="5DDE0BB4"/>
    <w:rsid w:val="5DEA77BD"/>
    <w:rsid w:val="5E0A0A9B"/>
    <w:rsid w:val="5E0A598D"/>
    <w:rsid w:val="5E0C14B0"/>
    <w:rsid w:val="5E135BA1"/>
    <w:rsid w:val="5E23390B"/>
    <w:rsid w:val="5E2F22B0"/>
    <w:rsid w:val="5E3252D6"/>
    <w:rsid w:val="5E370D27"/>
    <w:rsid w:val="5E5B62BC"/>
    <w:rsid w:val="5E652175"/>
    <w:rsid w:val="5E6C7E5E"/>
    <w:rsid w:val="5E6E2DD8"/>
    <w:rsid w:val="5E771043"/>
    <w:rsid w:val="5E7F70C9"/>
    <w:rsid w:val="5E8A39DA"/>
    <w:rsid w:val="5E9B16F3"/>
    <w:rsid w:val="5EA07923"/>
    <w:rsid w:val="5EBD5B0D"/>
    <w:rsid w:val="5EC073AC"/>
    <w:rsid w:val="5EE03675"/>
    <w:rsid w:val="5EE96BDE"/>
    <w:rsid w:val="5EF26507"/>
    <w:rsid w:val="5EF45ED8"/>
    <w:rsid w:val="5F015CCB"/>
    <w:rsid w:val="5F021772"/>
    <w:rsid w:val="5F0553C0"/>
    <w:rsid w:val="5F0F575A"/>
    <w:rsid w:val="5F1B5472"/>
    <w:rsid w:val="5F203116"/>
    <w:rsid w:val="5F2256F8"/>
    <w:rsid w:val="5F2A5B0D"/>
    <w:rsid w:val="5F385194"/>
    <w:rsid w:val="5F3E0A28"/>
    <w:rsid w:val="5F6D2F65"/>
    <w:rsid w:val="5F701592"/>
    <w:rsid w:val="5F7651CA"/>
    <w:rsid w:val="5F76794B"/>
    <w:rsid w:val="5F7A63A1"/>
    <w:rsid w:val="5F85487D"/>
    <w:rsid w:val="5F8D0F57"/>
    <w:rsid w:val="5FAA6092"/>
    <w:rsid w:val="5FDA4E5B"/>
    <w:rsid w:val="5FDC0215"/>
    <w:rsid w:val="5FDE5D3B"/>
    <w:rsid w:val="5FEB4543"/>
    <w:rsid w:val="5FF732FF"/>
    <w:rsid w:val="600464CA"/>
    <w:rsid w:val="601C305A"/>
    <w:rsid w:val="601D2D07"/>
    <w:rsid w:val="602358E4"/>
    <w:rsid w:val="603F0F49"/>
    <w:rsid w:val="60483AFC"/>
    <w:rsid w:val="604F0DD1"/>
    <w:rsid w:val="60593614"/>
    <w:rsid w:val="60597AB8"/>
    <w:rsid w:val="605E0C2A"/>
    <w:rsid w:val="606B36FC"/>
    <w:rsid w:val="607C45A1"/>
    <w:rsid w:val="60A85038"/>
    <w:rsid w:val="60A952CA"/>
    <w:rsid w:val="60B13399"/>
    <w:rsid w:val="60B928FD"/>
    <w:rsid w:val="60C3607A"/>
    <w:rsid w:val="60C45DAE"/>
    <w:rsid w:val="60E41825"/>
    <w:rsid w:val="60F57E72"/>
    <w:rsid w:val="61023CAB"/>
    <w:rsid w:val="610871DB"/>
    <w:rsid w:val="610C68D8"/>
    <w:rsid w:val="611532BA"/>
    <w:rsid w:val="611763B9"/>
    <w:rsid w:val="611772E0"/>
    <w:rsid w:val="61227E86"/>
    <w:rsid w:val="61254ACC"/>
    <w:rsid w:val="61321539"/>
    <w:rsid w:val="614B11AE"/>
    <w:rsid w:val="61565DA5"/>
    <w:rsid w:val="615E2F29"/>
    <w:rsid w:val="616F4043"/>
    <w:rsid w:val="616F72DB"/>
    <w:rsid w:val="61860438"/>
    <w:rsid w:val="61870FB3"/>
    <w:rsid w:val="618A26B5"/>
    <w:rsid w:val="61930DA7"/>
    <w:rsid w:val="619C0E29"/>
    <w:rsid w:val="61BC737B"/>
    <w:rsid w:val="61D778B0"/>
    <w:rsid w:val="61E41603"/>
    <w:rsid w:val="61FC515E"/>
    <w:rsid w:val="621B59E6"/>
    <w:rsid w:val="62297B44"/>
    <w:rsid w:val="622E6543"/>
    <w:rsid w:val="622F42AE"/>
    <w:rsid w:val="62543862"/>
    <w:rsid w:val="62607EDA"/>
    <w:rsid w:val="626A1503"/>
    <w:rsid w:val="626A1B08"/>
    <w:rsid w:val="62782477"/>
    <w:rsid w:val="627B5A7A"/>
    <w:rsid w:val="627F6C32"/>
    <w:rsid w:val="62821BD1"/>
    <w:rsid w:val="62884003"/>
    <w:rsid w:val="62906FB9"/>
    <w:rsid w:val="62917095"/>
    <w:rsid w:val="629550CF"/>
    <w:rsid w:val="629E217A"/>
    <w:rsid w:val="62A212A2"/>
    <w:rsid w:val="62A50C52"/>
    <w:rsid w:val="62A8026B"/>
    <w:rsid w:val="62A82630"/>
    <w:rsid w:val="62AA45FB"/>
    <w:rsid w:val="62B114E5"/>
    <w:rsid w:val="62C27B96"/>
    <w:rsid w:val="62CC77A5"/>
    <w:rsid w:val="62E96ED1"/>
    <w:rsid w:val="62ED192C"/>
    <w:rsid w:val="631F6D97"/>
    <w:rsid w:val="63437162"/>
    <w:rsid w:val="634C49D0"/>
    <w:rsid w:val="635E6502"/>
    <w:rsid w:val="636F0318"/>
    <w:rsid w:val="637863D4"/>
    <w:rsid w:val="637E191F"/>
    <w:rsid w:val="63846BFA"/>
    <w:rsid w:val="63884331"/>
    <w:rsid w:val="63B533BB"/>
    <w:rsid w:val="63B55005"/>
    <w:rsid w:val="63B838B0"/>
    <w:rsid w:val="63D731CD"/>
    <w:rsid w:val="63E46486"/>
    <w:rsid w:val="63EE6769"/>
    <w:rsid w:val="63F0428F"/>
    <w:rsid w:val="63FD0FFA"/>
    <w:rsid w:val="640B731B"/>
    <w:rsid w:val="64132E70"/>
    <w:rsid w:val="642161BD"/>
    <w:rsid w:val="642B52C7"/>
    <w:rsid w:val="643423F9"/>
    <w:rsid w:val="64342D5D"/>
    <w:rsid w:val="644665A5"/>
    <w:rsid w:val="644C4AC7"/>
    <w:rsid w:val="64577F0A"/>
    <w:rsid w:val="64622E30"/>
    <w:rsid w:val="646302F1"/>
    <w:rsid w:val="64634A61"/>
    <w:rsid w:val="646533CF"/>
    <w:rsid w:val="64656A2B"/>
    <w:rsid w:val="648844C8"/>
    <w:rsid w:val="64942E6C"/>
    <w:rsid w:val="649B5200"/>
    <w:rsid w:val="64B21544"/>
    <w:rsid w:val="64B95B03"/>
    <w:rsid w:val="64C74ED6"/>
    <w:rsid w:val="64D40A42"/>
    <w:rsid w:val="64DB4A40"/>
    <w:rsid w:val="64EE6A20"/>
    <w:rsid w:val="64FF0C2E"/>
    <w:rsid w:val="650171A3"/>
    <w:rsid w:val="650224CC"/>
    <w:rsid w:val="65075340"/>
    <w:rsid w:val="6533652A"/>
    <w:rsid w:val="65633E73"/>
    <w:rsid w:val="656447FC"/>
    <w:rsid w:val="656C558D"/>
    <w:rsid w:val="65893D4E"/>
    <w:rsid w:val="658D4EB1"/>
    <w:rsid w:val="65911875"/>
    <w:rsid w:val="65A04D10"/>
    <w:rsid w:val="65B41784"/>
    <w:rsid w:val="65B55281"/>
    <w:rsid w:val="65D62ECE"/>
    <w:rsid w:val="65F54567"/>
    <w:rsid w:val="660A0CFF"/>
    <w:rsid w:val="662B2712"/>
    <w:rsid w:val="662D6C59"/>
    <w:rsid w:val="663C1808"/>
    <w:rsid w:val="6640216C"/>
    <w:rsid w:val="664173F5"/>
    <w:rsid w:val="66550FE7"/>
    <w:rsid w:val="66595076"/>
    <w:rsid w:val="665F049D"/>
    <w:rsid w:val="66634549"/>
    <w:rsid w:val="666917A9"/>
    <w:rsid w:val="66807ADF"/>
    <w:rsid w:val="669929BC"/>
    <w:rsid w:val="669C7C38"/>
    <w:rsid w:val="66A95726"/>
    <w:rsid w:val="66E005EB"/>
    <w:rsid w:val="66EF4B6F"/>
    <w:rsid w:val="670D0B3A"/>
    <w:rsid w:val="67127086"/>
    <w:rsid w:val="6716400D"/>
    <w:rsid w:val="671B5AC7"/>
    <w:rsid w:val="67535261"/>
    <w:rsid w:val="6767497C"/>
    <w:rsid w:val="677F7E04"/>
    <w:rsid w:val="67802DF8"/>
    <w:rsid w:val="678105FD"/>
    <w:rsid w:val="678216A2"/>
    <w:rsid w:val="678536E1"/>
    <w:rsid w:val="6793565D"/>
    <w:rsid w:val="679744DF"/>
    <w:rsid w:val="679B65B3"/>
    <w:rsid w:val="67A05FCC"/>
    <w:rsid w:val="67AD3122"/>
    <w:rsid w:val="67C361B3"/>
    <w:rsid w:val="67D35712"/>
    <w:rsid w:val="67D91D16"/>
    <w:rsid w:val="67DA0714"/>
    <w:rsid w:val="67E804DF"/>
    <w:rsid w:val="67E94DF6"/>
    <w:rsid w:val="67F64F70"/>
    <w:rsid w:val="67F87EC1"/>
    <w:rsid w:val="68085971"/>
    <w:rsid w:val="681744E0"/>
    <w:rsid w:val="681D13CB"/>
    <w:rsid w:val="6828049B"/>
    <w:rsid w:val="6833385B"/>
    <w:rsid w:val="684243BB"/>
    <w:rsid w:val="68425D24"/>
    <w:rsid w:val="685179D9"/>
    <w:rsid w:val="68555008"/>
    <w:rsid w:val="68623356"/>
    <w:rsid w:val="68705781"/>
    <w:rsid w:val="68753EC8"/>
    <w:rsid w:val="68882270"/>
    <w:rsid w:val="68923B67"/>
    <w:rsid w:val="689551AC"/>
    <w:rsid w:val="68AB77F7"/>
    <w:rsid w:val="68B847B1"/>
    <w:rsid w:val="68B95A4C"/>
    <w:rsid w:val="68BA4186"/>
    <w:rsid w:val="68BE1F32"/>
    <w:rsid w:val="68C656C9"/>
    <w:rsid w:val="68E21E29"/>
    <w:rsid w:val="68E80F53"/>
    <w:rsid w:val="68F148CF"/>
    <w:rsid w:val="69036239"/>
    <w:rsid w:val="690F31ED"/>
    <w:rsid w:val="69121D57"/>
    <w:rsid w:val="69194288"/>
    <w:rsid w:val="69455261"/>
    <w:rsid w:val="695D1AD0"/>
    <w:rsid w:val="697A09C2"/>
    <w:rsid w:val="697A1E90"/>
    <w:rsid w:val="698F25C3"/>
    <w:rsid w:val="69952F2C"/>
    <w:rsid w:val="699F648F"/>
    <w:rsid w:val="69AD2556"/>
    <w:rsid w:val="69AD64EB"/>
    <w:rsid w:val="69D14E84"/>
    <w:rsid w:val="69DB0917"/>
    <w:rsid w:val="69F543AD"/>
    <w:rsid w:val="69FD7706"/>
    <w:rsid w:val="6A015289"/>
    <w:rsid w:val="6A0A16F9"/>
    <w:rsid w:val="6A0C3D78"/>
    <w:rsid w:val="6A187197"/>
    <w:rsid w:val="6A41142C"/>
    <w:rsid w:val="6A414916"/>
    <w:rsid w:val="6A562BDF"/>
    <w:rsid w:val="6A695803"/>
    <w:rsid w:val="6A6B28C1"/>
    <w:rsid w:val="6A705BD1"/>
    <w:rsid w:val="6A720141"/>
    <w:rsid w:val="6A773014"/>
    <w:rsid w:val="6A9E2C97"/>
    <w:rsid w:val="6AC92834"/>
    <w:rsid w:val="6AC9597A"/>
    <w:rsid w:val="6AD05CE9"/>
    <w:rsid w:val="6AD80229"/>
    <w:rsid w:val="6AFF69E5"/>
    <w:rsid w:val="6B0E2E23"/>
    <w:rsid w:val="6B152EA5"/>
    <w:rsid w:val="6B20533E"/>
    <w:rsid w:val="6B43739A"/>
    <w:rsid w:val="6B476E8A"/>
    <w:rsid w:val="6B482C03"/>
    <w:rsid w:val="6B52582F"/>
    <w:rsid w:val="6B594E10"/>
    <w:rsid w:val="6B711E65"/>
    <w:rsid w:val="6B90088C"/>
    <w:rsid w:val="6B902E17"/>
    <w:rsid w:val="6B930322"/>
    <w:rsid w:val="6B99345E"/>
    <w:rsid w:val="6BA918F3"/>
    <w:rsid w:val="6BB838E4"/>
    <w:rsid w:val="6BC56001"/>
    <w:rsid w:val="6BDF70C3"/>
    <w:rsid w:val="6C05153C"/>
    <w:rsid w:val="6C07661A"/>
    <w:rsid w:val="6C1146EC"/>
    <w:rsid w:val="6C20145D"/>
    <w:rsid w:val="6C2076DB"/>
    <w:rsid w:val="6C38150C"/>
    <w:rsid w:val="6C403A54"/>
    <w:rsid w:val="6C5031C0"/>
    <w:rsid w:val="6C557385"/>
    <w:rsid w:val="6C5A67E8"/>
    <w:rsid w:val="6C7725A9"/>
    <w:rsid w:val="6C7F5EBE"/>
    <w:rsid w:val="6CA95923"/>
    <w:rsid w:val="6CAB257A"/>
    <w:rsid w:val="6CB23210"/>
    <w:rsid w:val="6CC11D87"/>
    <w:rsid w:val="6CC65261"/>
    <w:rsid w:val="6CD00EFE"/>
    <w:rsid w:val="6CD3474E"/>
    <w:rsid w:val="6CDE737B"/>
    <w:rsid w:val="6CE9181A"/>
    <w:rsid w:val="6CFC5A53"/>
    <w:rsid w:val="6D0306F7"/>
    <w:rsid w:val="6D03108D"/>
    <w:rsid w:val="6D246FB3"/>
    <w:rsid w:val="6D372F2F"/>
    <w:rsid w:val="6D480C98"/>
    <w:rsid w:val="6D48513C"/>
    <w:rsid w:val="6D4B712D"/>
    <w:rsid w:val="6D53694F"/>
    <w:rsid w:val="6D871D31"/>
    <w:rsid w:val="6D876D74"/>
    <w:rsid w:val="6D983849"/>
    <w:rsid w:val="6D9E2FAE"/>
    <w:rsid w:val="6DB12CE1"/>
    <w:rsid w:val="6DB51579"/>
    <w:rsid w:val="6DBB590E"/>
    <w:rsid w:val="6DE07122"/>
    <w:rsid w:val="6DE51E83"/>
    <w:rsid w:val="6DE73CDD"/>
    <w:rsid w:val="6DEA5523"/>
    <w:rsid w:val="6DEA7FA1"/>
    <w:rsid w:val="6DFF1F95"/>
    <w:rsid w:val="6E095725"/>
    <w:rsid w:val="6E130AC4"/>
    <w:rsid w:val="6E2000A5"/>
    <w:rsid w:val="6E2214E9"/>
    <w:rsid w:val="6E331948"/>
    <w:rsid w:val="6E3466A6"/>
    <w:rsid w:val="6E50156F"/>
    <w:rsid w:val="6E535B46"/>
    <w:rsid w:val="6E7236DC"/>
    <w:rsid w:val="6E8B22C3"/>
    <w:rsid w:val="6E8F0F98"/>
    <w:rsid w:val="6EAD52AF"/>
    <w:rsid w:val="6EAE5066"/>
    <w:rsid w:val="6ECB13C7"/>
    <w:rsid w:val="6EFF5CCE"/>
    <w:rsid w:val="6F052765"/>
    <w:rsid w:val="6F0C7EFF"/>
    <w:rsid w:val="6F0F4773"/>
    <w:rsid w:val="6F265009"/>
    <w:rsid w:val="6F355C1A"/>
    <w:rsid w:val="6F485CB9"/>
    <w:rsid w:val="6F5146BA"/>
    <w:rsid w:val="6F5D0F69"/>
    <w:rsid w:val="6F66482C"/>
    <w:rsid w:val="6F697353"/>
    <w:rsid w:val="6F742218"/>
    <w:rsid w:val="6F8A37EA"/>
    <w:rsid w:val="6F8B4E7A"/>
    <w:rsid w:val="6F8F2B24"/>
    <w:rsid w:val="6F8F7052"/>
    <w:rsid w:val="6F912DCA"/>
    <w:rsid w:val="6F9B098D"/>
    <w:rsid w:val="6FAB14F6"/>
    <w:rsid w:val="6FCF3F58"/>
    <w:rsid w:val="6FF26985"/>
    <w:rsid w:val="6FF43782"/>
    <w:rsid w:val="70082F3E"/>
    <w:rsid w:val="700B153E"/>
    <w:rsid w:val="700E4CD4"/>
    <w:rsid w:val="70136A8B"/>
    <w:rsid w:val="701A0E55"/>
    <w:rsid w:val="701B10DA"/>
    <w:rsid w:val="701E69C5"/>
    <w:rsid w:val="70207CAA"/>
    <w:rsid w:val="703A5210"/>
    <w:rsid w:val="70430798"/>
    <w:rsid w:val="7048381A"/>
    <w:rsid w:val="704C5298"/>
    <w:rsid w:val="70523FAD"/>
    <w:rsid w:val="705560C6"/>
    <w:rsid w:val="705D2CAC"/>
    <w:rsid w:val="706447A2"/>
    <w:rsid w:val="708F642B"/>
    <w:rsid w:val="709A5CAE"/>
    <w:rsid w:val="70B60F3F"/>
    <w:rsid w:val="70C828DF"/>
    <w:rsid w:val="70CC6787"/>
    <w:rsid w:val="70D90928"/>
    <w:rsid w:val="70E1568B"/>
    <w:rsid w:val="70E279D6"/>
    <w:rsid w:val="70E61A97"/>
    <w:rsid w:val="70EF1161"/>
    <w:rsid w:val="7106697C"/>
    <w:rsid w:val="71097952"/>
    <w:rsid w:val="710A268A"/>
    <w:rsid w:val="71221C3A"/>
    <w:rsid w:val="71373E92"/>
    <w:rsid w:val="714A76D4"/>
    <w:rsid w:val="718D136F"/>
    <w:rsid w:val="719A3A8C"/>
    <w:rsid w:val="719E357C"/>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49173A"/>
    <w:rsid w:val="727016E7"/>
    <w:rsid w:val="72856BED"/>
    <w:rsid w:val="72881BC4"/>
    <w:rsid w:val="728E2D3F"/>
    <w:rsid w:val="72914E8F"/>
    <w:rsid w:val="72970386"/>
    <w:rsid w:val="72A03324"/>
    <w:rsid w:val="72B868C0"/>
    <w:rsid w:val="72C60FDD"/>
    <w:rsid w:val="72D815C5"/>
    <w:rsid w:val="72D92D0A"/>
    <w:rsid w:val="72F654FD"/>
    <w:rsid w:val="73271E98"/>
    <w:rsid w:val="733D5BF1"/>
    <w:rsid w:val="735540DE"/>
    <w:rsid w:val="735A11C6"/>
    <w:rsid w:val="735C724B"/>
    <w:rsid w:val="736E6F7E"/>
    <w:rsid w:val="73751BE6"/>
    <w:rsid w:val="737B402A"/>
    <w:rsid w:val="737C169B"/>
    <w:rsid w:val="737F3F06"/>
    <w:rsid w:val="73907A80"/>
    <w:rsid w:val="739A448E"/>
    <w:rsid w:val="73B07597"/>
    <w:rsid w:val="73BF77DA"/>
    <w:rsid w:val="73F275CC"/>
    <w:rsid w:val="73FA64D3"/>
    <w:rsid w:val="73FB52EC"/>
    <w:rsid w:val="740022CC"/>
    <w:rsid w:val="74031DBD"/>
    <w:rsid w:val="7404509E"/>
    <w:rsid w:val="741521B8"/>
    <w:rsid w:val="7432729F"/>
    <w:rsid w:val="74582108"/>
    <w:rsid w:val="747D5D5D"/>
    <w:rsid w:val="74934EEE"/>
    <w:rsid w:val="74BB4445"/>
    <w:rsid w:val="74BF6A07"/>
    <w:rsid w:val="74D3178F"/>
    <w:rsid w:val="74DA1F76"/>
    <w:rsid w:val="74E4574A"/>
    <w:rsid w:val="74F05C4D"/>
    <w:rsid w:val="75043382"/>
    <w:rsid w:val="751510CB"/>
    <w:rsid w:val="75175B20"/>
    <w:rsid w:val="75233370"/>
    <w:rsid w:val="752A0895"/>
    <w:rsid w:val="752A09E7"/>
    <w:rsid w:val="754B3A1B"/>
    <w:rsid w:val="7556718C"/>
    <w:rsid w:val="757A1C0A"/>
    <w:rsid w:val="757C3BD5"/>
    <w:rsid w:val="75894543"/>
    <w:rsid w:val="758B7D35"/>
    <w:rsid w:val="75A45EE7"/>
    <w:rsid w:val="75AB6268"/>
    <w:rsid w:val="75C0373B"/>
    <w:rsid w:val="75C44A38"/>
    <w:rsid w:val="75C92955"/>
    <w:rsid w:val="75E23873"/>
    <w:rsid w:val="75F168C8"/>
    <w:rsid w:val="75F55735"/>
    <w:rsid w:val="76045978"/>
    <w:rsid w:val="76085468"/>
    <w:rsid w:val="761756AB"/>
    <w:rsid w:val="761A356D"/>
    <w:rsid w:val="76325CC0"/>
    <w:rsid w:val="76371993"/>
    <w:rsid w:val="764B35A7"/>
    <w:rsid w:val="764E7580"/>
    <w:rsid w:val="76562678"/>
    <w:rsid w:val="765B7C8E"/>
    <w:rsid w:val="765C5EF1"/>
    <w:rsid w:val="765D3A06"/>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E97048"/>
    <w:rsid w:val="76F20CBD"/>
    <w:rsid w:val="76F215D5"/>
    <w:rsid w:val="77240D9D"/>
    <w:rsid w:val="772B3B04"/>
    <w:rsid w:val="77356731"/>
    <w:rsid w:val="774121E0"/>
    <w:rsid w:val="774464EA"/>
    <w:rsid w:val="775070C7"/>
    <w:rsid w:val="775145CF"/>
    <w:rsid w:val="777257BD"/>
    <w:rsid w:val="777A05E8"/>
    <w:rsid w:val="777B66C8"/>
    <w:rsid w:val="77945309"/>
    <w:rsid w:val="77960662"/>
    <w:rsid w:val="77A80CB1"/>
    <w:rsid w:val="77D575CC"/>
    <w:rsid w:val="77DA0571"/>
    <w:rsid w:val="77DE2D74"/>
    <w:rsid w:val="77EF7CCD"/>
    <w:rsid w:val="77F01AD6"/>
    <w:rsid w:val="77F43DA8"/>
    <w:rsid w:val="77FC7D21"/>
    <w:rsid w:val="77FE4D75"/>
    <w:rsid w:val="78074999"/>
    <w:rsid w:val="780F0D30"/>
    <w:rsid w:val="78104A38"/>
    <w:rsid w:val="782A3DBC"/>
    <w:rsid w:val="78341EC3"/>
    <w:rsid w:val="785E7C83"/>
    <w:rsid w:val="7860333A"/>
    <w:rsid w:val="786C6182"/>
    <w:rsid w:val="7872480D"/>
    <w:rsid w:val="78743289"/>
    <w:rsid w:val="7881799D"/>
    <w:rsid w:val="789256B0"/>
    <w:rsid w:val="78A62E25"/>
    <w:rsid w:val="78A70F68"/>
    <w:rsid w:val="78AC657F"/>
    <w:rsid w:val="78C23247"/>
    <w:rsid w:val="78D85D66"/>
    <w:rsid w:val="78D930EC"/>
    <w:rsid w:val="78DA7590"/>
    <w:rsid w:val="78E62CEF"/>
    <w:rsid w:val="78F10436"/>
    <w:rsid w:val="78F63C9E"/>
    <w:rsid w:val="790F4D60"/>
    <w:rsid w:val="79185895"/>
    <w:rsid w:val="792A3948"/>
    <w:rsid w:val="793A5EEF"/>
    <w:rsid w:val="795D3C37"/>
    <w:rsid w:val="7967694A"/>
    <w:rsid w:val="797177C8"/>
    <w:rsid w:val="7975478C"/>
    <w:rsid w:val="797C42A5"/>
    <w:rsid w:val="79831DC6"/>
    <w:rsid w:val="798C582B"/>
    <w:rsid w:val="79962FB3"/>
    <w:rsid w:val="79983CE7"/>
    <w:rsid w:val="79A33E26"/>
    <w:rsid w:val="79A669E4"/>
    <w:rsid w:val="79A77D37"/>
    <w:rsid w:val="79B80FAC"/>
    <w:rsid w:val="79D57D57"/>
    <w:rsid w:val="79D61AA8"/>
    <w:rsid w:val="79DA66F5"/>
    <w:rsid w:val="79E306C6"/>
    <w:rsid w:val="7A0E52C9"/>
    <w:rsid w:val="7A2B13ED"/>
    <w:rsid w:val="7A507653"/>
    <w:rsid w:val="7A524800"/>
    <w:rsid w:val="7A546ECE"/>
    <w:rsid w:val="7A5E7D4D"/>
    <w:rsid w:val="7A6A4943"/>
    <w:rsid w:val="7A8275A9"/>
    <w:rsid w:val="7A861051"/>
    <w:rsid w:val="7AA86A41"/>
    <w:rsid w:val="7AD72985"/>
    <w:rsid w:val="7AF26914"/>
    <w:rsid w:val="7B0114A9"/>
    <w:rsid w:val="7B01715F"/>
    <w:rsid w:val="7B1450F7"/>
    <w:rsid w:val="7B1A213D"/>
    <w:rsid w:val="7B203254"/>
    <w:rsid w:val="7B296D03"/>
    <w:rsid w:val="7B2B58DE"/>
    <w:rsid w:val="7B2E7A0A"/>
    <w:rsid w:val="7B3F5C18"/>
    <w:rsid w:val="7B470961"/>
    <w:rsid w:val="7B4C27D2"/>
    <w:rsid w:val="7B66335D"/>
    <w:rsid w:val="7B8B0D6B"/>
    <w:rsid w:val="7B9C62A6"/>
    <w:rsid w:val="7BAD0F8C"/>
    <w:rsid w:val="7BAD5B0F"/>
    <w:rsid w:val="7BB87518"/>
    <w:rsid w:val="7BBB10FB"/>
    <w:rsid w:val="7BBC2F7D"/>
    <w:rsid w:val="7BD06A28"/>
    <w:rsid w:val="7BEE5100"/>
    <w:rsid w:val="7BFD106A"/>
    <w:rsid w:val="7C222145"/>
    <w:rsid w:val="7C2A25DC"/>
    <w:rsid w:val="7C2E564F"/>
    <w:rsid w:val="7C444D20"/>
    <w:rsid w:val="7C450253"/>
    <w:rsid w:val="7C4D629A"/>
    <w:rsid w:val="7C542355"/>
    <w:rsid w:val="7C582E95"/>
    <w:rsid w:val="7C606BB1"/>
    <w:rsid w:val="7C662EE9"/>
    <w:rsid w:val="7C6B49A3"/>
    <w:rsid w:val="7C6D24C9"/>
    <w:rsid w:val="7C72177C"/>
    <w:rsid w:val="7C731D5F"/>
    <w:rsid w:val="7C8D4919"/>
    <w:rsid w:val="7C9328DE"/>
    <w:rsid w:val="7CA67789"/>
    <w:rsid w:val="7CAA4CFD"/>
    <w:rsid w:val="7CB91C03"/>
    <w:rsid w:val="7CBA32DC"/>
    <w:rsid w:val="7CD10A13"/>
    <w:rsid w:val="7CE34539"/>
    <w:rsid w:val="7CF44998"/>
    <w:rsid w:val="7D034BDB"/>
    <w:rsid w:val="7D24527D"/>
    <w:rsid w:val="7D453CB1"/>
    <w:rsid w:val="7D4A45B8"/>
    <w:rsid w:val="7D4E6234"/>
    <w:rsid w:val="7D545437"/>
    <w:rsid w:val="7D58558B"/>
    <w:rsid w:val="7D76016C"/>
    <w:rsid w:val="7D903865"/>
    <w:rsid w:val="7D914E35"/>
    <w:rsid w:val="7D9607F5"/>
    <w:rsid w:val="7D9667EC"/>
    <w:rsid w:val="7DA323CA"/>
    <w:rsid w:val="7DAE4B47"/>
    <w:rsid w:val="7DD66D36"/>
    <w:rsid w:val="7DDA1DE0"/>
    <w:rsid w:val="7DE247F1"/>
    <w:rsid w:val="7DEA3CC5"/>
    <w:rsid w:val="7DF056EF"/>
    <w:rsid w:val="7DF06F0E"/>
    <w:rsid w:val="7DF5428B"/>
    <w:rsid w:val="7DFF1847"/>
    <w:rsid w:val="7E0C7AC0"/>
    <w:rsid w:val="7E1352F2"/>
    <w:rsid w:val="7E1D1CCD"/>
    <w:rsid w:val="7E2D1F10"/>
    <w:rsid w:val="7E5D3274"/>
    <w:rsid w:val="7E6A7424"/>
    <w:rsid w:val="7E6E09FF"/>
    <w:rsid w:val="7E7F7D2F"/>
    <w:rsid w:val="7E88183C"/>
    <w:rsid w:val="7E8E459D"/>
    <w:rsid w:val="7E965BB5"/>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BB354B"/>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1985</Words>
  <Characters>2118</Characters>
  <Lines>6</Lines>
  <Paragraphs>1</Paragraphs>
  <TotalTime>0</TotalTime>
  <ScaleCrop>false</ScaleCrop>
  <LinksUpToDate>false</LinksUpToDate>
  <CharactersWithSpaces>2231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Huareal-zqb</cp:lastModifiedBy>
  <cp:lastPrinted>2023-09-01T03:04:00Z</cp:lastPrinted>
  <dcterms:modified xsi:type="dcterms:W3CDTF">2026-02-11T02:44:35Z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2052-12.1.0.24657</vt:lpwstr>
  </property>
  <property fmtid="{D5CDD505-2E9C-101B-9397-08002B2CF9AE}" pid="6" name="ICV">
    <vt:lpwstr>2E2835D8976B440EBFB874F105CBE1B6_13</vt:lpwstr>
  </property>
  <property fmtid="{D5CDD505-2E9C-101B-9397-08002B2CF9AE}" pid="7" name="KSOTemplateDocerSaveRecord">
    <vt:lpwstr>eyJoZGlkIjoiYjBiYzA0M2MzZDQ3NTllOTFkZjFiY2YwOTI3YmQ3NGUiLCJ1c2VySWQiOiIxMTQzNDg4NTE4In0=</vt:lpwstr>
  </property>
</Properties>
</file>