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791C4E" w14:textId="103F979C" w:rsidR="002D03AA" w:rsidRDefault="007A70C9" w:rsidP="00245E7F">
      <w:pPr>
        <w:spacing w:line="360" w:lineRule="auto"/>
        <w:rPr>
          <w:rFonts w:ascii="Times New Roman" w:hAnsi="Times New Roman" w:cs="Times New Roman"/>
          <w:b/>
          <w:bCs/>
          <w:sz w:val="24"/>
          <w:szCs w:val="30"/>
        </w:rPr>
      </w:pPr>
      <w:r w:rsidRPr="006E6D29">
        <w:rPr>
          <w:rFonts w:ascii="Times New Roman" w:hAnsi="Times New Roman" w:cs="Times New Roman"/>
          <w:b/>
          <w:bCs/>
          <w:sz w:val="24"/>
          <w:szCs w:val="30"/>
        </w:rPr>
        <w:t>证券代码：</w:t>
      </w:r>
      <w:r w:rsidRPr="006E6D29">
        <w:rPr>
          <w:rFonts w:ascii="Times New Roman" w:hAnsi="Times New Roman" w:cs="Times New Roman"/>
          <w:b/>
          <w:bCs/>
          <w:sz w:val="24"/>
          <w:szCs w:val="30"/>
        </w:rPr>
        <w:t xml:space="preserve">600378                                </w:t>
      </w:r>
      <w:r w:rsidRPr="006E6D29">
        <w:rPr>
          <w:rFonts w:ascii="Times New Roman" w:hAnsi="Times New Roman" w:cs="Times New Roman"/>
          <w:b/>
          <w:bCs/>
          <w:sz w:val="24"/>
          <w:szCs w:val="30"/>
        </w:rPr>
        <w:t>证券简称：昊华科技</w:t>
      </w:r>
    </w:p>
    <w:p w14:paraId="635D2B06" w14:textId="77777777" w:rsidR="005F7745" w:rsidRPr="006E6D29" w:rsidRDefault="005F7745" w:rsidP="00245E7F">
      <w:pPr>
        <w:spacing w:line="360" w:lineRule="auto"/>
        <w:rPr>
          <w:rFonts w:ascii="Times New Roman" w:eastAsia="方正小标宋_GBK" w:hAnsi="Times New Roman" w:cs="Times New Roman"/>
          <w:sz w:val="36"/>
          <w:szCs w:val="36"/>
        </w:rPr>
      </w:pPr>
    </w:p>
    <w:p w14:paraId="67D4CF55" w14:textId="77777777" w:rsidR="00B120CC" w:rsidRDefault="007A70C9" w:rsidP="00B120CC">
      <w:pPr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 w:rsidRPr="002E3BDF">
        <w:rPr>
          <w:rFonts w:ascii="方正小标宋_GBK" w:eastAsia="方正小标宋_GBK" w:hAnsi="Times New Roman" w:cs="Times New Roman"/>
          <w:sz w:val="44"/>
          <w:szCs w:val="44"/>
        </w:rPr>
        <w:t>昊华化工科技集团股份有限公司</w:t>
      </w:r>
      <w:r w:rsidR="00BB7DD8">
        <w:rPr>
          <w:rFonts w:ascii="方正小标宋_GBK" w:eastAsia="方正小标宋_GBK" w:hAnsi="Times New Roman" w:cs="Times New Roman" w:hint="eastAsia"/>
          <w:sz w:val="44"/>
          <w:szCs w:val="44"/>
        </w:rPr>
        <w:t>2</w:t>
      </w:r>
      <w:r w:rsidR="00BB7DD8">
        <w:rPr>
          <w:rFonts w:ascii="方正小标宋_GBK" w:eastAsia="方正小标宋_GBK" w:hAnsi="Times New Roman" w:cs="Times New Roman"/>
          <w:sz w:val="44"/>
          <w:szCs w:val="44"/>
        </w:rPr>
        <w:t>026年</w:t>
      </w:r>
    </w:p>
    <w:p w14:paraId="48C25CDE" w14:textId="6A22EAC2" w:rsidR="001A6F9A" w:rsidRDefault="00BB7DD8" w:rsidP="00B120CC">
      <w:pPr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>1月、2月</w:t>
      </w:r>
      <w:r w:rsidR="007A70C9" w:rsidRPr="002E3BDF">
        <w:rPr>
          <w:rFonts w:ascii="方正小标宋_GBK" w:eastAsia="方正小标宋_GBK" w:hAnsi="Times New Roman" w:cs="Times New Roman"/>
          <w:sz w:val="44"/>
          <w:szCs w:val="44"/>
        </w:rPr>
        <w:t>机构投资者调研记录</w:t>
      </w:r>
    </w:p>
    <w:p w14:paraId="117CC4FD" w14:textId="39F37768" w:rsidR="00491792" w:rsidRPr="00B120CC" w:rsidRDefault="00491792" w:rsidP="00611FCA">
      <w:pPr>
        <w:spacing w:line="360" w:lineRule="auto"/>
        <w:rPr>
          <w:rFonts w:ascii="仿宋_GB2312" w:eastAsia="仿宋_GB2312" w:hAnsi="Times New Roman" w:cs="Times New Roman"/>
          <w:sz w:val="32"/>
          <w:szCs w:val="32"/>
        </w:rPr>
      </w:pPr>
    </w:p>
    <w:p w14:paraId="1A7CB159" w14:textId="689B3263" w:rsidR="00052481" w:rsidRPr="00F4582C" w:rsidRDefault="00052481" w:rsidP="00245E7F">
      <w:pPr>
        <w:pStyle w:val="a6"/>
        <w:numPr>
          <w:ilvl w:val="0"/>
          <w:numId w:val="1"/>
        </w:numPr>
        <w:spacing w:line="560" w:lineRule="exact"/>
        <w:ind w:firstLineChars="0"/>
        <w:rPr>
          <w:rFonts w:ascii="仿宋_GB2312" w:eastAsia="仿宋_GB2312" w:hAnsi="仿宋" w:cs="Times New Roman"/>
          <w:sz w:val="32"/>
          <w:szCs w:val="32"/>
        </w:rPr>
      </w:pPr>
      <w:r w:rsidRPr="00F4582C">
        <w:rPr>
          <w:rFonts w:ascii="仿宋_GB2312" w:eastAsia="仿宋_GB2312" w:hAnsi="仿宋" w:cs="Times New Roman" w:hint="eastAsia"/>
          <w:b/>
          <w:bCs/>
          <w:sz w:val="32"/>
          <w:szCs w:val="32"/>
        </w:rPr>
        <w:t>调研时间</w:t>
      </w:r>
      <w:r w:rsidRPr="00F4582C">
        <w:rPr>
          <w:rFonts w:ascii="仿宋_GB2312" w:eastAsia="仿宋_GB2312" w:hAnsi="仿宋" w:cs="Times New Roman" w:hint="eastAsia"/>
          <w:sz w:val="32"/>
          <w:szCs w:val="32"/>
        </w:rPr>
        <w:t>：</w:t>
      </w:r>
      <w:r w:rsidR="00364BEC">
        <w:rPr>
          <w:rFonts w:ascii="仿宋_GB2312" w:eastAsia="仿宋_GB2312" w:hAnsi="仿宋" w:cs="Times New Roman" w:hint="eastAsia"/>
          <w:sz w:val="32"/>
          <w:szCs w:val="32"/>
        </w:rPr>
        <w:t>202</w:t>
      </w:r>
      <w:r w:rsidR="00611FCA">
        <w:rPr>
          <w:rFonts w:ascii="仿宋_GB2312" w:eastAsia="仿宋_GB2312" w:hAnsi="仿宋" w:cs="Times New Roman"/>
          <w:sz w:val="32"/>
          <w:szCs w:val="32"/>
        </w:rPr>
        <w:t>6</w:t>
      </w:r>
      <w:r w:rsidR="00364BEC" w:rsidRPr="00F4582C">
        <w:rPr>
          <w:rFonts w:ascii="仿宋_GB2312" w:eastAsia="仿宋_GB2312" w:hAnsi="仿宋" w:cs="Times New Roman" w:hint="eastAsia"/>
          <w:sz w:val="32"/>
          <w:szCs w:val="32"/>
        </w:rPr>
        <w:t>年</w:t>
      </w:r>
      <w:r w:rsidR="00611FCA">
        <w:rPr>
          <w:rFonts w:ascii="仿宋_GB2312" w:eastAsia="仿宋_GB2312" w:hAnsi="仿宋" w:cs="Times New Roman"/>
          <w:sz w:val="32"/>
          <w:szCs w:val="32"/>
        </w:rPr>
        <w:t>1</w:t>
      </w:r>
      <w:r w:rsidR="00364BEC" w:rsidRPr="00F4582C">
        <w:rPr>
          <w:rFonts w:ascii="仿宋_GB2312" w:eastAsia="仿宋_GB2312" w:hAnsi="仿宋" w:cs="Times New Roman" w:hint="eastAsia"/>
          <w:sz w:val="32"/>
          <w:szCs w:val="32"/>
        </w:rPr>
        <w:t>月</w:t>
      </w:r>
      <w:r w:rsidR="00611FCA">
        <w:rPr>
          <w:rFonts w:ascii="仿宋_GB2312" w:eastAsia="仿宋_GB2312" w:hAnsi="仿宋" w:cs="Times New Roman"/>
          <w:sz w:val="32"/>
          <w:szCs w:val="32"/>
        </w:rPr>
        <w:t>4</w:t>
      </w:r>
      <w:r w:rsidRPr="00F4582C">
        <w:rPr>
          <w:rFonts w:ascii="仿宋_GB2312" w:eastAsia="仿宋_GB2312" w:hAnsi="仿宋" w:cs="Times New Roman" w:hint="eastAsia"/>
          <w:sz w:val="32"/>
          <w:szCs w:val="32"/>
        </w:rPr>
        <w:t>日</w:t>
      </w:r>
      <w:r w:rsidR="005208A6">
        <w:rPr>
          <w:rFonts w:ascii="仿宋_GB2312" w:eastAsia="仿宋_GB2312" w:hAnsi="仿宋" w:cs="Times New Roman" w:hint="eastAsia"/>
          <w:sz w:val="32"/>
          <w:szCs w:val="32"/>
        </w:rPr>
        <w:t>-</w:t>
      </w:r>
      <w:r w:rsidR="00971A8A">
        <w:rPr>
          <w:rFonts w:ascii="仿宋_GB2312" w:eastAsia="仿宋_GB2312" w:hAnsi="仿宋" w:cs="Times New Roman" w:hint="eastAsia"/>
          <w:sz w:val="32"/>
          <w:szCs w:val="32"/>
        </w:rPr>
        <w:t>202</w:t>
      </w:r>
      <w:r w:rsidR="00611FCA">
        <w:rPr>
          <w:rFonts w:ascii="仿宋_GB2312" w:eastAsia="仿宋_GB2312" w:hAnsi="仿宋" w:cs="Times New Roman"/>
          <w:sz w:val="32"/>
          <w:szCs w:val="32"/>
        </w:rPr>
        <w:t>6</w:t>
      </w:r>
      <w:r w:rsidR="00971A8A" w:rsidRPr="00F4582C">
        <w:rPr>
          <w:rFonts w:ascii="仿宋_GB2312" w:eastAsia="仿宋_GB2312" w:hAnsi="仿宋" w:cs="Times New Roman" w:hint="eastAsia"/>
          <w:sz w:val="32"/>
          <w:szCs w:val="32"/>
        </w:rPr>
        <w:t>年</w:t>
      </w:r>
      <w:r w:rsidR="00611FCA">
        <w:rPr>
          <w:rFonts w:ascii="仿宋_GB2312" w:eastAsia="仿宋_GB2312" w:hAnsi="仿宋" w:cs="Times New Roman"/>
          <w:sz w:val="32"/>
          <w:szCs w:val="32"/>
        </w:rPr>
        <w:t>2</w:t>
      </w:r>
      <w:r w:rsidRPr="00F4582C">
        <w:rPr>
          <w:rFonts w:ascii="仿宋_GB2312" w:eastAsia="仿宋_GB2312" w:hAnsi="仿宋" w:cs="Times New Roman" w:hint="eastAsia"/>
          <w:sz w:val="32"/>
          <w:szCs w:val="32"/>
        </w:rPr>
        <w:t>月</w:t>
      </w:r>
      <w:r w:rsidR="00BB7DD8">
        <w:rPr>
          <w:rFonts w:ascii="仿宋_GB2312" w:eastAsia="仿宋_GB2312" w:hAnsi="仿宋" w:cs="Times New Roman"/>
          <w:sz w:val="32"/>
          <w:szCs w:val="32"/>
        </w:rPr>
        <w:t>2</w:t>
      </w:r>
      <w:r w:rsidR="00530808">
        <w:rPr>
          <w:rFonts w:ascii="仿宋_GB2312" w:eastAsia="仿宋_GB2312" w:hAnsi="仿宋" w:cs="Times New Roman"/>
          <w:sz w:val="32"/>
          <w:szCs w:val="32"/>
        </w:rPr>
        <w:t>7</w:t>
      </w:r>
      <w:bookmarkStart w:id="0" w:name="_GoBack"/>
      <w:bookmarkEnd w:id="0"/>
      <w:r w:rsidRPr="00F4582C">
        <w:rPr>
          <w:rFonts w:ascii="仿宋_GB2312" w:eastAsia="仿宋_GB2312" w:hAnsi="仿宋" w:cs="Times New Roman" w:hint="eastAsia"/>
          <w:sz w:val="32"/>
          <w:szCs w:val="32"/>
        </w:rPr>
        <w:t>日</w:t>
      </w:r>
    </w:p>
    <w:p w14:paraId="3CAC5DDA" w14:textId="0AB27F82" w:rsidR="00052481" w:rsidRPr="00593A88" w:rsidRDefault="00052481" w:rsidP="00245E7F">
      <w:pPr>
        <w:pStyle w:val="a6"/>
        <w:numPr>
          <w:ilvl w:val="0"/>
          <w:numId w:val="1"/>
        </w:numPr>
        <w:spacing w:line="560" w:lineRule="exact"/>
        <w:ind w:firstLineChars="0"/>
        <w:rPr>
          <w:rFonts w:ascii="仿宋_GB2312" w:eastAsia="仿宋_GB2312" w:hAnsi="仿宋" w:cs="Times New Roman"/>
          <w:sz w:val="32"/>
          <w:szCs w:val="32"/>
        </w:rPr>
      </w:pPr>
      <w:r w:rsidRPr="00593A88">
        <w:rPr>
          <w:rFonts w:ascii="仿宋_GB2312" w:eastAsia="仿宋_GB2312" w:hAnsi="仿宋" w:cs="Times New Roman" w:hint="eastAsia"/>
          <w:b/>
          <w:bCs/>
          <w:sz w:val="32"/>
          <w:szCs w:val="32"/>
        </w:rPr>
        <w:t>调研地点：</w:t>
      </w:r>
      <w:r w:rsidRPr="00593A88">
        <w:rPr>
          <w:rFonts w:ascii="仿宋_GB2312" w:eastAsia="仿宋_GB2312" w:hAnsi="仿宋" w:cs="Times New Roman" w:hint="eastAsia"/>
          <w:bCs/>
          <w:sz w:val="32"/>
          <w:szCs w:val="32"/>
        </w:rPr>
        <w:t>北京</w:t>
      </w:r>
      <w:r w:rsidR="006748CB">
        <w:rPr>
          <w:rFonts w:ascii="仿宋_GB2312" w:eastAsia="仿宋_GB2312" w:hAnsi="仿宋" w:cs="Times New Roman" w:hint="eastAsia"/>
          <w:bCs/>
          <w:sz w:val="32"/>
          <w:szCs w:val="32"/>
        </w:rPr>
        <w:t>、</w:t>
      </w:r>
      <w:r w:rsidRPr="00593A88">
        <w:rPr>
          <w:rFonts w:ascii="仿宋_GB2312" w:eastAsia="仿宋_GB2312" w:hAnsi="仿宋" w:cs="Times New Roman" w:hint="eastAsia"/>
          <w:bCs/>
          <w:sz w:val="32"/>
          <w:szCs w:val="32"/>
        </w:rPr>
        <w:t>线上</w:t>
      </w:r>
    </w:p>
    <w:p w14:paraId="3B9948B7" w14:textId="77777777" w:rsidR="00052481" w:rsidRPr="00F4582C" w:rsidRDefault="00052481" w:rsidP="00245E7F">
      <w:pPr>
        <w:pStyle w:val="a6"/>
        <w:numPr>
          <w:ilvl w:val="0"/>
          <w:numId w:val="1"/>
        </w:numPr>
        <w:spacing w:line="560" w:lineRule="exact"/>
        <w:ind w:firstLineChars="0"/>
        <w:rPr>
          <w:rFonts w:ascii="仿宋_GB2312" w:eastAsia="仿宋_GB2312" w:hAnsi="仿宋" w:cs="Times New Roman"/>
          <w:sz w:val="32"/>
          <w:szCs w:val="32"/>
        </w:rPr>
      </w:pPr>
      <w:r w:rsidRPr="00F4582C">
        <w:rPr>
          <w:rFonts w:ascii="仿宋_GB2312" w:eastAsia="仿宋_GB2312" w:hAnsi="仿宋" w:cs="Times New Roman" w:hint="eastAsia"/>
          <w:b/>
          <w:bCs/>
          <w:sz w:val="32"/>
          <w:szCs w:val="32"/>
        </w:rPr>
        <w:t>调研形式：</w:t>
      </w:r>
      <w:r w:rsidRPr="00F4582C">
        <w:rPr>
          <w:rFonts w:ascii="仿宋_GB2312" w:eastAsia="仿宋_GB2312" w:hAnsi="仿宋" w:cs="Times New Roman" w:hint="eastAsia"/>
          <w:bCs/>
          <w:sz w:val="32"/>
          <w:szCs w:val="32"/>
        </w:rPr>
        <w:t>现场调研、线上交流</w:t>
      </w:r>
    </w:p>
    <w:p w14:paraId="02876A21" w14:textId="1C79E6E6" w:rsidR="00052481" w:rsidRPr="00F4582C" w:rsidRDefault="00052481" w:rsidP="00611FCA">
      <w:pPr>
        <w:pStyle w:val="a6"/>
        <w:numPr>
          <w:ilvl w:val="0"/>
          <w:numId w:val="1"/>
        </w:numPr>
        <w:spacing w:line="560" w:lineRule="exact"/>
        <w:ind w:firstLineChars="0"/>
        <w:rPr>
          <w:rFonts w:ascii="仿宋_GB2312" w:eastAsia="仿宋_GB2312" w:hAnsi="仿宋" w:cs="Times New Roman"/>
          <w:sz w:val="32"/>
          <w:szCs w:val="32"/>
        </w:rPr>
      </w:pPr>
      <w:r w:rsidRPr="00F4582C">
        <w:rPr>
          <w:rFonts w:ascii="仿宋_GB2312" w:eastAsia="仿宋_GB2312" w:hAnsi="仿宋" w:cs="Times New Roman" w:hint="eastAsia"/>
          <w:b/>
          <w:bCs/>
          <w:sz w:val="32"/>
          <w:szCs w:val="32"/>
        </w:rPr>
        <w:t>机构名称</w:t>
      </w:r>
      <w:r w:rsidRPr="00F4582C">
        <w:rPr>
          <w:rFonts w:ascii="仿宋_GB2312" w:eastAsia="仿宋_GB2312" w:hAnsi="仿宋" w:cs="Times New Roman" w:hint="eastAsia"/>
          <w:sz w:val="32"/>
          <w:szCs w:val="32"/>
        </w:rPr>
        <w:t>：</w:t>
      </w:r>
      <w:r w:rsidR="00611FCA" w:rsidRPr="00611FCA">
        <w:rPr>
          <w:rFonts w:ascii="仿宋_GB2312" w:eastAsia="仿宋_GB2312" w:hAnsi="仿宋" w:cs="Times New Roman" w:hint="eastAsia"/>
          <w:sz w:val="32"/>
          <w:szCs w:val="32"/>
        </w:rPr>
        <w:t>景顺长城基金</w:t>
      </w:r>
      <w:r w:rsidR="00DF00A2">
        <w:rPr>
          <w:rFonts w:ascii="仿宋_GB2312" w:eastAsia="仿宋_GB2312" w:hAnsi="仿宋" w:cs="Times New Roman"/>
          <w:sz w:val="32"/>
          <w:szCs w:val="32"/>
        </w:rPr>
        <w:t>、</w:t>
      </w:r>
      <w:r w:rsidR="00611FCA" w:rsidRPr="00611FCA">
        <w:rPr>
          <w:rFonts w:ascii="仿宋_GB2312" w:eastAsia="仿宋_GB2312" w:hAnsi="仿宋" w:cs="Times New Roman" w:hint="eastAsia"/>
          <w:sz w:val="32"/>
          <w:szCs w:val="32"/>
        </w:rPr>
        <w:t>开源证券</w:t>
      </w:r>
      <w:r w:rsidR="00611FCA">
        <w:rPr>
          <w:rFonts w:ascii="仿宋_GB2312" w:eastAsia="仿宋_GB2312" w:hAnsi="仿宋" w:cs="Times New Roman" w:hint="eastAsia"/>
          <w:sz w:val="32"/>
          <w:szCs w:val="32"/>
        </w:rPr>
        <w:t>、</w:t>
      </w:r>
      <w:r w:rsidR="00611FCA" w:rsidRPr="00611FCA">
        <w:rPr>
          <w:rFonts w:ascii="仿宋_GB2312" w:eastAsia="仿宋_GB2312" w:hAnsi="仿宋" w:cs="Times New Roman" w:hint="eastAsia"/>
          <w:sz w:val="32"/>
          <w:szCs w:val="32"/>
        </w:rPr>
        <w:t>国海证券</w:t>
      </w:r>
      <w:r w:rsidR="00611FCA">
        <w:rPr>
          <w:rFonts w:ascii="仿宋_GB2312" w:eastAsia="仿宋_GB2312" w:hAnsi="仿宋" w:cs="Times New Roman" w:hint="eastAsia"/>
          <w:sz w:val="32"/>
          <w:szCs w:val="32"/>
        </w:rPr>
        <w:t>、</w:t>
      </w:r>
      <w:r w:rsidR="00611FCA" w:rsidRPr="00611FCA">
        <w:rPr>
          <w:rFonts w:ascii="仿宋_GB2312" w:eastAsia="仿宋_GB2312" w:hAnsi="仿宋" w:cs="Times New Roman" w:hint="eastAsia"/>
          <w:sz w:val="32"/>
          <w:szCs w:val="32"/>
        </w:rPr>
        <w:t>易方达基金</w:t>
      </w:r>
      <w:r w:rsidR="00611FCA">
        <w:rPr>
          <w:rFonts w:ascii="仿宋_GB2312" w:eastAsia="仿宋_GB2312" w:hAnsi="仿宋" w:cs="Times New Roman" w:hint="eastAsia"/>
          <w:sz w:val="32"/>
          <w:szCs w:val="32"/>
        </w:rPr>
        <w:t>、</w:t>
      </w:r>
      <w:r w:rsidR="00611FCA" w:rsidRPr="00611FCA">
        <w:rPr>
          <w:rFonts w:ascii="仿宋_GB2312" w:eastAsia="仿宋_GB2312" w:hAnsi="仿宋" w:cs="Times New Roman" w:hint="eastAsia"/>
          <w:sz w:val="32"/>
          <w:szCs w:val="32"/>
        </w:rPr>
        <w:t>西藏信托</w:t>
      </w:r>
      <w:r w:rsidR="00611FCA">
        <w:rPr>
          <w:rFonts w:ascii="仿宋_GB2312" w:eastAsia="仿宋_GB2312" w:hAnsi="仿宋" w:cs="Times New Roman" w:hint="eastAsia"/>
          <w:sz w:val="32"/>
          <w:szCs w:val="32"/>
        </w:rPr>
        <w:t>、</w:t>
      </w:r>
      <w:r w:rsidR="00611FCA" w:rsidRPr="00611FCA">
        <w:rPr>
          <w:rFonts w:ascii="仿宋_GB2312" w:eastAsia="仿宋_GB2312" w:hAnsi="仿宋" w:cs="Times New Roman" w:hint="eastAsia"/>
          <w:sz w:val="32"/>
          <w:szCs w:val="32"/>
        </w:rPr>
        <w:t>禧悦投资</w:t>
      </w:r>
      <w:r w:rsidR="00611FCA">
        <w:rPr>
          <w:rFonts w:ascii="仿宋_GB2312" w:eastAsia="仿宋_GB2312" w:hAnsi="仿宋" w:cs="Times New Roman" w:hint="eastAsia"/>
          <w:sz w:val="32"/>
          <w:szCs w:val="32"/>
        </w:rPr>
        <w:t>、</w:t>
      </w:r>
      <w:r w:rsidR="00611FCA" w:rsidRPr="00611FCA">
        <w:rPr>
          <w:rFonts w:ascii="仿宋_GB2312" w:eastAsia="仿宋_GB2312" w:hAnsi="仿宋" w:cs="Times New Roman" w:hint="eastAsia"/>
          <w:sz w:val="32"/>
          <w:szCs w:val="32"/>
        </w:rPr>
        <w:t>中信证券</w:t>
      </w:r>
      <w:r w:rsidR="00611FCA">
        <w:rPr>
          <w:rFonts w:ascii="仿宋_GB2312" w:eastAsia="仿宋_GB2312" w:hAnsi="仿宋" w:cs="Times New Roman" w:hint="eastAsia"/>
          <w:sz w:val="32"/>
          <w:szCs w:val="32"/>
        </w:rPr>
        <w:t>、</w:t>
      </w:r>
      <w:r w:rsidR="00841511">
        <w:rPr>
          <w:rFonts w:ascii="仿宋_GB2312" w:eastAsia="仿宋_GB2312" w:hAnsi="仿宋" w:cs="Times New Roman" w:hint="eastAsia"/>
          <w:sz w:val="32"/>
          <w:szCs w:val="32"/>
        </w:rPr>
        <w:t>运舟</w:t>
      </w:r>
      <w:r w:rsidR="00611FCA" w:rsidRPr="00611FCA">
        <w:rPr>
          <w:rFonts w:ascii="仿宋_GB2312" w:eastAsia="仿宋_GB2312" w:hAnsi="仿宋" w:cs="Times New Roman" w:hint="eastAsia"/>
          <w:sz w:val="32"/>
          <w:szCs w:val="32"/>
        </w:rPr>
        <w:t>资本</w:t>
      </w:r>
      <w:r w:rsidR="00611FCA">
        <w:rPr>
          <w:rFonts w:ascii="仿宋_GB2312" w:eastAsia="仿宋_GB2312" w:hAnsi="仿宋" w:cs="Times New Roman" w:hint="eastAsia"/>
          <w:sz w:val="32"/>
          <w:szCs w:val="32"/>
        </w:rPr>
        <w:t>、</w:t>
      </w:r>
      <w:r w:rsidR="00611FCA" w:rsidRPr="00611FCA">
        <w:rPr>
          <w:rFonts w:ascii="仿宋_GB2312" w:eastAsia="仿宋_GB2312" w:hAnsi="仿宋" w:cs="Times New Roman" w:hint="eastAsia"/>
          <w:sz w:val="32"/>
          <w:szCs w:val="32"/>
        </w:rPr>
        <w:t>中信资管</w:t>
      </w:r>
      <w:r w:rsidR="00611FCA">
        <w:rPr>
          <w:rFonts w:ascii="仿宋_GB2312" w:eastAsia="仿宋_GB2312" w:hAnsi="仿宋" w:cs="Times New Roman" w:hint="eastAsia"/>
          <w:sz w:val="32"/>
          <w:szCs w:val="32"/>
        </w:rPr>
        <w:t>、</w:t>
      </w:r>
      <w:r w:rsidR="00611FCA" w:rsidRPr="00611FCA">
        <w:rPr>
          <w:rFonts w:ascii="仿宋_GB2312" w:eastAsia="仿宋_GB2312" w:hAnsi="仿宋" w:cs="Times New Roman" w:hint="eastAsia"/>
          <w:sz w:val="32"/>
          <w:szCs w:val="32"/>
        </w:rPr>
        <w:t>汇添富</w:t>
      </w:r>
      <w:r w:rsidR="00611FCA">
        <w:rPr>
          <w:rFonts w:ascii="仿宋_GB2312" w:eastAsia="仿宋_GB2312" w:hAnsi="仿宋" w:cs="Times New Roman" w:hint="eastAsia"/>
          <w:sz w:val="32"/>
          <w:szCs w:val="32"/>
        </w:rPr>
        <w:t>基金、</w:t>
      </w:r>
      <w:r w:rsidR="00611FCA" w:rsidRPr="00611FCA">
        <w:rPr>
          <w:rFonts w:ascii="仿宋_GB2312" w:eastAsia="仿宋_GB2312" w:hAnsi="仿宋" w:cs="Times New Roman" w:hint="eastAsia"/>
          <w:sz w:val="32"/>
          <w:szCs w:val="32"/>
        </w:rPr>
        <w:t>嘉实基金</w:t>
      </w:r>
      <w:r w:rsidR="00611FCA">
        <w:rPr>
          <w:rFonts w:ascii="仿宋_GB2312" w:eastAsia="仿宋_GB2312" w:hAnsi="仿宋" w:cs="Times New Roman" w:hint="eastAsia"/>
          <w:sz w:val="32"/>
          <w:szCs w:val="32"/>
        </w:rPr>
        <w:t>、</w:t>
      </w:r>
      <w:r w:rsidR="00611FCA" w:rsidRPr="00611FCA">
        <w:rPr>
          <w:rFonts w:ascii="仿宋_GB2312" w:eastAsia="仿宋_GB2312" w:hAnsi="仿宋" w:cs="Times New Roman" w:hint="eastAsia"/>
          <w:sz w:val="32"/>
          <w:szCs w:val="32"/>
        </w:rPr>
        <w:t>山西证券</w:t>
      </w:r>
      <w:r w:rsidR="00611FCA">
        <w:rPr>
          <w:rFonts w:ascii="仿宋_GB2312" w:eastAsia="仿宋_GB2312" w:hAnsi="仿宋" w:cs="Times New Roman" w:hint="eastAsia"/>
          <w:sz w:val="32"/>
          <w:szCs w:val="32"/>
        </w:rPr>
        <w:t>、</w:t>
      </w:r>
      <w:r w:rsidR="00611FCA" w:rsidRPr="00611FCA">
        <w:rPr>
          <w:rFonts w:ascii="仿宋_GB2312" w:eastAsia="仿宋_GB2312" w:hAnsi="仿宋" w:cs="Times New Roman" w:hint="eastAsia"/>
          <w:sz w:val="32"/>
          <w:szCs w:val="32"/>
        </w:rPr>
        <w:t>汐泰投资</w:t>
      </w:r>
      <w:r w:rsidR="00611FCA">
        <w:rPr>
          <w:rFonts w:ascii="仿宋_GB2312" w:eastAsia="仿宋_GB2312" w:hAnsi="仿宋" w:cs="Times New Roman" w:hint="eastAsia"/>
          <w:sz w:val="32"/>
          <w:szCs w:val="32"/>
        </w:rPr>
        <w:t>、</w:t>
      </w:r>
      <w:r w:rsidR="00611FCA" w:rsidRPr="00611FCA">
        <w:rPr>
          <w:rFonts w:ascii="仿宋_GB2312" w:eastAsia="仿宋_GB2312" w:hAnsi="仿宋" w:cs="Times New Roman" w:hint="eastAsia"/>
          <w:sz w:val="32"/>
          <w:szCs w:val="32"/>
        </w:rPr>
        <w:t>华泰证券</w:t>
      </w:r>
      <w:r w:rsidR="00841511">
        <w:rPr>
          <w:rFonts w:ascii="仿宋_GB2312" w:eastAsia="仿宋_GB2312" w:hAnsi="仿宋" w:cs="Times New Roman" w:hint="eastAsia"/>
          <w:sz w:val="32"/>
          <w:szCs w:val="32"/>
        </w:rPr>
        <w:t>、大成基金、交银施罗德基金、天风证券</w:t>
      </w:r>
    </w:p>
    <w:p w14:paraId="1FFF18B5" w14:textId="262C90DB" w:rsidR="00052481" w:rsidRPr="00F4582C" w:rsidRDefault="00052481" w:rsidP="008675C9">
      <w:pPr>
        <w:pStyle w:val="a6"/>
        <w:numPr>
          <w:ilvl w:val="0"/>
          <w:numId w:val="1"/>
        </w:numPr>
        <w:spacing w:line="560" w:lineRule="exact"/>
        <w:ind w:firstLineChars="0"/>
        <w:rPr>
          <w:rFonts w:ascii="仿宋_GB2312" w:eastAsia="仿宋_GB2312" w:hAnsi="仿宋" w:cs="Times New Roman"/>
          <w:sz w:val="32"/>
          <w:szCs w:val="32"/>
        </w:rPr>
      </w:pPr>
      <w:r w:rsidRPr="00F4582C">
        <w:rPr>
          <w:rFonts w:ascii="仿宋_GB2312" w:eastAsia="仿宋_GB2312" w:hAnsi="仿宋" w:cs="Times New Roman" w:hint="eastAsia"/>
          <w:b/>
          <w:bCs/>
          <w:sz w:val="32"/>
          <w:szCs w:val="32"/>
        </w:rPr>
        <w:t>公司接待人员：</w:t>
      </w:r>
      <w:r w:rsidR="00841511">
        <w:rPr>
          <w:rFonts w:ascii="仿宋_GB2312" w:eastAsia="仿宋_GB2312" w:hAnsi="仿宋" w:cs="Times New Roman" w:hint="eastAsia"/>
          <w:sz w:val="32"/>
          <w:szCs w:val="32"/>
        </w:rPr>
        <w:t>副总经理</w:t>
      </w:r>
      <w:r w:rsidR="00742D61">
        <w:rPr>
          <w:rFonts w:ascii="仿宋_GB2312" w:eastAsia="仿宋_GB2312" w:hAnsi="仿宋" w:cs="Times New Roman" w:hint="eastAsia"/>
          <w:sz w:val="32"/>
          <w:szCs w:val="32"/>
        </w:rPr>
        <w:t>、</w:t>
      </w:r>
      <w:r w:rsidR="008675C9" w:rsidRPr="008675C9">
        <w:rPr>
          <w:rFonts w:ascii="仿宋_GB2312" w:eastAsia="仿宋_GB2312" w:hAnsi="仿宋" w:cs="Times New Roman" w:hint="eastAsia"/>
          <w:sz w:val="32"/>
          <w:szCs w:val="32"/>
        </w:rPr>
        <w:t>董事会秘书、证券事务代表</w:t>
      </w:r>
    </w:p>
    <w:p w14:paraId="045EC227" w14:textId="77777777" w:rsidR="009E6C14" w:rsidRPr="00FF446E" w:rsidRDefault="007A70C9" w:rsidP="00245E7F">
      <w:pPr>
        <w:pStyle w:val="a6"/>
        <w:numPr>
          <w:ilvl w:val="0"/>
          <w:numId w:val="1"/>
        </w:numPr>
        <w:spacing w:line="560" w:lineRule="exact"/>
        <w:ind w:firstLineChars="0"/>
        <w:rPr>
          <w:rFonts w:ascii="仿宋_GB2312" w:eastAsia="仿宋_GB2312" w:hAnsi="仿宋" w:cs="Times New Roman"/>
          <w:b/>
          <w:bCs/>
          <w:sz w:val="32"/>
          <w:szCs w:val="32"/>
        </w:rPr>
      </w:pPr>
      <w:r w:rsidRPr="00FF446E">
        <w:rPr>
          <w:rFonts w:ascii="仿宋_GB2312" w:eastAsia="仿宋_GB2312" w:hAnsi="仿宋" w:cs="Times New Roman"/>
          <w:b/>
          <w:bCs/>
          <w:sz w:val="32"/>
          <w:szCs w:val="32"/>
        </w:rPr>
        <w:t>主要内容记录</w:t>
      </w:r>
    </w:p>
    <w:p w14:paraId="5A808EFF" w14:textId="71DC5D7C" w:rsidR="00AB1513" w:rsidRPr="00C61DAA" w:rsidRDefault="009E6C14" w:rsidP="00245E7F">
      <w:pPr>
        <w:pStyle w:val="a6"/>
        <w:spacing w:line="560" w:lineRule="exact"/>
        <w:ind w:left="360" w:firstLineChars="0" w:firstLine="0"/>
        <w:rPr>
          <w:rFonts w:ascii="仿宋_GB2312" w:eastAsia="仿宋_GB2312" w:hAnsi="仿宋" w:cs="Times New Roman"/>
          <w:sz w:val="32"/>
          <w:szCs w:val="32"/>
        </w:rPr>
      </w:pPr>
      <w:r w:rsidRPr="00C61DAA">
        <w:rPr>
          <w:rFonts w:ascii="仿宋_GB2312" w:eastAsia="仿宋_GB2312" w:hAnsi="仿宋" w:cs="Times New Roman"/>
          <w:sz w:val="32"/>
          <w:szCs w:val="32"/>
        </w:rPr>
        <w:t>（所有调研活动均不涉及未公开披露的重大信息）</w:t>
      </w:r>
    </w:p>
    <w:p w14:paraId="5F6F001B" w14:textId="741FC4BC" w:rsidR="00476D9D" w:rsidRPr="00641049" w:rsidRDefault="00476D9D" w:rsidP="002F10DF">
      <w:pPr>
        <w:adjustRightInd w:val="0"/>
        <w:snapToGrid w:val="0"/>
        <w:spacing w:line="560" w:lineRule="exact"/>
        <w:ind w:firstLineChars="100" w:firstLine="320"/>
        <w:rPr>
          <w:rFonts w:ascii="楷体_GB2312" w:eastAsia="楷体_GB2312" w:hAnsi="仿宋" w:cs="Times New Roman"/>
          <w:bCs/>
          <w:sz w:val="32"/>
          <w:szCs w:val="32"/>
        </w:rPr>
      </w:pPr>
      <w:r w:rsidRPr="00641049">
        <w:rPr>
          <w:rFonts w:ascii="楷体_GB2312" w:eastAsia="楷体_GB2312" w:hAnsi="仿宋" w:cs="Times New Roman" w:hint="eastAsia"/>
          <w:bCs/>
          <w:sz w:val="32"/>
          <w:szCs w:val="32"/>
        </w:rPr>
        <w:t>（1）公司</w:t>
      </w:r>
      <w:r w:rsidR="00FB0186" w:rsidRPr="00641049">
        <w:rPr>
          <w:rFonts w:ascii="楷体_GB2312" w:eastAsia="楷体_GB2312" w:hAnsi="仿宋" w:cs="Times New Roman" w:hint="eastAsia"/>
          <w:bCs/>
          <w:sz w:val="32"/>
          <w:szCs w:val="32"/>
        </w:rPr>
        <w:t>简介</w:t>
      </w:r>
    </w:p>
    <w:p w14:paraId="6C765604" w14:textId="3AFEBB23" w:rsidR="002F10DF" w:rsidRDefault="002F10DF" w:rsidP="00DE4FBD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F10DF">
        <w:rPr>
          <w:rFonts w:ascii="仿宋_GB2312" w:eastAsia="仿宋_GB2312" w:hAnsi="仿宋" w:cs="Times New Roman" w:hint="eastAsia"/>
          <w:sz w:val="32"/>
          <w:szCs w:val="32"/>
        </w:rPr>
        <w:t>昊华化工科技集团股份有限公司（证券简称：昊华科技，证券代码：</w:t>
      </w:r>
      <w:r w:rsidRPr="002F10DF">
        <w:rPr>
          <w:rFonts w:ascii="仿宋_GB2312" w:eastAsia="仿宋_GB2312" w:hAnsi="仿宋" w:cs="Times New Roman"/>
          <w:sz w:val="32"/>
          <w:szCs w:val="32"/>
        </w:rPr>
        <w:t>600378）</w:t>
      </w:r>
      <w:r w:rsidR="00DE4FBD" w:rsidRPr="00DE4FBD">
        <w:rPr>
          <w:rFonts w:ascii="仿宋_GB2312" w:eastAsia="仿宋_GB2312" w:hAnsi="仿宋" w:cs="Times New Roman" w:hint="eastAsia"/>
          <w:sz w:val="32"/>
          <w:szCs w:val="32"/>
        </w:rPr>
        <w:t>坚持“科技引领，创新驱动，追求卓越”的发展理念，聚焦高端氟材料、电子化学品、高端制造化工材料和碳减排“</w:t>
      </w:r>
      <w:r w:rsidR="00DE4FBD" w:rsidRPr="00DE4FBD">
        <w:rPr>
          <w:rFonts w:ascii="仿宋_GB2312" w:eastAsia="仿宋_GB2312" w:hAnsi="仿宋" w:cs="Times New Roman"/>
          <w:sz w:val="32"/>
          <w:szCs w:val="32"/>
        </w:rPr>
        <w:t>3+1</w:t>
      </w:r>
      <w:r w:rsidR="00DE4FBD" w:rsidRPr="00DE4FBD">
        <w:rPr>
          <w:rFonts w:ascii="仿宋_GB2312" w:eastAsia="仿宋_GB2312" w:hAnsi="仿宋" w:cs="Times New Roman"/>
          <w:sz w:val="32"/>
          <w:szCs w:val="32"/>
        </w:rPr>
        <w:t>”</w:t>
      </w:r>
      <w:r w:rsidR="00DE4FBD" w:rsidRPr="00DE4FBD">
        <w:rPr>
          <w:rFonts w:ascii="仿宋_GB2312" w:eastAsia="仿宋_GB2312" w:hAnsi="仿宋" w:cs="Times New Roman"/>
          <w:sz w:val="32"/>
          <w:szCs w:val="32"/>
        </w:rPr>
        <w:t xml:space="preserve">核心主业，围绕把昊华科技打造成为国内领先、国际一流的创新型先进化工材料解决方案提供商的发展战略，持续推进公司高质量发展。 </w:t>
      </w:r>
    </w:p>
    <w:p w14:paraId="28356DB1" w14:textId="77777777" w:rsidR="00DE4FBD" w:rsidRDefault="00DE4FBD" w:rsidP="00DE4FBD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</w:p>
    <w:p w14:paraId="717E6995" w14:textId="5311C9C4" w:rsidR="00026F03" w:rsidRPr="00641049" w:rsidRDefault="00026F03" w:rsidP="002F10DF">
      <w:pPr>
        <w:widowControl/>
        <w:adjustRightInd w:val="0"/>
        <w:snapToGrid w:val="0"/>
        <w:spacing w:line="560" w:lineRule="exact"/>
        <w:ind w:firstLineChars="200" w:firstLine="640"/>
        <w:rPr>
          <w:rFonts w:ascii="楷体_GB2312" w:eastAsia="楷体_GB2312" w:hAnsi="仿宋" w:cs="Times New Roman"/>
          <w:sz w:val="32"/>
          <w:szCs w:val="32"/>
        </w:rPr>
      </w:pPr>
      <w:r w:rsidRPr="00641049">
        <w:rPr>
          <w:rFonts w:ascii="楷体_GB2312" w:eastAsia="楷体_GB2312" w:hAnsi="仿宋" w:cs="Times New Roman" w:hint="eastAsia"/>
          <w:sz w:val="32"/>
          <w:szCs w:val="32"/>
        </w:rPr>
        <w:lastRenderedPageBreak/>
        <w:t>（2）主要问答</w:t>
      </w:r>
    </w:p>
    <w:p w14:paraId="39EA4AD5" w14:textId="6B316CD9" w:rsidR="007150E6" w:rsidRDefault="007150E6" w:rsidP="007150E6">
      <w:pPr>
        <w:widowControl/>
        <w:spacing w:line="560" w:lineRule="atLeast"/>
        <w:ind w:firstLineChars="200" w:firstLine="640"/>
        <w:rPr>
          <w:rFonts w:ascii="黑体" w:eastAsia="黑体" w:hAnsi="黑体" w:cs="Times New Roman"/>
          <w:bCs/>
          <w:sz w:val="32"/>
          <w:szCs w:val="32"/>
        </w:rPr>
      </w:pPr>
      <w:bookmarkStart w:id="1" w:name="OLE_LINK6"/>
      <w:bookmarkStart w:id="2" w:name="OLE_LINK7"/>
      <w:r w:rsidRPr="00163775">
        <w:rPr>
          <w:rFonts w:ascii="黑体" w:eastAsia="黑体" w:hAnsi="黑体" w:cs="Times New Roman"/>
          <w:bCs/>
          <w:sz w:val="32"/>
          <w:szCs w:val="32"/>
        </w:rPr>
        <w:t>问题</w:t>
      </w:r>
      <w:r w:rsidR="002C1FF8">
        <w:rPr>
          <w:rFonts w:ascii="黑体" w:eastAsia="黑体" w:hAnsi="黑体" w:cs="Times New Roman"/>
          <w:bCs/>
          <w:sz w:val="32"/>
          <w:szCs w:val="32"/>
        </w:rPr>
        <w:t>1</w:t>
      </w:r>
      <w:r w:rsidRPr="00163775">
        <w:rPr>
          <w:rFonts w:ascii="黑体" w:eastAsia="黑体" w:hAnsi="黑体" w:cs="Times New Roman" w:hint="eastAsia"/>
          <w:bCs/>
          <w:sz w:val="32"/>
          <w:szCs w:val="32"/>
        </w:rPr>
        <w:t>：</w:t>
      </w:r>
      <w:r w:rsidRPr="008A1A7B">
        <w:rPr>
          <w:rFonts w:ascii="黑体" w:eastAsia="黑体" w:hAnsi="黑体" w:cs="Times New Roman" w:hint="eastAsia"/>
          <w:bCs/>
          <w:sz w:val="32"/>
          <w:szCs w:val="32"/>
        </w:rPr>
        <w:t>公司</w:t>
      </w:r>
      <w:r>
        <w:rPr>
          <w:rFonts w:ascii="黑体" w:eastAsia="黑体" w:hAnsi="黑体" w:cs="Times New Roman" w:hint="eastAsia"/>
          <w:bCs/>
          <w:sz w:val="32"/>
          <w:szCs w:val="32"/>
        </w:rPr>
        <w:t>各重点项目进展如何</w:t>
      </w:r>
      <w:r w:rsidRPr="008A1A7B">
        <w:rPr>
          <w:rFonts w:ascii="黑体" w:eastAsia="黑体" w:hAnsi="黑体" w:cs="Times New Roman" w:hint="eastAsia"/>
          <w:bCs/>
          <w:sz w:val="32"/>
          <w:szCs w:val="32"/>
        </w:rPr>
        <w:t>？</w:t>
      </w:r>
    </w:p>
    <w:p w14:paraId="055DDDCB" w14:textId="7EAB16EE" w:rsidR="007150E6" w:rsidRDefault="007150E6" w:rsidP="005F7745">
      <w:pPr>
        <w:widowControl/>
        <w:spacing w:line="560" w:lineRule="atLeas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E4EEF">
        <w:rPr>
          <w:rFonts w:ascii="黑体" w:eastAsia="黑体" w:hAnsi="黑体" w:cs="Times New Roman" w:hint="eastAsia"/>
          <w:bCs/>
          <w:sz w:val="32"/>
          <w:szCs w:val="32"/>
        </w:rPr>
        <w:t>答：</w:t>
      </w:r>
      <w:r w:rsidR="005F7745" w:rsidRPr="005F7745">
        <w:rPr>
          <w:rFonts w:ascii="仿宋_GB2312" w:eastAsia="仿宋_GB2312" w:hAnsi="仿宋" w:cs="Times New Roman" w:hint="eastAsia"/>
          <w:sz w:val="32"/>
          <w:szCs w:val="32"/>
        </w:rPr>
        <w:t>公司各重点项目按计划有序推进，中昊晨光</w:t>
      </w:r>
      <w:r w:rsidR="005F7745" w:rsidRPr="005F7745">
        <w:rPr>
          <w:rFonts w:ascii="仿宋_GB2312" w:eastAsia="仿宋_GB2312" w:hAnsi="仿宋" w:cs="Times New Roman"/>
          <w:sz w:val="32"/>
          <w:szCs w:val="32"/>
        </w:rPr>
        <w:t>2.6万吨/年高性能有机氟材料项目、黎明院46600吨/年专用新材料项目聚氨酯和催化剂装置、中化蓝天郴州1000吨/年全氟烯烃项目等多个重点项目已投产；昊华气体西南电子特种气体项目一期工程已投产，二期工程正在开展安装施工。</w:t>
      </w:r>
    </w:p>
    <w:p w14:paraId="049BAD8A" w14:textId="77777777" w:rsidR="005F7745" w:rsidRPr="007150E6" w:rsidRDefault="005F7745" w:rsidP="005F7745">
      <w:pPr>
        <w:widowControl/>
        <w:spacing w:line="560" w:lineRule="atLeast"/>
        <w:ind w:firstLineChars="200" w:firstLine="640"/>
        <w:rPr>
          <w:rFonts w:ascii="黑体" w:eastAsia="黑体" w:hAnsi="黑体" w:cs="Times New Roman"/>
          <w:bCs/>
          <w:sz w:val="32"/>
          <w:szCs w:val="32"/>
        </w:rPr>
      </w:pPr>
    </w:p>
    <w:p w14:paraId="5D222360" w14:textId="72AC3862" w:rsidR="008A1A7B" w:rsidRDefault="00163775" w:rsidP="008A1A7B">
      <w:pPr>
        <w:widowControl/>
        <w:spacing w:line="560" w:lineRule="atLeast"/>
        <w:ind w:firstLineChars="200" w:firstLine="640"/>
        <w:rPr>
          <w:rFonts w:ascii="黑体" w:eastAsia="黑体" w:hAnsi="黑体" w:cs="Times New Roman"/>
          <w:bCs/>
          <w:sz w:val="32"/>
          <w:szCs w:val="32"/>
        </w:rPr>
      </w:pPr>
      <w:r w:rsidRPr="00163775">
        <w:rPr>
          <w:rFonts w:ascii="黑体" w:eastAsia="黑体" w:hAnsi="黑体" w:cs="Times New Roman"/>
          <w:bCs/>
          <w:sz w:val="32"/>
          <w:szCs w:val="32"/>
        </w:rPr>
        <w:t>问题</w:t>
      </w:r>
      <w:r w:rsidR="002C1FF8">
        <w:rPr>
          <w:rFonts w:ascii="黑体" w:eastAsia="黑体" w:hAnsi="黑体" w:cs="Times New Roman"/>
          <w:bCs/>
          <w:sz w:val="32"/>
          <w:szCs w:val="32"/>
        </w:rPr>
        <w:t>2</w:t>
      </w:r>
      <w:r w:rsidRPr="00163775">
        <w:rPr>
          <w:rFonts w:ascii="黑体" w:eastAsia="黑体" w:hAnsi="黑体" w:cs="Times New Roman" w:hint="eastAsia"/>
          <w:bCs/>
          <w:sz w:val="32"/>
          <w:szCs w:val="32"/>
        </w:rPr>
        <w:t>：</w:t>
      </w:r>
      <w:r w:rsidR="008A1A7B" w:rsidRPr="008A1A7B">
        <w:rPr>
          <w:rFonts w:ascii="黑体" w:eastAsia="黑体" w:hAnsi="黑体" w:cs="Times New Roman" w:hint="eastAsia"/>
          <w:bCs/>
          <w:sz w:val="32"/>
          <w:szCs w:val="32"/>
        </w:rPr>
        <w:t>公司六氟磷酸锂</w:t>
      </w:r>
      <w:r w:rsidR="008A1A7B">
        <w:rPr>
          <w:rFonts w:ascii="黑体" w:eastAsia="黑体" w:hAnsi="黑体" w:cs="Times New Roman" w:hint="eastAsia"/>
          <w:bCs/>
          <w:sz w:val="32"/>
          <w:szCs w:val="32"/>
        </w:rPr>
        <w:t>能够用于生产</w:t>
      </w:r>
      <w:r w:rsidR="008A1A7B" w:rsidRPr="008A1A7B">
        <w:rPr>
          <w:rFonts w:ascii="黑体" w:eastAsia="黑体" w:hAnsi="黑体" w:cs="Times New Roman" w:hint="eastAsia"/>
          <w:bCs/>
          <w:sz w:val="32"/>
          <w:szCs w:val="32"/>
        </w:rPr>
        <w:t>新能源电池吗？主要</w:t>
      </w:r>
      <w:r w:rsidR="008A1A7B">
        <w:rPr>
          <w:rFonts w:ascii="黑体" w:eastAsia="黑体" w:hAnsi="黑体" w:cs="Times New Roman" w:hint="eastAsia"/>
          <w:bCs/>
          <w:sz w:val="32"/>
          <w:szCs w:val="32"/>
        </w:rPr>
        <w:t>客户有哪些</w:t>
      </w:r>
      <w:r w:rsidR="008A1A7B" w:rsidRPr="008A1A7B">
        <w:rPr>
          <w:rFonts w:ascii="黑体" w:eastAsia="黑体" w:hAnsi="黑体" w:cs="Times New Roman" w:hint="eastAsia"/>
          <w:bCs/>
          <w:sz w:val="32"/>
          <w:szCs w:val="32"/>
        </w:rPr>
        <w:t>？</w:t>
      </w:r>
    </w:p>
    <w:p w14:paraId="57C2F83D" w14:textId="441AB04F" w:rsidR="00163775" w:rsidRDefault="004C5EE0" w:rsidP="00385DC4">
      <w:pPr>
        <w:widowControl/>
        <w:spacing w:line="560" w:lineRule="atLeas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E4EEF">
        <w:rPr>
          <w:rFonts w:ascii="黑体" w:eastAsia="黑体" w:hAnsi="黑体" w:cs="Times New Roman" w:hint="eastAsia"/>
          <w:bCs/>
          <w:sz w:val="32"/>
          <w:szCs w:val="32"/>
        </w:rPr>
        <w:t>答：</w:t>
      </w:r>
      <w:r w:rsidR="00385DC4" w:rsidRPr="00385DC4">
        <w:rPr>
          <w:rFonts w:ascii="仿宋_GB2312" w:eastAsia="仿宋_GB2312" w:hAnsi="仿宋" w:cs="Times New Roman" w:hint="eastAsia"/>
          <w:sz w:val="32"/>
          <w:szCs w:val="32"/>
        </w:rPr>
        <w:t>公司所属中化蓝天生产六氟磷酸锂产品，</w:t>
      </w:r>
      <w:r w:rsidR="00385DC4" w:rsidRPr="00385DC4">
        <w:rPr>
          <w:rFonts w:ascii="仿宋_GB2312" w:eastAsia="仿宋_GB2312" w:hAnsi="仿宋" w:cs="Times New Roman"/>
          <w:sz w:val="32"/>
          <w:szCs w:val="32"/>
        </w:rPr>
        <w:t>主要应用于锂离子电池电解液。公司电解液业务下游客户覆盖国内外头部电池厂家。</w:t>
      </w:r>
    </w:p>
    <w:p w14:paraId="254E3381" w14:textId="77777777" w:rsidR="00385DC4" w:rsidRPr="00B05E96" w:rsidRDefault="00385DC4" w:rsidP="00385DC4">
      <w:pPr>
        <w:widowControl/>
        <w:spacing w:line="560" w:lineRule="atLeast"/>
        <w:ind w:firstLineChars="200" w:firstLine="640"/>
        <w:rPr>
          <w:rFonts w:ascii="黑体" w:eastAsia="黑体" w:hAnsi="黑体" w:cs="Times New Roman"/>
          <w:bCs/>
          <w:sz w:val="32"/>
          <w:szCs w:val="32"/>
        </w:rPr>
      </w:pPr>
    </w:p>
    <w:p w14:paraId="559E5268" w14:textId="030146D6" w:rsidR="00293C3A" w:rsidRDefault="0046622F" w:rsidP="00293C3A">
      <w:pPr>
        <w:spacing w:line="560" w:lineRule="exact"/>
        <w:ind w:firstLineChars="200" w:firstLine="640"/>
        <w:rPr>
          <w:rFonts w:ascii="黑体" w:eastAsia="黑体" w:hAnsi="黑体" w:cs="Times New Roman"/>
          <w:bCs/>
          <w:sz w:val="32"/>
          <w:szCs w:val="32"/>
        </w:rPr>
      </w:pPr>
      <w:r w:rsidRPr="008F0A72">
        <w:rPr>
          <w:rFonts w:ascii="黑体" w:eastAsia="黑体" w:hAnsi="黑体" w:cs="Times New Roman"/>
          <w:bCs/>
          <w:sz w:val="32"/>
          <w:szCs w:val="32"/>
        </w:rPr>
        <w:t>问题</w:t>
      </w:r>
      <w:r w:rsidR="002C1FF8">
        <w:rPr>
          <w:rFonts w:ascii="黑体" w:eastAsia="黑体" w:hAnsi="黑体" w:cs="Times New Roman"/>
          <w:bCs/>
          <w:sz w:val="32"/>
          <w:szCs w:val="32"/>
        </w:rPr>
        <w:t>3</w:t>
      </w:r>
      <w:r w:rsidRPr="008F0A72">
        <w:rPr>
          <w:rFonts w:ascii="黑体" w:eastAsia="黑体" w:hAnsi="黑体" w:cs="Times New Roman"/>
          <w:bCs/>
          <w:sz w:val="32"/>
          <w:szCs w:val="32"/>
        </w:rPr>
        <w:t>：</w:t>
      </w:r>
      <w:bookmarkStart w:id="3" w:name="OLE_LINK8"/>
      <w:bookmarkStart w:id="4" w:name="OLE_LINK9"/>
      <w:bookmarkEnd w:id="1"/>
      <w:bookmarkEnd w:id="2"/>
      <w:r w:rsidR="00385DC4">
        <w:rPr>
          <w:rFonts w:ascii="黑体" w:eastAsia="黑体" w:hAnsi="黑体" w:cs="Times New Roman" w:hint="eastAsia"/>
          <w:bCs/>
          <w:sz w:val="32"/>
          <w:szCs w:val="32"/>
        </w:rPr>
        <w:t>公司现有8</w:t>
      </w:r>
      <w:r w:rsidR="00385DC4">
        <w:rPr>
          <w:rFonts w:ascii="黑体" w:eastAsia="黑体" w:hAnsi="黑体" w:cs="Times New Roman"/>
          <w:bCs/>
          <w:sz w:val="32"/>
          <w:szCs w:val="32"/>
        </w:rPr>
        <w:t>000吨</w:t>
      </w:r>
      <w:r w:rsidR="00385DC4">
        <w:rPr>
          <w:rFonts w:ascii="黑体" w:eastAsia="黑体" w:hAnsi="黑体" w:cs="Times New Roman" w:hint="eastAsia"/>
          <w:bCs/>
          <w:sz w:val="32"/>
          <w:szCs w:val="32"/>
        </w:rPr>
        <w:t>/年六氟磷酸锂及2</w:t>
      </w:r>
      <w:r w:rsidR="00385DC4">
        <w:rPr>
          <w:rFonts w:ascii="黑体" w:eastAsia="黑体" w:hAnsi="黑体" w:cs="Times New Roman"/>
          <w:bCs/>
          <w:sz w:val="32"/>
          <w:szCs w:val="32"/>
        </w:rPr>
        <w:t>5万吨</w:t>
      </w:r>
      <w:r w:rsidR="00385DC4">
        <w:rPr>
          <w:rFonts w:ascii="黑体" w:eastAsia="黑体" w:hAnsi="黑体" w:cs="Times New Roman" w:hint="eastAsia"/>
          <w:bCs/>
          <w:sz w:val="32"/>
          <w:szCs w:val="32"/>
        </w:rPr>
        <w:t>/年电解液，随着六氟磷酸锂价格回升，预计该业务对公司2</w:t>
      </w:r>
      <w:r w:rsidR="00385DC4">
        <w:rPr>
          <w:rFonts w:ascii="黑体" w:eastAsia="黑体" w:hAnsi="黑体" w:cs="Times New Roman"/>
          <w:bCs/>
          <w:sz w:val="32"/>
          <w:szCs w:val="32"/>
        </w:rPr>
        <w:t>026年的利润贡献如何？</w:t>
      </w:r>
      <w:r w:rsidR="00C81506">
        <w:rPr>
          <w:rFonts w:ascii="黑体" w:eastAsia="黑体" w:hAnsi="黑体" w:cs="Times New Roman"/>
          <w:bCs/>
          <w:sz w:val="32"/>
          <w:szCs w:val="32"/>
        </w:rPr>
        <w:t>六氟磷酸锂价格上涨是否能够有效传导</w:t>
      </w:r>
      <w:r w:rsidR="00C81506">
        <w:rPr>
          <w:rFonts w:ascii="黑体" w:eastAsia="黑体" w:hAnsi="黑体" w:cs="Times New Roman" w:hint="eastAsia"/>
          <w:bCs/>
          <w:sz w:val="32"/>
          <w:szCs w:val="32"/>
        </w:rPr>
        <w:t>至电解液？</w:t>
      </w:r>
      <w:r w:rsidR="00385DC4">
        <w:rPr>
          <w:rFonts w:ascii="黑体" w:eastAsia="黑体" w:hAnsi="黑体" w:cs="Times New Roman"/>
          <w:bCs/>
          <w:sz w:val="32"/>
          <w:szCs w:val="32"/>
        </w:rPr>
        <w:t>贵司如何在电解液产业激烈的竞争格局下</w:t>
      </w:r>
      <w:r w:rsidR="009D7D84">
        <w:rPr>
          <w:rFonts w:ascii="黑体" w:eastAsia="黑体" w:hAnsi="黑体" w:cs="Times New Roman" w:hint="eastAsia"/>
          <w:bCs/>
          <w:sz w:val="32"/>
          <w:szCs w:val="32"/>
        </w:rPr>
        <w:t>维</w:t>
      </w:r>
      <w:r w:rsidR="00385DC4">
        <w:rPr>
          <w:rFonts w:ascii="黑体" w:eastAsia="黑体" w:hAnsi="黑体" w:cs="Times New Roman"/>
          <w:bCs/>
          <w:sz w:val="32"/>
          <w:szCs w:val="32"/>
        </w:rPr>
        <w:t>持竞争力？</w:t>
      </w:r>
    </w:p>
    <w:p w14:paraId="272F986F" w14:textId="29E2456C" w:rsidR="00786BE5" w:rsidRDefault="004C5EE0" w:rsidP="00F31D38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黑体" w:eastAsia="黑体" w:hAnsi="黑体" w:cs="Times New Roman"/>
          <w:bCs/>
          <w:sz w:val="32"/>
          <w:szCs w:val="32"/>
        </w:rPr>
        <w:t>答：</w:t>
      </w:r>
      <w:bookmarkEnd w:id="3"/>
      <w:bookmarkEnd w:id="4"/>
      <w:r w:rsidR="00385DC4" w:rsidRPr="00385DC4">
        <w:rPr>
          <w:rFonts w:ascii="仿宋_GB2312" w:eastAsia="仿宋_GB2312" w:hAnsi="仿宋" w:cs="Times New Roman" w:hint="eastAsia"/>
          <w:sz w:val="32"/>
          <w:szCs w:val="32"/>
        </w:rPr>
        <w:t>随着六氟磷酸锂市场价格回升，公司锂电材料业务已呈现回暖态势。若市场价格能持续向好、供需关系稳定，预计</w:t>
      </w:r>
      <w:r w:rsidR="00385DC4" w:rsidRPr="00385DC4">
        <w:rPr>
          <w:rFonts w:ascii="仿宋_GB2312" w:eastAsia="仿宋_GB2312" w:hAnsi="仿宋" w:cs="Times New Roman"/>
          <w:sz w:val="32"/>
          <w:szCs w:val="32"/>
        </w:rPr>
        <w:t>2026年锂电材料业务盈利能力将有所提升。</w:t>
      </w:r>
      <w:r w:rsidR="00C81506" w:rsidRPr="00C81506">
        <w:rPr>
          <w:rFonts w:ascii="仿宋_GB2312" w:eastAsia="仿宋_GB2312" w:hAnsi="仿宋" w:cs="Times New Roman" w:hint="eastAsia"/>
          <w:sz w:val="32"/>
          <w:szCs w:val="32"/>
        </w:rPr>
        <w:t>公司电解液业务采用行业通行的“主要原材料成本</w:t>
      </w:r>
      <w:r w:rsidR="00C81506" w:rsidRPr="00C81506">
        <w:rPr>
          <w:rFonts w:ascii="仿宋_GB2312" w:eastAsia="仿宋_GB2312" w:hAnsi="仿宋" w:cs="Times New Roman"/>
          <w:sz w:val="32"/>
          <w:szCs w:val="32"/>
        </w:rPr>
        <w:t>+</w:t>
      </w:r>
      <w:r w:rsidR="00C81506" w:rsidRPr="00C81506">
        <w:rPr>
          <w:rFonts w:ascii="仿宋_GB2312" w:eastAsia="仿宋_GB2312" w:hAnsi="仿宋" w:cs="Times New Roman" w:hint="eastAsia"/>
          <w:sz w:val="32"/>
          <w:szCs w:val="32"/>
        </w:rPr>
        <w:t>加工费</w:t>
      </w:r>
      <w:r w:rsidR="00C81506" w:rsidRPr="00C81506">
        <w:rPr>
          <w:rFonts w:ascii="仿宋_GB2312" w:eastAsia="仿宋_GB2312" w:hAnsi="仿宋" w:cs="Times New Roman"/>
          <w:sz w:val="32"/>
          <w:szCs w:val="32"/>
        </w:rPr>
        <w:t>”</w:t>
      </w:r>
      <w:r w:rsidR="00C81506" w:rsidRPr="00C81506">
        <w:rPr>
          <w:rFonts w:ascii="仿宋_GB2312" w:eastAsia="仿宋_GB2312" w:hAnsi="仿宋" w:cs="Times New Roman" w:hint="eastAsia"/>
          <w:sz w:val="32"/>
          <w:szCs w:val="32"/>
        </w:rPr>
        <w:t>定价模</w:t>
      </w:r>
      <w:r w:rsidR="00C81506" w:rsidRPr="00C81506">
        <w:rPr>
          <w:rFonts w:ascii="仿宋_GB2312" w:eastAsia="仿宋_GB2312" w:hAnsi="仿宋" w:cs="Times New Roman" w:hint="eastAsia"/>
          <w:sz w:val="32"/>
          <w:szCs w:val="32"/>
        </w:rPr>
        <w:lastRenderedPageBreak/>
        <w:t>式，产品价格会随原材料成本波动进行调整，但其传导的及时性与充分性，会受到下游客户协商、行业竞争环境及长期协议条款等多重因素的综合影响。因此，电解液环节的利润扩张节奏与幅度，与六氟磷酸锂价格的快速上涨并非完全同步。</w:t>
      </w:r>
      <w:r w:rsidR="00385DC4" w:rsidRPr="00385DC4">
        <w:rPr>
          <w:rFonts w:ascii="仿宋_GB2312" w:eastAsia="仿宋_GB2312" w:hAnsi="仿宋" w:cs="Times New Roman"/>
          <w:sz w:val="32"/>
          <w:szCs w:val="32"/>
        </w:rPr>
        <w:t>公司目前已具备25万吨/年的电解液产能，未来将根据市场需求变化，动态调整产能释放节奏，充分发挥自身研发优势，进一步提高下游终端产品的适配能力，并通过技术创新与成本控制，努力在市场中保持竞争优势。</w:t>
      </w:r>
    </w:p>
    <w:p w14:paraId="68FF4A1A" w14:textId="77777777" w:rsidR="00075F39" w:rsidRDefault="00075F39" w:rsidP="00293C3A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</w:p>
    <w:p w14:paraId="4AFE20A2" w14:textId="261F5EB3" w:rsidR="00075F39" w:rsidRDefault="00075F39" w:rsidP="00075F39">
      <w:pPr>
        <w:spacing w:line="560" w:lineRule="exact"/>
        <w:ind w:firstLineChars="200" w:firstLine="640"/>
        <w:rPr>
          <w:rFonts w:ascii="黑体" w:eastAsia="黑体" w:hAnsi="黑体" w:cs="Times New Roman"/>
          <w:bCs/>
          <w:sz w:val="32"/>
          <w:szCs w:val="32"/>
        </w:rPr>
      </w:pPr>
      <w:r w:rsidRPr="008F0A72">
        <w:rPr>
          <w:rFonts w:ascii="黑体" w:eastAsia="黑体" w:hAnsi="黑体" w:cs="Times New Roman"/>
          <w:bCs/>
          <w:sz w:val="32"/>
          <w:szCs w:val="32"/>
        </w:rPr>
        <w:t>问题</w:t>
      </w:r>
      <w:r w:rsidR="002C1FF8">
        <w:rPr>
          <w:rFonts w:ascii="黑体" w:eastAsia="黑体" w:hAnsi="黑体" w:cs="Times New Roman"/>
          <w:bCs/>
          <w:sz w:val="32"/>
          <w:szCs w:val="32"/>
        </w:rPr>
        <w:t>4</w:t>
      </w:r>
      <w:r w:rsidRPr="008F0A72">
        <w:rPr>
          <w:rFonts w:ascii="黑体" w:eastAsia="黑体" w:hAnsi="黑体" w:cs="Times New Roman"/>
          <w:bCs/>
          <w:sz w:val="32"/>
          <w:szCs w:val="32"/>
        </w:rPr>
        <w:t>：</w:t>
      </w:r>
      <w:r>
        <w:rPr>
          <w:rFonts w:ascii="黑体" w:eastAsia="黑体" w:hAnsi="黑体" w:cs="Times New Roman" w:hint="eastAsia"/>
          <w:bCs/>
          <w:sz w:val="32"/>
          <w:szCs w:val="32"/>
        </w:rPr>
        <w:t>公司是否有钠离子电池电解液</w:t>
      </w:r>
      <w:r>
        <w:rPr>
          <w:rFonts w:ascii="黑体" w:eastAsia="黑体" w:hAnsi="黑体" w:cs="Times New Roman"/>
          <w:bCs/>
          <w:sz w:val="32"/>
          <w:szCs w:val="32"/>
        </w:rPr>
        <w:t>？</w:t>
      </w:r>
    </w:p>
    <w:p w14:paraId="791B75B8" w14:textId="46C3B772" w:rsidR="00145891" w:rsidRDefault="00075F39" w:rsidP="00145891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黑体" w:eastAsia="黑体" w:hAnsi="黑体" w:cs="Times New Roman"/>
          <w:bCs/>
          <w:sz w:val="32"/>
          <w:szCs w:val="32"/>
        </w:rPr>
        <w:t>答：</w:t>
      </w:r>
      <w:r w:rsidRPr="00075F39">
        <w:rPr>
          <w:rFonts w:ascii="仿宋_GB2312" w:eastAsia="仿宋_GB2312" w:hAnsi="仿宋" w:cs="Times New Roman" w:hint="eastAsia"/>
          <w:sz w:val="32"/>
          <w:szCs w:val="32"/>
        </w:rPr>
        <w:t>公司目前已拥有</w:t>
      </w:r>
      <w:r w:rsidRPr="00075F39">
        <w:rPr>
          <w:rFonts w:ascii="仿宋_GB2312" w:eastAsia="仿宋_GB2312" w:hAnsi="仿宋" w:cs="Times New Roman"/>
          <w:sz w:val="32"/>
          <w:szCs w:val="32"/>
        </w:rPr>
        <w:t>千吨级钠电池电解液产能</w:t>
      </w:r>
      <w:r>
        <w:rPr>
          <w:rFonts w:ascii="仿宋_GB2312" w:eastAsia="仿宋_GB2312" w:hAnsi="仿宋" w:cs="Times New Roman"/>
          <w:sz w:val="32"/>
          <w:szCs w:val="32"/>
        </w:rPr>
        <w:t>。</w:t>
      </w:r>
    </w:p>
    <w:p w14:paraId="30757CDE" w14:textId="77777777" w:rsidR="00075F39" w:rsidRDefault="00075F39" w:rsidP="00145891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</w:p>
    <w:p w14:paraId="12DCB359" w14:textId="150F615C" w:rsidR="00641049" w:rsidRDefault="00145891" w:rsidP="00145891">
      <w:pPr>
        <w:spacing w:line="560" w:lineRule="exact"/>
        <w:ind w:firstLineChars="200" w:firstLine="640"/>
        <w:rPr>
          <w:rFonts w:ascii="黑体" w:eastAsia="黑体" w:hAnsi="黑体" w:cs="Times New Roman"/>
          <w:bCs/>
          <w:sz w:val="32"/>
          <w:szCs w:val="32"/>
        </w:rPr>
      </w:pPr>
      <w:r w:rsidRPr="008F0A72">
        <w:rPr>
          <w:rFonts w:ascii="黑体" w:eastAsia="黑体" w:hAnsi="黑体" w:cs="Times New Roman"/>
          <w:bCs/>
          <w:sz w:val="32"/>
          <w:szCs w:val="32"/>
        </w:rPr>
        <w:t>问题</w:t>
      </w:r>
      <w:r w:rsidR="002C1FF8">
        <w:rPr>
          <w:rFonts w:ascii="黑体" w:eastAsia="黑体" w:hAnsi="黑体" w:cs="Times New Roman"/>
          <w:bCs/>
          <w:sz w:val="32"/>
          <w:szCs w:val="32"/>
        </w:rPr>
        <w:t>5</w:t>
      </w:r>
      <w:r w:rsidRPr="008F0A72">
        <w:rPr>
          <w:rFonts w:ascii="黑体" w:eastAsia="黑体" w:hAnsi="黑体" w:cs="Times New Roman"/>
          <w:bCs/>
          <w:sz w:val="32"/>
          <w:szCs w:val="32"/>
        </w:rPr>
        <w:t>：</w:t>
      </w:r>
      <w:r>
        <w:rPr>
          <w:rFonts w:ascii="黑体" w:eastAsia="黑体" w:hAnsi="黑体" w:cs="Times New Roman" w:hint="eastAsia"/>
          <w:bCs/>
          <w:sz w:val="32"/>
          <w:szCs w:val="32"/>
        </w:rPr>
        <w:t>公司产品是否已应用于液冷领域？</w:t>
      </w:r>
      <w:r w:rsidR="00641049">
        <w:rPr>
          <w:rFonts w:ascii="黑体" w:eastAsia="黑体" w:hAnsi="黑体" w:cs="Times New Roman"/>
          <w:bCs/>
          <w:sz w:val="32"/>
          <w:szCs w:val="32"/>
        </w:rPr>
        <w:t>公司如何应对</w:t>
      </w:r>
      <w:r>
        <w:rPr>
          <w:rFonts w:ascii="黑体" w:eastAsia="黑体" w:hAnsi="黑体" w:cs="Times New Roman" w:hint="eastAsia"/>
          <w:bCs/>
          <w:sz w:val="32"/>
          <w:szCs w:val="32"/>
        </w:rPr>
        <w:t>A</w:t>
      </w:r>
      <w:r>
        <w:rPr>
          <w:rFonts w:ascii="黑体" w:eastAsia="黑体" w:hAnsi="黑体" w:cs="Times New Roman"/>
          <w:bCs/>
          <w:sz w:val="32"/>
          <w:szCs w:val="32"/>
        </w:rPr>
        <w:t>I基础设施加速发展</w:t>
      </w:r>
      <w:r w:rsidR="00641049">
        <w:rPr>
          <w:rFonts w:ascii="黑体" w:eastAsia="黑体" w:hAnsi="黑体" w:cs="Times New Roman"/>
          <w:bCs/>
          <w:sz w:val="32"/>
          <w:szCs w:val="32"/>
        </w:rPr>
        <w:t>以抓住带来的市场机遇？</w:t>
      </w:r>
    </w:p>
    <w:p w14:paraId="58502949" w14:textId="5AB4EFBF" w:rsidR="00385DC4" w:rsidRDefault="00641049" w:rsidP="00293C3A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黑体" w:eastAsia="黑体" w:hAnsi="黑体" w:cs="Times New Roman"/>
          <w:bCs/>
          <w:sz w:val="32"/>
          <w:szCs w:val="32"/>
        </w:rPr>
        <w:t>答：</w:t>
      </w:r>
      <w:r w:rsidRPr="00641049">
        <w:rPr>
          <w:rFonts w:ascii="仿宋_GB2312" w:eastAsia="仿宋_GB2312" w:hAnsi="仿宋" w:cs="Times New Roman" w:hint="eastAsia"/>
          <w:sz w:val="32"/>
          <w:szCs w:val="32"/>
        </w:rPr>
        <w:t>公司凭借在含氟化学品领域丰富的研发积累与技术优势，已开发出</w:t>
      </w:r>
      <w:r w:rsidRPr="00641049">
        <w:rPr>
          <w:rFonts w:ascii="仿宋_GB2312" w:eastAsia="仿宋_GB2312" w:hAnsi="仿宋" w:cs="Times New Roman"/>
          <w:sz w:val="32"/>
          <w:szCs w:val="32"/>
        </w:rPr>
        <w:t>YL-10、YL-70等系列浸没式液冷工质，该类产品具有环保、无毒、良好的介电性与绝缘性、不可燃、无残留等特性，并拥有优秀的材料兼容性，可应用于相变浸没液冷和单相浸没液冷，目前已与多家行业头部客户开展产品及研发合作。</w:t>
      </w:r>
    </w:p>
    <w:p w14:paraId="22C04C8D" w14:textId="77777777" w:rsidR="00641049" w:rsidRPr="00641049" w:rsidRDefault="00641049" w:rsidP="00641049">
      <w:pPr>
        <w:spacing w:line="52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641049">
        <w:rPr>
          <w:rFonts w:ascii="仿宋_GB2312" w:eastAsia="仿宋_GB2312" w:hAnsi="仿宋" w:cs="Times New Roman" w:hint="eastAsia"/>
          <w:sz w:val="32"/>
          <w:szCs w:val="32"/>
        </w:rPr>
        <w:t>为把握AI基础设施加速发展带来的市场机遇，公司已采取以下措施：一是加大研发投入，储备多个氟化液产品；二是严控生产质量，确保产品性能稳定可靠；三是深化与下游客户的协同开发，持续优化产品适配，致力于提供更加高效、绿色的解决方案。</w:t>
      </w:r>
    </w:p>
    <w:p w14:paraId="3EB78D9B" w14:textId="77777777" w:rsidR="00641049" w:rsidRPr="00641049" w:rsidRDefault="00641049" w:rsidP="00293C3A">
      <w:pPr>
        <w:spacing w:line="560" w:lineRule="exact"/>
        <w:ind w:firstLineChars="200" w:firstLine="640"/>
        <w:rPr>
          <w:rFonts w:ascii="黑体" w:eastAsia="黑体" w:hAnsi="黑体" w:cs="Times New Roman"/>
          <w:bCs/>
          <w:sz w:val="32"/>
          <w:szCs w:val="32"/>
        </w:rPr>
      </w:pPr>
    </w:p>
    <w:p w14:paraId="5EAECCD5" w14:textId="24064851" w:rsidR="00641049" w:rsidRDefault="0074534E" w:rsidP="00641049">
      <w:pPr>
        <w:widowControl/>
        <w:spacing w:line="560" w:lineRule="atLeast"/>
        <w:ind w:firstLineChars="200" w:firstLine="640"/>
        <w:rPr>
          <w:rFonts w:ascii="黑体" w:eastAsia="黑体" w:hAnsi="黑体" w:cs="Times New Roman"/>
          <w:bCs/>
          <w:sz w:val="32"/>
          <w:szCs w:val="32"/>
        </w:rPr>
      </w:pPr>
      <w:r w:rsidRPr="00F45279">
        <w:rPr>
          <w:rFonts w:ascii="黑体" w:eastAsia="黑体" w:hAnsi="黑体" w:cs="Times New Roman"/>
          <w:bCs/>
          <w:sz w:val="32"/>
          <w:szCs w:val="32"/>
        </w:rPr>
        <w:t>问题</w:t>
      </w:r>
      <w:r w:rsidR="002C1FF8">
        <w:rPr>
          <w:rFonts w:ascii="黑体" w:eastAsia="黑体" w:hAnsi="黑体" w:cs="Times New Roman"/>
          <w:bCs/>
          <w:sz w:val="32"/>
          <w:szCs w:val="32"/>
        </w:rPr>
        <w:t>6</w:t>
      </w:r>
      <w:r w:rsidRPr="00F45279">
        <w:rPr>
          <w:rFonts w:ascii="黑体" w:eastAsia="黑体" w:hAnsi="黑体" w:cs="Times New Roman" w:hint="eastAsia"/>
          <w:bCs/>
          <w:sz w:val="32"/>
          <w:szCs w:val="32"/>
        </w:rPr>
        <w:t>：</w:t>
      </w:r>
      <w:r w:rsidR="00C30F70">
        <w:rPr>
          <w:rFonts w:ascii="黑体" w:eastAsia="黑体" w:hAnsi="黑体" w:cs="Times New Roman" w:hint="eastAsia"/>
          <w:bCs/>
          <w:sz w:val="32"/>
          <w:szCs w:val="32"/>
        </w:rPr>
        <w:t>钨的涨价对公司六氟化钨产品的价格是否有影响</w:t>
      </w:r>
      <w:r w:rsidR="00293C3A" w:rsidRPr="00293C3A">
        <w:rPr>
          <w:rFonts w:ascii="黑体" w:eastAsia="黑体" w:hAnsi="黑体" w:cs="Times New Roman" w:hint="eastAsia"/>
          <w:bCs/>
          <w:sz w:val="32"/>
          <w:szCs w:val="32"/>
        </w:rPr>
        <w:t>？</w:t>
      </w:r>
    </w:p>
    <w:p w14:paraId="25C08BB1" w14:textId="72F4E81C" w:rsidR="00AF01A8" w:rsidRPr="00641049" w:rsidRDefault="004C5EE0" w:rsidP="00641049">
      <w:pPr>
        <w:widowControl/>
        <w:spacing w:line="560" w:lineRule="atLeast"/>
        <w:ind w:firstLineChars="200" w:firstLine="640"/>
        <w:rPr>
          <w:rFonts w:ascii="黑体" w:eastAsia="黑体" w:hAnsi="黑体" w:cs="Times New Roman"/>
          <w:bCs/>
          <w:sz w:val="32"/>
          <w:szCs w:val="32"/>
        </w:rPr>
      </w:pPr>
      <w:r w:rsidRPr="00F45279">
        <w:rPr>
          <w:rFonts w:ascii="黑体" w:eastAsia="黑体" w:hAnsi="黑体" w:cs="Times New Roman"/>
          <w:bCs/>
          <w:sz w:val="32"/>
          <w:szCs w:val="32"/>
        </w:rPr>
        <w:t>答</w:t>
      </w:r>
      <w:r w:rsidRPr="00F45279">
        <w:rPr>
          <w:rFonts w:ascii="仿宋_GB2312" w:eastAsia="仿宋_GB2312" w:hAnsi="仿宋" w:cs="Times New Roman"/>
          <w:sz w:val="32"/>
          <w:szCs w:val="32"/>
        </w:rPr>
        <w:t>：</w:t>
      </w:r>
      <w:r w:rsidR="00D97C5F">
        <w:rPr>
          <w:rFonts w:ascii="仿宋_GB2312" w:eastAsia="仿宋_GB2312" w:hAnsi="仿宋" w:cs="Times New Roman"/>
          <w:sz w:val="32"/>
          <w:szCs w:val="32"/>
        </w:rPr>
        <w:t>近期</w:t>
      </w:r>
      <w:r w:rsidR="001B1BE2">
        <w:rPr>
          <w:rFonts w:ascii="仿宋_GB2312" w:eastAsia="仿宋_GB2312" w:hAnsi="仿宋" w:cs="Times New Roman"/>
          <w:sz w:val="32"/>
          <w:szCs w:val="32"/>
        </w:rPr>
        <w:t>生产原料</w:t>
      </w:r>
      <w:r w:rsidR="00D97C5F">
        <w:rPr>
          <w:rFonts w:ascii="仿宋_GB2312" w:eastAsia="仿宋_GB2312" w:hAnsi="等线" w:cs="宋体" w:hint="eastAsia"/>
          <w:color w:val="000000"/>
          <w:kern w:val="0"/>
          <w:sz w:val="32"/>
          <w:szCs w:val="32"/>
        </w:rPr>
        <w:t>钨</w:t>
      </w:r>
      <w:r w:rsidR="001B1BE2">
        <w:rPr>
          <w:rFonts w:ascii="仿宋_GB2312" w:eastAsia="仿宋_GB2312" w:hAnsi="等线" w:cs="宋体" w:hint="eastAsia"/>
          <w:color w:val="000000"/>
          <w:kern w:val="0"/>
          <w:sz w:val="32"/>
          <w:szCs w:val="32"/>
        </w:rPr>
        <w:t>的涨价</w:t>
      </w:r>
      <w:r w:rsidR="00C30F70" w:rsidRPr="00C30F70">
        <w:rPr>
          <w:rFonts w:ascii="仿宋_GB2312" w:eastAsia="仿宋_GB2312" w:hAnsi="等线" w:cs="宋体" w:hint="eastAsia"/>
          <w:color w:val="000000"/>
          <w:kern w:val="0"/>
          <w:sz w:val="32"/>
          <w:szCs w:val="32"/>
        </w:rPr>
        <w:t>，带动了</w:t>
      </w:r>
      <w:r w:rsidR="00C30F70">
        <w:rPr>
          <w:rFonts w:ascii="仿宋_GB2312" w:eastAsia="仿宋_GB2312" w:hAnsi="等线" w:cs="宋体" w:hint="eastAsia"/>
          <w:color w:val="000000"/>
          <w:kern w:val="0"/>
          <w:sz w:val="32"/>
          <w:szCs w:val="32"/>
        </w:rPr>
        <w:t>六氟化钨</w:t>
      </w:r>
      <w:r w:rsidR="00C30F70" w:rsidRPr="00C30F70">
        <w:rPr>
          <w:rFonts w:ascii="仿宋_GB2312" w:eastAsia="仿宋_GB2312" w:hAnsi="等线" w:cs="宋体" w:hint="eastAsia"/>
          <w:color w:val="000000"/>
          <w:kern w:val="0"/>
          <w:sz w:val="32"/>
          <w:szCs w:val="32"/>
        </w:rPr>
        <w:t>价格的上涨，</w:t>
      </w:r>
      <w:r w:rsidR="00D97C5F">
        <w:rPr>
          <w:rFonts w:ascii="仿宋_GB2312" w:eastAsia="仿宋_GB2312" w:hAnsi="等线" w:cs="宋体" w:hint="eastAsia"/>
          <w:color w:val="000000"/>
          <w:kern w:val="0"/>
          <w:sz w:val="32"/>
          <w:szCs w:val="32"/>
        </w:rPr>
        <w:t>公司</w:t>
      </w:r>
      <w:r w:rsidR="001B1BE2">
        <w:rPr>
          <w:rFonts w:ascii="仿宋_GB2312" w:eastAsia="仿宋_GB2312" w:hAnsi="等线" w:cs="宋体" w:hint="eastAsia"/>
          <w:color w:val="000000"/>
          <w:kern w:val="0"/>
          <w:sz w:val="32"/>
          <w:szCs w:val="32"/>
        </w:rPr>
        <w:t>六氟化钨产品售价</w:t>
      </w:r>
      <w:r w:rsidR="00C30F70" w:rsidRPr="00C30F70">
        <w:rPr>
          <w:rFonts w:ascii="仿宋_GB2312" w:eastAsia="仿宋_GB2312" w:hAnsi="等线" w:cs="宋体" w:hint="eastAsia"/>
          <w:color w:val="000000"/>
          <w:kern w:val="0"/>
          <w:sz w:val="32"/>
          <w:szCs w:val="32"/>
        </w:rPr>
        <w:t>参考市场波动及成本变化等各因素适时进行调整。</w:t>
      </w:r>
    </w:p>
    <w:p w14:paraId="2D5FFFD7" w14:textId="77777777" w:rsidR="00C30F70" w:rsidRPr="00F45279" w:rsidRDefault="00C30F70" w:rsidP="00C30F70">
      <w:pPr>
        <w:widowControl/>
        <w:spacing w:line="560" w:lineRule="atLeast"/>
        <w:ind w:firstLineChars="200" w:firstLine="643"/>
        <w:rPr>
          <w:rFonts w:ascii="Times New Roman" w:eastAsia="宋体" w:hAnsi="Times New Roman" w:cs="Times New Roman"/>
          <w:b/>
          <w:bCs/>
          <w:sz w:val="32"/>
          <w:szCs w:val="32"/>
        </w:rPr>
      </w:pPr>
    </w:p>
    <w:p w14:paraId="10ED80F2" w14:textId="492C1D47" w:rsidR="00293C3A" w:rsidRPr="00293C3A" w:rsidRDefault="008F0A72" w:rsidP="00293C3A">
      <w:pPr>
        <w:spacing w:line="560" w:lineRule="exact"/>
        <w:ind w:firstLineChars="200" w:firstLine="640"/>
        <w:rPr>
          <w:rFonts w:ascii="黑体" w:eastAsia="黑体" w:hAnsi="黑体" w:cs="Times New Roman"/>
          <w:bCs/>
          <w:sz w:val="32"/>
          <w:szCs w:val="32"/>
        </w:rPr>
      </w:pPr>
      <w:r w:rsidRPr="00F45279">
        <w:rPr>
          <w:rFonts w:ascii="黑体" w:eastAsia="黑体" w:hAnsi="黑体" w:cs="Times New Roman"/>
          <w:bCs/>
          <w:sz w:val="32"/>
          <w:szCs w:val="32"/>
        </w:rPr>
        <w:t>问题</w:t>
      </w:r>
      <w:r w:rsidR="002C1FF8">
        <w:rPr>
          <w:rFonts w:ascii="黑体" w:eastAsia="黑体" w:hAnsi="黑体" w:cs="Times New Roman"/>
          <w:bCs/>
          <w:sz w:val="32"/>
          <w:szCs w:val="32"/>
        </w:rPr>
        <w:t>7</w:t>
      </w:r>
      <w:r w:rsidRPr="00F45279">
        <w:rPr>
          <w:rFonts w:ascii="黑体" w:eastAsia="黑体" w:hAnsi="黑体" w:cs="Times New Roman" w:hint="eastAsia"/>
          <w:bCs/>
          <w:sz w:val="32"/>
          <w:szCs w:val="32"/>
        </w:rPr>
        <w:t>：</w:t>
      </w:r>
      <w:r w:rsidR="00F85FAC">
        <w:rPr>
          <w:rFonts w:ascii="黑体" w:eastAsia="黑体" w:hAnsi="黑体" w:cs="Times New Roman" w:hint="eastAsia"/>
          <w:bCs/>
          <w:sz w:val="32"/>
          <w:szCs w:val="32"/>
        </w:rPr>
        <w:t>公司电子气体产品是否应用于光刻胶的上下游产业链？</w:t>
      </w:r>
    </w:p>
    <w:p w14:paraId="3CFC9547" w14:textId="2267FCFD" w:rsidR="004C5EE0" w:rsidRDefault="00293C3A" w:rsidP="004C5EE0">
      <w:pPr>
        <w:spacing w:line="560" w:lineRule="exact"/>
        <w:ind w:firstLineChars="200" w:firstLine="640"/>
        <w:rPr>
          <w:rFonts w:ascii="仿宋_GB2312" w:eastAsia="仿宋_GB2312" w:hAnsi="等线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Times New Roman"/>
          <w:bCs/>
          <w:sz w:val="32"/>
          <w:szCs w:val="32"/>
          <w:lang w:val="en"/>
        </w:rPr>
        <w:t>答：</w:t>
      </w:r>
      <w:r w:rsidR="00F85FAC" w:rsidRPr="00F85FAC">
        <w:rPr>
          <w:rFonts w:ascii="仿宋_GB2312" w:eastAsia="仿宋_GB2312" w:hAnsi="等线" w:cs="宋体" w:hint="eastAsia"/>
          <w:color w:val="000000"/>
          <w:kern w:val="0"/>
          <w:sz w:val="32"/>
          <w:szCs w:val="32"/>
        </w:rPr>
        <w:t>公司电子特气产品包括电子级三氟化氮、四氟化碳、六氟化硫、六氟化钨、硒化氢、硫化氢、溴化氢、三氟化硼等，主要应用于集成电路制造的清洗、刻蚀、离子注入、化学气相沉积等制程工艺。</w:t>
      </w:r>
    </w:p>
    <w:p w14:paraId="1710D0F2" w14:textId="77777777" w:rsidR="00F85FAC" w:rsidRDefault="00F85FAC" w:rsidP="004C5EE0">
      <w:pPr>
        <w:spacing w:line="560" w:lineRule="exact"/>
        <w:ind w:firstLineChars="200" w:firstLine="640"/>
        <w:rPr>
          <w:rFonts w:ascii="仿宋_GB2312" w:eastAsia="仿宋_GB2312" w:hAnsi="等线" w:cs="宋体"/>
          <w:color w:val="000000"/>
          <w:kern w:val="0"/>
          <w:sz w:val="32"/>
          <w:szCs w:val="32"/>
        </w:rPr>
      </w:pPr>
    </w:p>
    <w:p w14:paraId="1D5A30F1" w14:textId="1616943C" w:rsidR="00F85FAC" w:rsidRPr="00293C3A" w:rsidRDefault="00F85FAC" w:rsidP="00F85FAC">
      <w:pPr>
        <w:spacing w:line="560" w:lineRule="exact"/>
        <w:ind w:firstLineChars="200" w:firstLine="640"/>
        <w:rPr>
          <w:rFonts w:ascii="黑体" w:eastAsia="黑体" w:hAnsi="黑体" w:cs="Times New Roman"/>
          <w:bCs/>
          <w:sz w:val="32"/>
          <w:szCs w:val="32"/>
        </w:rPr>
      </w:pPr>
      <w:r w:rsidRPr="00F45279">
        <w:rPr>
          <w:rFonts w:ascii="黑体" w:eastAsia="黑体" w:hAnsi="黑体" w:cs="Times New Roman"/>
          <w:bCs/>
          <w:sz w:val="32"/>
          <w:szCs w:val="32"/>
        </w:rPr>
        <w:t>问题</w:t>
      </w:r>
      <w:r w:rsidR="002C1FF8">
        <w:rPr>
          <w:rFonts w:ascii="黑体" w:eastAsia="黑体" w:hAnsi="黑体" w:cs="Times New Roman"/>
          <w:bCs/>
          <w:sz w:val="32"/>
          <w:szCs w:val="32"/>
        </w:rPr>
        <w:t>8</w:t>
      </w:r>
      <w:r>
        <w:rPr>
          <w:rFonts w:ascii="黑体" w:eastAsia="黑体" w:hAnsi="黑体" w:cs="Times New Roman"/>
          <w:bCs/>
          <w:sz w:val="32"/>
          <w:szCs w:val="32"/>
        </w:rPr>
        <w:t>：</w:t>
      </w:r>
      <w:r>
        <w:rPr>
          <w:rFonts w:ascii="黑体" w:eastAsia="黑体" w:hAnsi="黑体" w:cs="Times New Roman" w:hint="eastAsia"/>
          <w:bCs/>
          <w:sz w:val="32"/>
          <w:szCs w:val="32"/>
        </w:rPr>
        <w:t>公司正在研发的光刻用电子混配气产品主要是应用在那些环节？</w:t>
      </w:r>
    </w:p>
    <w:p w14:paraId="7B2C9818" w14:textId="124F56A6" w:rsidR="00F85FAC" w:rsidRPr="00F85FAC" w:rsidRDefault="00F85FAC" w:rsidP="00F85FAC">
      <w:pPr>
        <w:spacing w:line="560" w:lineRule="exact"/>
        <w:ind w:firstLineChars="200" w:firstLine="640"/>
        <w:rPr>
          <w:rFonts w:ascii="仿宋_GB2312" w:eastAsia="仿宋_GB2312" w:hAnsi="等线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Times New Roman"/>
          <w:bCs/>
          <w:sz w:val="32"/>
          <w:szCs w:val="32"/>
          <w:lang w:val="en"/>
        </w:rPr>
        <w:t>答：</w:t>
      </w:r>
      <w:r w:rsidRPr="00F85FAC">
        <w:rPr>
          <w:rFonts w:ascii="仿宋_GB2312" w:eastAsia="仿宋_GB2312" w:hAnsi="等线" w:cs="宋体"/>
          <w:color w:val="000000"/>
          <w:kern w:val="0"/>
          <w:sz w:val="32"/>
          <w:szCs w:val="32"/>
        </w:rPr>
        <w:t>公司正在</w:t>
      </w:r>
      <w:r w:rsidRPr="00F85FAC">
        <w:rPr>
          <w:rFonts w:ascii="仿宋_GB2312" w:eastAsia="仿宋_GB2312" w:hAnsi="等线" w:cs="宋体" w:hint="eastAsia"/>
          <w:color w:val="000000"/>
          <w:kern w:val="0"/>
          <w:sz w:val="32"/>
          <w:szCs w:val="32"/>
        </w:rPr>
        <w:t>研发</w:t>
      </w:r>
      <w:r>
        <w:rPr>
          <w:rFonts w:ascii="仿宋_GB2312" w:eastAsia="仿宋_GB2312" w:hAnsi="等线" w:cs="宋体" w:hint="eastAsia"/>
          <w:color w:val="000000"/>
          <w:kern w:val="0"/>
          <w:sz w:val="32"/>
          <w:szCs w:val="32"/>
        </w:rPr>
        <w:t>的</w:t>
      </w:r>
      <w:r w:rsidRPr="00F85FAC">
        <w:rPr>
          <w:rFonts w:ascii="仿宋_GB2312" w:eastAsia="仿宋_GB2312" w:hAnsi="等线" w:cs="宋体" w:hint="eastAsia"/>
          <w:color w:val="000000"/>
          <w:kern w:val="0"/>
          <w:sz w:val="32"/>
          <w:szCs w:val="32"/>
        </w:rPr>
        <w:t>电子混配气主要应用于离子注入、光刻等环节</w:t>
      </w:r>
    </w:p>
    <w:p w14:paraId="0A612B1D" w14:textId="77777777" w:rsidR="00F85FAC" w:rsidRPr="00F45279" w:rsidRDefault="00F85FAC" w:rsidP="004C5EE0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</w:p>
    <w:p w14:paraId="12497792" w14:textId="1B64B746" w:rsidR="00F85FAC" w:rsidRDefault="00232407" w:rsidP="00F85FAC">
      <w:pPr>
        <w:spacing w:line="560" w:lineRule="exact"/>
        <w:ind w:firstLineChars="200" w:firstLine="640"/>
        <w:rPr>
          <w:rFonts w:ascii="黑体" w:eastAsia="黑体" w:hAnsi="黑体" w:cs="Times New Roman"/>
          <w:bCs/>
          <w:sz w:val="32"/>
          <w:szCs w:val="32"/>
        </w:rPr>
      </w:pPr>
      <w:r w:rsidRPr="00F45279">
        <w:rPr>
          <w:rFonts w:ascii="黑体" w:eastAsia="黑体" w:hAnsi="黑体" w:cs="Times New Roman" w:hint="eastAsia"/>
          <w:bCs/>
          <w:sz w:val="32"/>
          <w:szCs w:val="32"/>
        </w:rPr>
        <w:t>问</w:t>
      </w:r>
      <w:r w:rsidR="00CB30D3" w:rsidRPr="00F45279">
        <w:rPr>
          <w:rFonts w:ascii="黑体" w:eastAsia="黑体" w:hAnsi="黑体" w:cs="Times New Roman" w:hint="eastAsia"/>
          <w:bCs/>
          <w:sz w:val="32"/>
          <w:szCs w:val="32"/>
        </w:rPr>
        <w:t>题</w:t>
      </w:r>
      <w:r w:rsidR="002C1FF8">
        <w:rPr>
          <w:rFonts w:ascii="黑体" w:eastAsia="黑体" w:hAnsi="黑体" w:cs="Times New Roman"/>
          <w:bCs/>
          <w:sz w:val="32"/>
          <w:szCs w:val="32"/>
        </w:rPr>
        <w:t>9</w:t>
      </w:r>
      <w:r w:rsidR="005911F5">
        <w:rPr>
          <w:rFonts w:ascii="黑体" w:eastAsia="黑体" w:hAnsi="黑体" w:cs="Times New Roman"/>
          <w:bCs/>
          <w:sz w:val="32"/>
          <w:szCs w:val="32"/>
        </w:rPr>
        <w:t>：</w:t>
      </w:r>
      <w:r w:rsidR="00F85FAC" w:rsidRPr="00F85FAC">
        <w:rPr>
          <w:rFonts w:ascii="黑体" w:eastAsia="黑体" w:hAnsi="黑体" w:cs="Times New Roman" w:hint="eastAsia"/>
          <w:bCs/>
          <w:sz w:val="32"/>
          <w:szCs w:val="32"/>
        </w:rPr>
        <w:t>请介绍下公司的可再生能源业务</w:t>
      </w:r>
      <w:r w:rsidR="00F85FAC">
        <w:rPr>
          <w:rFonts w:ascii="黑体" w:eastAsia="黑体" w:hAnsi="黑体" w:cs="Times New Roman" w:hint="eastAsia"/>
          <w:bCs/>
          <w:sz w:val="32"/>
          <w:szCs w:val="32"/>
        </w:rPr>
        <w:t>。</w:t>
      </w:r>
    </w:p>
    <w:p w14:paraId="1CB9C4DC" w14:textId="07F4B89F" w:rsidR="00F85FAC" w:rsidRDefault="004C5EE0" w:rsidP="00F85FAC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F45279">
        <w:rPr>
          <w:rFonts w:ascii="黑体" w:eastAsia="黑体" w:hAnsi="黑体" w:cs="Times New Roman"/>
          <w:bCs/>
          <w:sz w:val="32"/>
          <w:szCs w:val="32"/>
        </w:rPr>
        <w:t>答：</w:t>
      </w:r>
      <w:r w:rsidR="00F85FAC" w:rsidRPr="00F85FAC">
        <w:rPr>
          <w:rFonts w:ascii="仿宋_GB2312" w:eastAsia="仿宋_GB2312" w:hAnsi="仿宋" w:cs="Times New Roman" w:hint="eastAsia"/>
          <w:sz w:val="32"/>
          <w:szCs w:val="32"/>
        </w:rPr>
        <w:t>公司所属西南院在可再生能源转化领域覆盖绿氢制备、绿氢制绿氨、生物质制绿色甲醇、生物质耦合绿氢制绿色甲醇等多个方向，可提供从前端咨询、工程设计到</w:t>
      </w:r>
      <w:r w:rsidR="00F85FAC" w:rsidRPr="00F85FAC">
        <w:rPr>
          <w:rFonts w:ascii="仿宋_GB2312" w:eastAsia="仿宋_GB2312" w:hAnsi="仿宋" w:cs="Times New Roman"/>
          <w:sz w:val="32"/>
          <w:szCs w:val="32"/>
        </w:rPr>
        <w:t>EPC总承包的全过程服务。</w:t>
      </w:r>
    </w:p>
    <w:p w14:paraId="525B63CF" w14:textId="77777777" w:rsidR="00F85FAC" w:rsidRDefault="00F85FAC" w:rsidP="00F85FAC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</w:p>
    <w:p w14:paraId="3DDA70D9" w14:textId="47E2917A" w:rsidR="002C1FF8" w:rsidRDefault="002C1FF8" w:rsidP="002C1FF8">
      <w:pPr>
        <w:spacing w:line="560" w:lineRule="exact"/>
        <w:ind w:firstLineChars="200" w:firstLine="640"/>
        <w:rPr>
          <w:rFonts w:ascii="黑体" w:eastAsia="黑体" w:hAnsi="黑体" w:cs="Times New Roman"/>
          <w:bCs/>
          <w:sz w:val="32"/>
          <w:szCs w:val="32"/>
        </w:rPr>
      </w:pPr>
      <w:r w:rsidRPr="008F0A72">
        <w:rPr>
          <w:rFonts w:ascii="黑体" w:eastAsia="黑体" w:hAnsi="黑体" w:cs="Times New Roman"/>
          <w:bCs/>
          <w:sz w:val="32"/>
          <w:szCs w:val="32"/>
        </w:rPr>
        <w:t>问题</w:t>
      </w:r>
      <w:r>
        <w:rPr>
          <w:rFonts w:ascii="黑体" w:eastAsia="黑体" w:hAnsi="黑体" w:cs="Times New Roman"/>
          <w:bCs/>
          <w:sz w:val="32"/>
          <w:szCs w:val="32"/>
        </w:rPr>
        <w:t>10</w:t>
      </w:r>
      <w:r w:rsidRPr="008F0A72">
        <w:rPr>
          <w:rFonts w:ascii="黑体" w:eastAsia="黑体" w:hAnsi="黑体" w:cs="Times New Roman"/>
          <w:bCs/>
          <w:sz w:val="32"/>
          <w:szCs w:val="32"/>
        </w:rPr>
        <w:t>：</w:t>
      </w:r>
      <w:r w:rsidRPr="00293C3A">
        <w:rPr>
          <w:rFonts w:ascii="黑体" w:eastAsia="黑体" w:hAnsi="黑体" w:cs="Times New Roman" w:hint="eastAsia"/>
          <w:bCs/>
          <w:sz w:val="32"/>
          <w:szCs w:val="32"/>
        </w:rPr>
        <w:t>公司</w:t>
      </w:r>
      <w:r w:rsidRPr="00293C3A">
        <w:rPr>
          <w:rFonts w:ascii="黑体" w:eastAsia="黑体" w:hAnsi="黑体" w:cs="Times New Roman"/>
          <w:bCs/>
          <w:sz w:val="32"/>
          <w:szCs w:val="32"/>
        </w:rPr>
        <w:t>2025年</w:t>
      </w:r>
      <w:r>
        <w:rPr>
          <w:rFonts w:ascii="黑体" w:eastAsia="黑体" w:hAnsi="黑体" w:cs="Times New Roman"/>
          <w:bCs/>
          <w:sz w:val="32"/>
          <w:szCs w:val="32"/>
        </w:rPr>
        <w:t>在</w:t>
      </w:r>
      <w:r>
        <w:rPr>
          <w:rFonts w:ascii="黑体" w:eastAsia="黑体" w:hAnsi="黑体" w:cs="Times New Roman" w:hint="eastAsia"/>
          <w:bCs/>
          <w:sz w:val="32"/>
          <w:szCs w:val="32"/>
        </w:rPr>
        <w:t>科技创新方面取得了哪些成果</w:t>
      </w:r>
      <w:r w:rsidRPr="00293C3A">
        <w:rPr>
          <w:rFonts w:ascii="黑体" w:eastAsia="黑体" w:hAnsi="黑体" w:cs="Times New Roman"/>
          <w:bCs/>
          <w:sz w:val="32"/>
          <w:szCs w:val="32"/>
        </w:rPr>
        <w:t>？</w:t>
      </w:r>
    </w:p>
    <w:p w14:paraId="00281B43" w14:textId="77777777" w:rsidR="002C1FF8" w:rsidRDefault="002C1FF8" w:rsidP="002C1FF8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黑体" w:eastAsia="黑体" w:hAnsi="黑体" w:cs="Times New Roman"/>
          <w:bCs/>
          <w:sz w:val="32"/>
          <w:szCs w:val="32"/>
        </w:rPr>
        <w:t>答：</w:t>
      </w:r>
      <w:r w:rsidRPr="007150E6">
        <w:rPr>
          <w:rFonts w:ascii="仿宋_GB2312" w:eastAsia="仿宋_GB2312" w:hAnsi="仿宋" w:cs="Times New Roman"/>
          <w:sz w:val="32"/>
          <w:szCs w:val="32"/>
        </w:rPr>
        <w:t>2025年1-9月，公司累计申请专利171件，累计授权专利135件。其中，西南院连获3件国际专利授权，包括</w:t>
      </w:r>
      <w:r w:rsidRPr="007150E6">
        <w:rPr>
          <w:rFonts w:ascii="仿宋_GB2312" w:eastAsia="仿宋_GB2312" w:hAnsi="仿宋" w:cs="Times New Roman"/>
          <w:sz w:val="32"/>
          <w:szCs w:val="32"/>
        </w:rPr>
        <w:t>“</w:t>
      </w:r>
      <w:r w:rsidRPr="007150E6">
        <w:rPr>
          <w:rFonts w:ascii="仿宋_GB2312" w:eastAsia="仿宋_GB2312" w:hAnsi="仿宋" w:cs="Times New Roman"/>
          <w:sz w:val="32"/>
          <w:szCs w:val="32"/>
        </w:rPr>
        <w:t>一种具有复合缓冲罐的变压吸附制氢系统</w:t>
      </w:r>
      <w:r w:rsidRPr="007150E6">
        <w:rPr>
          <w:rFonts w:ascii="仿宋_GB2312" w:eastAsia="仿宋_GB2312" w:hAnsi="仿宋" w:cs="Times New Roman"/>
          <w:sz w:val="32"/>
          <w:szCs w:val="32"/>
        </w:rPr>
        <w:t>”</w:t>
      </w:r>
      <w:r w:rsidRPr="007150E6">
        <w:rPr>
          <w:rFonts w:ascii="仿宋_GB2312" w:eastAsia="仿宋_GB2312" w:hAnsi="仿宋" w:cs="Times New Roman"/>
          <w:sz w:val="32"/>
          <w:szCs w:val="32"/>
        </w:rPr>
        <w:t>、</w:t>
      </w:r>
      <w:r w:rsidRPr="007150E6">
        <w:rPr>
          <w:rFonts w:ascii="仿宋_GB2312" w:eastAsia="仿宋_GB2312" w:hAnsi="仿宋" w:cs="Times New Roman"/>
          <w:sz w:val="32"/>
          <w:szCs w:val="32"/>
        </w:rPr>
        <w:t>“</w:t>
      </w:r>
      <w:r w:rsidRPr="007150E6">
        <w:rPr>
          <w:rFonts w:ascii="仿宋_GB2312" w:eastAsia="仿宋_GB2312" w:hAnsi="仿宋" w:cs="Times New Roman"/>
          <w:sz w:val="32"/>
          <w:szCs w:val="32"/>
        </w:rPr>
        <w:t>变压吸附气体分离系统及分离方法</w:t>
      </w:r>
      <w:r w:rsidRPr="007150E6">
        <w:rPr>
          <w:rFonts w:ascii="仿宋_GB2312" w:eastAsia="仿宋_GB2312" w:hAnsi="仿宋" w:cs="Times New Roman"/>
          <w:sz w:val="32"/>
          <w:szCs w:val="32"/>
        </w:rPr>
        <w:t>”</w:t>
      </w:r>
      <w:r w:rsidRPr="007150E6">
        <w:rPr>
          <w:rFonts w:ascii="仿宋_GB2312" w:eastAsia="仿宋_GB2312" w:hAnsi="仿宋" w:cs="Times New Roman"/>
          <w:sz w:val="32"/>
          <w:szCs w:val="32"/>
        </w:rPr>
        <w:t>、</w:t>
      </w:r>
      <w:r w:rsidRPr="007150E6">
        <w:rPr>
          <w:rFonts w:ascii="仿宋_GB2312" w:eastAsia="仿宋_GB2312" w:hAnsi="仿宋" w:cs="Times New Roman"/>
          <w:sz w:val="32"/>
          <w:szCs w:val="32"/>
        </w:rPr>
        <w:t>“</w:t>
      </w:r>
      <w:r w:rsidRPr="007150E6">
        <w:rPr>
          <w:rFonts w:ascii="仿宋_GB2312" w:eastAsia="仿宋_GB2312" w:hAnsi="仿宋" w:cs="Times New Roman"/>
          <w:sz w:val="32"/>
          <w:szCs w:val="32"/>
        </w:rPr>
        <w:t>高低压耦合式变压吸附提氢系统及方法</w:t>
      </w:r>
      <w:r w:rsidRPr="007150E6">
        <w:rPr>
          <w:rFonts w:ascii="仿宋_GB2312" w:eastAsia="仿宋_GB2312" w:hAnsi="仿宋" w:cs="Times New Roman"/>
          <w:sz w:val="32"/>
          <w:szCs w:val="32"/>
        </w:rPr>
        <w:t>”</w:t>
      </w:r>
      <w:r w:rsidRPr="007150E6">
        <w:rPr>
          <w:rFonts w:ascii="仿宋_GB2312" w:eastAsia="仿宋_GB2312" w:hAnsi="仿宋" w:cs="Times New Roman"/>
          <w:sz w:val="32"/>
          <w:szCs w:val="32"/>
        </w:rPr>
        <w:t>，并中标重点客户甲醇合成装置中的两套变压吸附氢气回收装置，单套装置产氢量6500Nm3/h，将依托自有专利技术，提供全套详细设计及专用吸附剂、程控阀等关键设备。桂林蓝宇</w:t>
      </w:r>
      <w:r w:rsidRPr="007150E6">
        <w:rPr>
          <w:rFonts w:ascii="仿宋_GB2312" w:eastAsia="仿宋_GB2312" w:hAnsi="仿宋" w:cs="Times New Roman"/>
          <w:sz w:val="32"/>
          <w:szCs w:val="32"/>
        </w:rPr>
        <w:t>“</w:t>
      </w:r>
      <w:r w:rsidRPr="007150E6">
        <w:rPr>
          <w:rFonts w:ascii="仿宋_GB2312" w:eastAsia="仿宋_GB2312" w:hAnsi="仿宋" w:cs="Times New Roman"/>
          <w:sz w:val="32"/>
          <w:szCs w:val="32"/>
        </w:rPr>
        <w:t>国产大飞机C919高耐久轻量化波形防扎子午线轮胎技术及应用</w:t>
      </w:r>
      <w:r w:rsidRPr="007150E6">
        <w:rPr>
          <w:rFonts w:ascii="仿宋_GB2312" w:eastAsia="仿宋_GB2312" w:hAnsi="仿宋" w:cs="Times New Roman"/>
          <w:sz w:val="32"/>
          <w:szCs w:val="32"/>
        </w:rPr>
        <w:t>”</w:t>
      </w:r>
      <w:r w:rsidRPr="007150E6">
        <w:rPr>
          <w:rFonts w:ascii="仿宋_GB2312" w:eastAsia="仿宋_GB2312" w:hAnsi="仿宋" w:cs="Times New Roman"/>
          <w:sz w:val="32"/>
          <w:szCs w:val="32"/>
        </w:rPr>
        <w:t>荣获</w:t>
      </w:r>
      <w:r w:rsidRPr="007150E6">
        <w:rPr>
          <w:rFonts w:ascii="仿宋_GB2312" w:eastAsia="仿宋_GB2312" w:hAnsi="仿宋" w:cs="Times New Roman"/>
          <w:sz w:val="32"/>
          <w:szCs w:val="32"/>
        </w:rPr>
        <w:t>“</w:t>
      </w:r>
      <w:r w:rsidRPr="007150E6">
        <w:rPr>
          <w:rFonts w:ascii="仿宋_GB2312" w:eastAsia="仿宋_GB2312" w:hAnsi="仿宋" w:cs="Times New Roman"/>
          <w:sz w:val="32"/>
          <w:szCs w:val="32"/>
        </w:rPr>
        <w:t>2025国际化工创新展览会新产品新技术发布会优秀技术成</w:t>
      </w:r>
      <w:r w:rsidRPr="007150E6">
        <w:rPr>
          <w:rFonts w:ascii="仿宋_GB2312" w:eastAsia="仿宋_GB2312" w:hAnsi="仿宋" w:cs="Times New Roman" w:hint="eastAsia"/>
          <w:sz w:val="32"/>
          <w:szCs w:val="32"/>
        </w:rPr>
        <w:t>果”，航空轮胎研发团队被授予</w:t>
      </w:r>
      <w:r w:rsidRPr="007150E6">
        <w:rPr>
          <w:rFonts w:ascii="仿宋_GB2312" w:eastAsia="仿宋_GB2312" w:hAnsi="仿宋" w:cs="Times New Roman"/>
          <w:sz w:val="32"/>
          <w:szCs w:val="32"/>
        </w:rPr>
        <w:t>2025年</w:t>
      </w:r>
      <w:r w:rsidRPr="007150E6">
        <w:rPr>
          <w:rFonts w:ascii="仿宋_GB2312" w:eastAsia="仿宋_GB2312" w:hAnsi="仿宋" w:cs="Times New Roman"/>
          <w:sz w:val="32"/>
          <w:szCs w:val="32"/>
        </w:rPr>
        <w:t>“</w:t>
      </w:r>
      <w:r w:rsidRPr="007150E6">
        <w:rPr>
          <w:rFonts w:ascii="仿宋_GB2312" w:eastAsia="仿宋_GB2312" w:hAnsi="仿宋" w:cs="Times New Roman"/>
          <w:sz w:val="32"/>
          <w:szCs w:val="32"/>
        </w:rPr>
        <w:t>八桂楷模</w:t>
      </w:r>
      <w:r w:rsidRPr="007150E6">
        <w:rPr>
          <w:rFonts w:ascii="仿宋_GB2312" w:eastAsia="仿宋_GB2312" w:hAnsi="仿宋" w:cs="Times New Roman"/>
          <w:sz w:val="32"/>
          <w:szCs w:val="32"/>
        </w:rPr>
        <w:t>”</w:t>
      </w:r>
      <w:r w:rsidRPr="007150E6">
        <w:rPr>
          <w:rFonts w:ascii="仿宋_GB2312" w:eastAsia="仿宋_GB2312" w:hAnsi="仿宋" w:cs="Times New Roman"/>
          <w:sz w:val="32"/>
          <w:szCs w:val="32"/>
        </w:rPr>
        <w:t>荣誉集体称号。锦西院研发的</w:t>
      </w:r>
      <w:r w:rsidRPr="007150E6">
        <w:rPr>
          <w:rFonts w:ascii="仿宋_GB2312" w:eastAsia="仿宋_GB2312" w:hAnsi="仿宋" w:cs="Times New Roman"/>
          <w:sz w:val="32"/>
          <w:szCs w:val="32"/>
        </w:rPr>
        <w:t>“</w:t>
      </w:r>
      <w:r w:rsidRPr="007150E6">
        <w:rPr>
          <w:rFonts w:ascii="仿宋_GB2312" w:eastAsia="仿宋_GB2312" w:hAnsi="仿宋" w:cs="Times New Roman"/>
          <w:sz w:val="32"/>
          <w:szCs w:val="32"/>
        </w:rPr>
        <w:t>小型多旋翼航空有机透明件</w:t>
      </w:r>
      <w:r w:rsidRPr="007150E6">
        <w:rPr>
          <w:rFonts w:ascii="仿宋_GB2312" w:eastAsia="仿宋_GB2312" w:hAnsi="仿宋" w:cs="Times New Roman"/>
          <w:sz w:val="32"/>
          <w:szCs w:val="32"/>
        </w:rPr>
        <w:t>”</w:t>
      </w:r>
      <w:r w:rsidRPr="007150E6">
        <w:rPr>
          <w:rFonts w:ascii="仿宋_GB2312" w:eastAsia="仿宋_GB2312" w:hAnsi="仿宋" w:cs="Times New Roman"/>
          <w:sz w:val="32"/>
          <w:szCs w:val="32"/>
        </w:rPr>
        <w:t>，入选辽宁省工信厅与财政厅联合公布的《辽宁省工业企业创新产品目录（2025年度）》。</w:t>
      </w:r>
    </w:p>
    <w:p w14:paraId="008AB646" w14:textId="5D3ED8FA" w:rsidR="004C0BDF" w:rsidRDefault="004C0BDF" w:rsidP="004C5EE0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</w:p>
    <w:p w14:paraId="29E157CB" w14:textId="59F3D441" w:rsidR="002C1FF8" w:rsidRDefault="002C1FF8" w:rsidP="002C1FF8">
      <w:pPr>
        <w:spacing w:line="560" w:lineRule="exact"/>
        <w:ind w:firstLineChars="200" w:firstLine="640"/>
        <w:rPr>
          <w:rFonts w:ascii="黑体" w:eastAsia="黑体" w:hAnsi="黑体" w:cs="Times New Roman"/>
          <w:bCs/>
          <w:sz w:val="32"/>
          <w:szCs w:val="32"/>
        </w:rPr>
      </w:pPr>
      <w:r w:rsidRPr="008F0A72">
        <w:rPr>
          <w:rFonts w:ascii="黑体" w:eastAsia="黑体" w:hAnsi="黑体" w:cs="Times New Roman"/>
          <w:bCs/>
          <w:sz w:val="32"/>
          <w:szCs w:val="32"/>
        </w:rPr>
        <w:t>问题</w:t>
      </w:r>
      <w:r>
        <w:rPr>
          <w:rFonts w:ascii="黑体" w:eastAsia="黑体" w:hAnsi="黑体" w:cs="Times New Roman" w:hint="eastAsia"/>
          <w:bCs/>
          <w:sz w:val="32"/>
          <w:szCs w:val="32"/>
        </w:rPr>
        <w:t>11</w:t>
      </w:r>
      <w:r w:rsidRPr="008F0A72">
        <w:rPr>
          <w:rFonts w:ascii="黑体" w:eastAsia="黑体" w:hAnsi="黑体" w:cs="Times New Roman"/>
          <w:bCs/>
          <w:sz w:val="32"/>
          <w:szCs w:val="32"/>
        </w:rPr>
        <w:t>：</w:t>
      </w:r>
      <w:bookmarkStart w:id="5" w:name="OLE_LINK14"/>
      <w:bookmarkStart w:id="6" w:name="OLE_LINK15"/>
      <w:r w:rsidRPr="00293C3A">
        <w:rPr>
          <w:rFonts w:ascii="黑体" w:eastAsia="黑体" w:hAnsi="黑体" w:cs="Times New Roman" w:hint="eastAsia"/>
          <w:bCs/>
          <w:sz w:val="32"/>
          <w:szCs w:val="32"/>
        </w:rPr>
        <w:t>公司</w:t>
      </w:r>
      <w:r>
        <w:rPr>
          <w:rFonts w:ascii="黑体" w:eastAsia="黑体" w:hAnsi="黑体" w:cs="Times New Roman" w:hint="eastAsia"/>
          <w:bCs/>
          <w:sz w:val="32"/>
          <w:szCs w:val="32"/>
        </w:rPr>
        <w:t>预计</w:t>
      </w:r>
      <w:r w:rsidRPr="00293C3A">
        <w:rPr>
          <w:rFonts w:ascii="黑体" w:eastAsia="黑体" w:hAnsi="黑体" w:cs="Times New Roman"/>
          <w:bCs/>
          <w:sz w:val="32"/>
          <w:szCs w:val="32"/>
        </w:rPr>
        <w:t>2025年</w:t>
      </w:r>
      <w:r>
        <w:rPr>
          <w:rFonts w:ascii="黑体" w:eastAsia="黑体" w:hAnsi="黑体" w:cs="Times New Roman" w:hint="eastAsia"/>
          <w:bCs/>
          <w:sz w:val="32"/>
          <w:szCs w:val="32"/>
        </w:rPr>
        <w:t>度业绩情况如何</w:t>
      </w:r>
      <w:r w:rsidRPr="00293C3A">
        <w:rPr>
          <w:rFonts w:ascii="黑体" w:eastAsia="黑体" w:hAnsi="黑体" w:cs="Times New Roman"/>
          <w:bCs/>
          <w:sz w:val="32"/>
          <w:szCs w:val="32"/>
        </w:rPr>
        <w:t>？</w:t>
      </w:r>
    </w:p>
    <w:p w14:paraId="4A0B2D9A" w14:textId="7A22A0C5" w:rsidR="002C1FF8" w:rsidRPr="002C1FF8" w:rsidRDefault="002C1FF8" w:rsidP="002C1FF8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黑体" w:eastAsia="黑体" w:hAnsi="黑体" w:cs="Times New Roman"/>
          <w:bCs/>
          <w:sz w:val="32"/>
          <w:szCs w:val="32"/>
        </w:rPr>
        <w:t>答</w:t>
      </w:r>
      <w:bookmarkEnd w:id="5"/>
      <w:bookmarkEnd w:id="6"/>
      <w:r>
        <w:rPr>
          <w:rFonts w:ascii="黑体" w:eastAsia="黑体" w:hAnsi="黑体" w:cs="Times New Roman"/>
          <w:bCs/>
          <w:sz w:val="32"/>
          <w:szCs w:val="32"/>
        </w:rPr>
        <w:t>：</w:t>
      </w:r>
      <w:r>
        <w:rPr>
          <w:rFonts w:ascii="仿宋_GB2312" w:eastAsia="仿宋_GB2312" w:hAnsi="仿宋" w:cs="Times New Roman" w:hint="eastAsia"/>
          <w:sz w:val="32"/>
          <w:szCs w:val="32"/>
        </w:rPr>
        <w:t>公司</w:t>
      </w:r>
      <w:r w:rsidRPr="00A256E1">
        <w:rPr>
          <w:rFonts w:ascii="仿宋_GB2312" w:eastAsia="仿宋_GB2312" w:hAnsi="仿宋" w:cs="Times New Roman" w:hint="eastAsia"/>
          <w:sz w:val="32"/>
          <w:szCs w:val="32"/>
        </w:rPr>
        <w:t>预计</w:t>
      </w:r>
      <w:r w:rsidRPr="00A256E1">
        <w:rPr>
          <w:rFonts w:ascii="仿宋_GB2312" w:eastAsia="仿宋_GB2312" w:hAnsi="仿宋" w:cs="Times New Roman"/>
          <w:sz w:val="32"/>
          <w:szCs w:val="32"/>
        </w:rPr>
        <w:t>2025年年度实现归属于母公司所有者的净利润为138,000.00万元到148,000.00万元，与上年同期相比增加32,620.37万元到42,620.37万元，同比增加30.96%到40.44%。预计2025年年度实现归属于母公司所有者的扣除非经常性损益的净利润为133,600.00万元到143,600.00万元，与上年同期相比增加69,020.24万元到79,020.24万元，同比增加106.88%到122.36%。</w:t>
      </w:r>
      <w:r>
        <w:rPr>
          <w:rFonts w:ascii="仿宋_GB2312" w:eastAsia="仿宋_GB2312" w:hAnsi="仿宋" w:cs="Times New Roman"/>
          <w:sz w:val="32"/>
          <w:szCs w:val="32"/>
        </w:rPr>
        <w:t>具体内容详见公司于</w:t>
      </w:r>
      <w:r>
        <w:rPr>
          <w:rFonts w:ascii="仿宋_GB2312" w:eastAsia="仿宋_GB2312" w:hAnsi="仿宋" w:cs="Times New Roman" w:hint="eastAsia"/>
          <w:sz w:val="32"/>
          <w:szCs w:val="32"/>
        </w:rPr>
        <w:t>2</w:t>
      </w:r>
      <w:r>
        <w:rPr>
          <w:rFonts w:ascii="仿宋_GB2312" w:eastAsia="仿宋_GB2312" w:hAnsi="仿宋" w:cs="Times New Roman"/>
          <w:sz w:val="32"/>
          <w:szCs w:val="32"/>
        </w:rPr>
        <w:t>026</w:t>
      </w:r>
      <w:r>
        <w:rPr>
          <w:rFonts w:ascii="仿宋_GB2312" w:eastAsia="仿宋_GB2312" w:hAnsi="仿宋" w:cs="Times New Roman"/>
          <w:sz w:val="32"/>
          <w:szCs w:val="32"/>
        </w:rPr>
        <w:lastRenderedPageBreak/>
        <w:t>年</w:t>
      </w:r>
      <w:r>
        <w:rPr>
          <w:rFonts w:ascii="仿宋_GB2312" w:eastAsia="仿宋_GB2312" w:hAnsi="仿宋" w:cs="Times New Roman" w:hint="eastAsia"/>
          <w:sz w:val="32"/>
          <w:szCs w:val="32"/>
        </w:rPr>
        <w:t>1月3</w:t>
      </w:r>
      <w:r>
        <w:rPr>
          <w:rFonts w:ascii="仿宋_GB2312" w:eastAsia="仿宋_GB2312" w:hAnsi="仿宋" w:cs="Times New Roman"/>
          <w:sz w:val="32"/>
          <w:szCs w:val="32"/>
        </w:rPr>
        <w:t>0日在上海证券交易所网站发布的《昊华科技</w:t>
      </w:r>
      <w:r>
        <w:rPr>
          <w:rFonts w:ascii="仿宋_GB2312" w:eastAsia="仿宋_GB2312" w:hAnsi="仿宋" w:cs="Times New Roman" w:hint="eastAsia"/>
          <w:sz w:val="32"/>
          <w:szCs w:val="32"/>
        </w:rPr>
        <w:t>2</w:t>
      </w:r>
      <w:r>
        <w:rPr>
          <w:rFonts w:ascii="仿宋_GB2312" w:eastAsia="仿宋_GB2312" w:hAnsi="仿宋" w:cs="Times New Roman"/>
          <w:sz w:val="32"/>
          <w:szCs w:val="32"/>
        </w:rPr>
        <w:t>025年年度业绩预增公告》。</w:t>
      </w:r>
    </w:p>
    <w:p w14:paraId="4417E86A" w14:textId="77777777" w:rsidR="00A40CB6" w:rsidRPr="002C1FF8" w:rsidRDefault="00A40CB6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</w:p>
    <w:sectPr w:rsidR="00A40CB6" w:rsidRPr="002C1F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833E8A" w14:textId="77777777" w:rsidR="00274A6F" w:rsidRDefault="00274A6F" w:rsidP="007A70C9">
      <w:r>
        <w:separator/>
      </w:r>
    </w:p>
  </w:endnote>
  <w:endnote w:type="continuationSeparator" w:id="0">
    <w:p w14:paraId="51993312" w14:textId="77777777" w:rsidR="00274A6F" w:rsidRDefault="00274A6F" w:rsidP="007A70C9">
      <w:r>
        <w:continuationSeparator/>
      </w:r>
    </w:p>
  </w:endnote>
  <w:endnote w:type="continuationNotice" w:id="1">
    <w:p w14:paraId="77ACFF94" w14:textId="77777777" w:rsidR="00274A6F" w:rsidRDefault="00274A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FE9D4C" w14:textId="77777777" w:rsidR="00274A6F" w:rsidRDefault="00274A6F" w:rsidP="007A70C9">
      <w:r>
        <w:separator/>
      </w:r>
    </w:p>
  </w:footnote>
  <w:footnote w:type="continuationSeparator" w:id="0">
    <w:p w14:paraId="2FE93A28" w14:textId="77777777" w:rsidR="00274A6F" w:rsidRDefault="00274A6F" w:rsidP="007A70C9">
      <w:r>
        <w:continuationSeparator/>
      </w:r>
    </w:p>
  </w:footnote>
  <w:footnote w:type="continuationNotice" w:id="1">
    <w:p w14:paraId="507595E0" w14:textId="77777777" w:rsidR="00274A6F" w:rsidRDefault="00274A6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CA38CD"/>
    <w:multiLevelType w:val="hybridMultilevel"/>
    <w:tmpl w:val="8B84F180"/>
    <w:lvl w:ilvl="0" w:tplc="5B1CB30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A8D"/>
    <w:rsid w:val="00001FC9"/>
    <w:rsid w:val="000118B1"/>
    <w:rsid w:val="00011E66"/>
    <w:rsid w:val="00012945"/>
    <w:rsid w:val="00014643"/>
    <w:rsid w:val="000161AA"/>
    <w:rsid w:val="000162AC"/>
    <w:rsid w:val="00021B6F"/>
    <w:rsid w:val="0002220B"/>
    <w:rsid w:val="00022DAB"/>
    <w:rsid w:val="00022F28"/>
    <w:rsid w:val="000249E2"/>
    <w:rsid w:val="00026F03"/>
    <w:rsid w:val="00030D36"/>
    <w:rsid w:val="000337D0"/>
    <w:rsid w:val="00033CEE"/>
    <w:rsid w:val="00034F60"/>
    <w:rsid w:val="00036411"/>
    <w:rsid w:val="00036884"/>
    <w:rsid w:val="00037A11"/>
    <w:rsid w:val="00050035"/>
    <w:rsid w:val="00052337"/>
    <w:rsid w:val="00052481"/>
    <w:rsid w:val="000557C3"/>
    <w:rsid w:val="00056D2D"/>
    <w:rsid w:val="00060B0F"/>
    <w:rsid w:val="00062917"/>
    <w:rsid w:val="00064E64"/>
    <w:rsid w:val="000667E5"/>
    <w:rsid w:val="0007259D"/>
    <w:rsid w:val="0007279A"/>
    <w:rsid w:val="00075F39"/>
    <w:rsid w:val="00080189"/>
    <w:rsid w:val="00082EB5"/>
    <w:rsid w:val="00085CEF"/>
    <w:rsid w:val="00087EE6"/>
    <w:rsid w:val="00091415"/>
    <w:rsid w:val="000947D1"/>
    <w:rsid w:val="00094886"/>
    <w:rsid w:val="0009747E"/>
    <w:rsid w:val="000A2F4B"/>
    <w:rsid w:val="000A31FC"/>
    <w:rsid w:val="000A3ED2"/>
    <w:rsid w:val="000B0799"/>
    <w:rsid w:val="000B09FF"/>
    <w:rsid w:val="000B4671"/>
    <w:rsid w:val="000B6318"/>
    <w:rsid w:val="000B7DF8"/>
    <w:rsid w:val="000C0366"/>
    <w:rsid w:val="000C3708"/>
    <w:rsid w:val="000C5967"/>
    <w:rsid w:val="000C5C72"/>
    <w:rsid w:val="000C67AA"/>
    <w:rsid w:val="000D0AA6"/>
    <w:rsid w:val="000D0E72"/>
    <w:rsid w:val="000D7ECF"/>
    <w:rsid w:val="000D7FE5"/>
    <w:rsid w:val="000E23AD"/>
    <w:rsid w:val="000E2C56"/>
    <w:rsid w:val="000E3A0C"/>
    <w:rsid w:val="000E6703"/>
    <w:rsid w:val="000F1428"/>
    <w:rsid w:val="000F2B3D"/>
    <w:rsid w:val="000F456E"/>
    <w:rsid w:val="000F7FEC"/>
    <w:rsid w:val="0010328C"/>
    <w:rsid w:val="00105289"/>
    <w:rsid w:val="0010600E"/>
    <w:rsid w:val="00106FF7"/>
    <w:rsid w:val="00112037"/>
    <w:rsid w:val="00115265"/>
    <w:rsid w:val="001164A7"/>
    <w:rsid w:val="00121432"/>
    <w:rsid w:val="00121CB9"/>
    <w:rsid w:val="00121DE2"/>
    <w:rsid w:val="00121F1F"/>
    <w:rsid w:val="00123975"/>
    <w:rsid w:val="001266D9"/>
    <w:rsid w:val="0013058D"/>
    <w:rsid w:val="0013181A"/>
    <w:rsid w:val="00137AB6"/>
    <w:rsid w:val="00140550"/>
    <w:rsid w:val="00140904"/>
    <w:rsid w:val="00140E88"/>
    <w:rsid w:val="00143E47"/>
    <w:rsid w:val="00145891"/>
    <w:rsid w:val="00146054"/>
    <w:rsid w:val="001466E9"/>
    <w:rsid w:val="00146C2E"/>
    <w:rsid w:val="00154CB9"/>
    <w:rsid w:val="001633A2"/>
    <w:rsid w:val="00163775"/>
    <w:rsid w:val="00164ACC"/>
    <w:rsid w:val="00165888"/>
    <w:rsid w:val="00170088"/>
    <w:rsid w:val="001706F1"/>
    <w:rsid w:val="00171BD3"/>
    <w:rsid w:val="00173A61"/>
    <w:rsid w:val="00176D31"/>
    <w:rsid w:val="00176E02"/>
    <w:rsid w:val="001770FC"/>
    <w:rsid w:val="00182D24"/>
    <w:rsid w:val="00186162"/>
    <w:rsid w:val="0018687E"/>
    <w:rsid w:val="001919BD"/>
    <w:rsid w:val="00193E21"/>
    <w:rsid w:val="00195CDA"/>
    <w:rsid w:val="001A4BAC"/>
    <w:rsid w:val="001A6F9A"/>
    <w:rsid w:val="001A7626"/>
    <w:rsid w:val="001B1BE2"/>
    <w:rsid w:val="001B1F8D"/>
    <w:rsid w:val="001B595E"/>
    <w:rsid w:val="001B674E"/>
    <w:rsid w:val="001D07B2"/>
    <w:rsid w:val="001D1A72"/>
    <w:rsid w:val="001D377D"/>
    <w:rsid w:val="001D5EBE"/>
    <w:rsid w:val="001D7BAF"/>
    <w:rsid w:val="001E0D10"/>
    <w:rsid w:val="00201647"/>
    <w:rsid w:val="0020750F"/>
    <w:rsid w:val="002075E1"/>
    <w:rsid w:val="0021000D"/>
    <w:rsid w:val="00210FBF"/>
    <w:rsid w:val="002115F8"/>
    <w:rsid w:val="00212724"/>
    <w:rsid w:val="00216EFA"/>
    <w:rsid w:val="00225122"/>
    <w:rsid w:val="00230E6B"/>
    <w:rsid w:val="00231431"/>
    <w:rsid w:val="0023179A"/>
    <w:rsid w:val="00232407"/>
    <w:rsid w:val="002345D9"/>
    <w:rsid w:val="00236522"/>
    <w:rsid w:val="00236937"/>
    <w:rsid w:val="00240418"/>
    <w:rsid w:val="0024134E"/>
    <w:rsid w:val="00245E7F"/>
    <w:rsid w:val="00247F9E"/>
    <w:rsid w:val="00253D04"/>
    <w:rsid w:val="00255EC9"/>
    <w:rsid w:val="002579EF"/>
    <w:rsid w:val="0026034E"/>
    <w:rsid w:val="0026084C"/>
    <w:rsid w:val="00260951"/>
    <w:rsid w:val="00263D5C"/>
    <w:rsid w:val="00264B1D"/>
    <w:rsid w:val="002655CD"/>
    <w:rsid w:val="002719D8"/>
    <w:rsid w:val="00273B4C"/>
    <w:rsid w:val="00274A6F"/>
    <w:rsid w:val="00275D08"/>
    <w:rsid w:val="00275FAE"/>
    <w:rsid w:val="002762F1"/>
    <w:rsid w:val="00281D96"/>
    <w:rsid w:val="0028203A"/>
    <w:rsid w:val="002842CF"/>
    <w:rsid w:val="002846F1"/>
    <w:rsid w:val="00285438"/>
    <w:rsid w:val="0028543B"/>
    <w:rsid w:val="00291C67"/>
    <w:rsid w:val="00293C3A"/>
    <w:rsid w:val="00294DF8"/>
    <w:rsid w:val="00295B00"/>
    <w:rsid w:val="00296494"/>
    <w:rsid w:val="002A010C"/>
    <w:rsid w:val="002A0A79"/>
    <w:rsid w:val="002A16F4"/>
    <w:rsid w:val="002A2126"/>
    <w:rsid w:val="002A3897"/>
    <w:rsid w:val="002A6FB5"/>
    <w:rsid w:val="002A7799"/>
    <w:rsid w:val="002B08E6"/>
    <w:rsid w:val="002B3ADA"/>
    <w:rsid w:val="002B795F"/>
    <w:rsid w:val="002C166C"/>
    <w:rsid w:val="002C1FF8"/>
    <w:rsid w:val="002C2198"/>
    <w:rsid w:val="002C2579"/>
    <w:rsid w:val="002C4252"/>
    <w:rsid w:val="002C45C3"/>
    <w:rsid w:val="002C6AE1"/>
    <w:rsid w:val="002D03AA"/>
    <w:rsid w:val="002D548D"/>
    <w:rsid w:val="002D60CD"/>
    <w:rsid w:val="002D6D69"/>
    <w:rsid w:val="002D7BA0"/>
    <w:rsid w:val="002E0A32"/>
    <w:rsid w:val="002E357F"/>
    <w:rsid w:val="002E3BDF"/>
    <w:rsid w:val="002E768B"/>
    <w:rsid w:val="002F10DF"/>
    <w:rsid w:val="002F5009"/>
    <w:rsid w:val="002F5BE3"/>
    <w:rsid w:val="00304CE8"/>
    <w:rsid w:val="003058D5"/>
    <w:rsid w:val="00305C21"/>
    <w:rsid w:val="00313B34"/>
    <w:rsid w:val="00314921"/>
    <w:rsid w:val="00316253"/>
    <w:rsid w:val="00321E2B"/>
    <w:rsid w:val="003249EA"/>
    <w:rsid w:val="003309CA"/>
    <w:rsid w:val="00330A33"/>
    <w:rsid w:val="00332765"/>
    <w:rsid w:val="00334CFB"/>
    <w:rsid w:val="003365A4"/>
    <w:rsid w:val="00344A98"/>
    <w:rsid w:val="003457A8"/>
    <w:rsid w:val="003624D5"/>
    <w:rsid w:val="00364BEC"/>
    <w:rsid w:val="00366B1C"/>
    <w:rsid w:val="0037032F"/>
    <w:rsid w:val="00370551"/>
    <w:rsid w:val="00372200"/>
    <w:rsid w:val="00373480"/>
    <w:rsid w:val="00373BFF"/>
    <w:rsid w:val="003771AE"/>
    <w:rsid w:val="00377817"/>
    <w:rsid w:val="00377AFD"/>
    <w:rsid w:val="00385B0C"/>
    <w:rsid w:val="00385DC4"/>
    <w:rsid w:val="00392912"/>
    <w:rsid w:val="003A357A"/>
    <w:rsid w:val="003A3696"/>
    <w:rsid w:val="003A4208"/>
    <w:rsid w:val="003A499B"/>
    <w:rsid w:val="003A5104"/>
    <w:rsid w:val="003A6CBB"/>
    <w:rsid w:val="003B41FC"/>
    <w:rsid w:val="003B7E38"/>
    <w:rsid w:val="003C0807"/>
    <w:rsid w:val="003C0E6B"/>
    <w:rsid w:val="003C55A4"/>
    <w:rsid w:val="003D0A65"/>
    <w:rsid w:val="003E1299"/>
    <w:rsid w:val="003E5DCA"/>
    <w:rsid w:val="003E5EA5"/>
    <w:rsid w:val="003E7CE8"/>
    <w:rsid w:val="003F22DF"/>
    <w:rsid w:val="003F3879"/>
    <w:rsid w:val="003F40D6"/>
    <w:rsid w:val="003F6225"/>
    <w:rsid w:val="003F67B4"/>
    <w:rsid w:val="003F7D83"/>
    <w:rsid w:val="00402266"/>
    <w:rsid w:val="00402F35"/>
    <w:rsid w:val="00405693"/>
    <w:rsid w:val="0040667B"/>
    <w:rsid w:val="00410710"/>
    <w:rsid w:val="004142DD"/>
    <w:rsid w:val="00415EF5"/>
    <w:rsid w:val="00416444"/>
    <w:rsid w:val="0041715D"/>
    <w:rsid w:val="00417AC4"/>
    <w:rsid w:val="00421EE7"/>
    <w:rsid w:val="00422B4C"/>
    <w:rsid w:val="00423AA2"/>
    <w:rsid w:val="00423DBD"/>
    <w:rsid w:val="00431AC3"/>
    <w:rsid w:val="00431ECD"/>
    <w:rsid w:val="004325B2"/>
    <w:rsid w:val="004330BE"/>
    <w:rsid w:val="004338EF"/>
    <w:rsid w:val="00433F68"/>
    <w:rsid w:val="00436EFF"/>
    <w:rsid w:val="00441AE8"/>
    <w:rsid w:val="00442883"/>
    <w:rsid w:val="00443330"/>
    <w:rsid w:val="00447669"/>
    <w:rsid w:val="00454B59"/>
    <w:rsid w:val="00454F3F"/>
    <w:rsid w:val="00456C15"/>
    <w:rsid w:val="00457AE3"/>
    <w:rsid w:val="00457CF5"/>
    <w:rsid w:val="004608C2"/>
    <w:rsid w:val="004644FA"/>
    <w:rsid w:val="00465CAD"/>
    <w:rsid w:val="0046622F"/>
    <w:rsid w:val="00471902"/>
    <w:rsid w:val="0047208A"/>
    <w:rsid w:val="00473C7C"/>
    <w:rsid w:val="00474B30"/>
    <w:rsid w:val="004767D4"/>
    <w:rsid w:val="00476D9D"/>
    <w:rsid w:val="0048038B"/>
    <w:rsid w:val="00481480"/>
    <w:rsid w:val="00483256"/>
    <w:rsid w:val="0048495C"/>
    <w:rsid w:val="00485485"/>
    <w:rsid w:val="00485AB4"/>
    <w:rsid w:val="004903A0"/>
    <w:rsid w:val="00491792"/>
    <w:rsid w:val="0049272C"/>
    <w:rsid w:val="00492B3B"/>
    <w:rsid w:val="004A0053"/>
    <w:rsid w:val="004A08E7"/>
    <w:rsid w:val="004A0FF8"/>
    <w:rsid w:val="004B6F5F"/>
    <w:rsid w:val="004C0BDF"/>
    <w:rsid w:val="004C2732"/>
    <w:rsid w:val="004C38D6"/>
    <w:rsid w:val="004C53A2"/>
    <w:rsid w:val="004C5EE0"/>
    <w:rsid w:val="004C6875"/>
    <w:rsid w:val="004E057E"/>
    <w:rsid w:val="004E1307"/>
    <w:rsid w:val="004F563F"/>
    <w:rsid w:val="004F7501"/>
    <w:rsid w:val="00501FC0"/>
    <w:rsid w:val="00502DDA"/>
    <w:rsid w:val="005055D4"/>
    <w:rsid w:val="00507E29"/>
    <w:rsid w:val="005127FA"/>
    <w:rsid w:val="005137A0"/>
    <w:rsid w:val="00514761"/>
    <w:rsid w:val="0051572D"/>
    <w:rsid w:val="005208A6"/>
    <w:rsid w:val="00522FCD"/>
    <w:rsid w:val="00524399"/>
    <w:rsid w:val="005247E1"/>
    <w:rsid w:val="00524C7B"/>
    <w:rsid w:val="00525234"/>
    <w:rsid w:val="00526D19"/>
    <w:rsid w:val="00530808"/>
    <w:rsid w:val="0053124B"/>
    <w:rsid w:val="005360B5"/>
    <w:rsid w:val="00536962"/>
    <w:rsid w:val="00554A4A"/>
    <w:rsid w:val="0056313A"/>
    <w:rsid w:val="00563E19"/>
    <w:rsid w:val="00566B72"/>
    <w:rsid w:val="00566F72"/>
    <w:rsid w:val="0056777A"/>
    <w:rsid w:val="0056784D"/>
    <w:rsid w:val="00572815"/>
    <w:rsid w:val="005747AA"/>
    <w:rsid w:val="00577426"/>
    <w:rsid w:val="005777AC"/>
    <w:rsid w:val="00577B09"/>
    <w:rsid w:val="005828DC"/>
    <w:rsid w:val="005875BF"/>
    <w:rsid w:val="005911F5"/>
    <w:rsid w:val="00593A88"/>
    <w:rsid w:val="0059698F"/>
    <w:rsid w:val="005A08EE"/>
    <w:rsid w:val="005A12C0"/>
    <w:rsid w:val="005A1EDA"/>
    <w:rsid w:val="005A1F22"/>
    <w:rsid w:val="005A278B"/>
    <w:rsid w:val="005A2A9B"/>
    <w:rsid w:val="005A2B04"/>
    <w:rsid w:val="005A3B0F"/>
    <w:rsid w:val="005A4D46"/>
    <w:rsid w:val="005A528B"/>
    <w:rsid w:val="005B0B3B"/>
    <w:rsid w:val="005B2D9C"/>
    <w:rsid w:val="005B5B40"/>
    <w:rsid w:val="005B7A77"/>
    <w:rsid w:val="005C582E"/>
    <w:rsid w:val="005D0ED4"/>
    <w:rsid w:val="005D18FA"/>
    <w:rsid w:val="005D1B9A"/>
    <w:rsid w:val="005D519C"/>
    <w:rsid w:val="005D6479"/>
    <w:rsid w:val="005D7B2F"/>
    <w:rsid w:val="005E005B"/>
    <w:rsid w:val="005E0937"/>
    <w:rsid w:val="005E3119"/>
    <w:rsid w:val="005E391B"/>
    <w:rsid w:val="005E4A4A"/>
    <w:rsid w:val="005F23BC"/>
    <w:rsid w:val="005F7745"/>
    <w:rsid w:val="006014D9"/>
    <w:rsid w:val="006028CB"/>
    <w:rsid w:val="0060303A"/>
    <w:rsid w:val="0060442A"/>
    <w:rsid w:val="00611FCA"/>
    <w:rsid w:val="00613A8D"/>
    <w:rsid w:val="0061422D"/>
    <w:rsid w:val="006222C3"/>
    <w:rsid w:val="0062516B"/>
    <w:rsid w:val="006270BF"/>
    <w:rsid w:val="0063515F"/>
    <w:rsid w:val="00640B6E"/>
    <w:rsid w:val="00641049"/>
    <w:rsid w:val="0064600A"/>
    <w:rsid w:val="00646DC6"/>
    <w:rsid w:val="00650182"/>
    <w:rsid w:val="006563CC"/>
    <w:rsid w:val="00660214"/>
    <w:rsid w:val="00661021"/>
    <w:rsid w:val="006610E9"/>
    <w:rsid w:val="00674317"/>
    <w:rsid w:val="006748CB"/>
    <w:rsid w:val="00674F45"/>
    <w:rsid w:val="00677C22"/>
    <w:rsid w:val="0068092F"/>
    <w:rsid w:val="0068308A"/>
    <w:rsid w:val="00683827"/>
    <w:rsid w:val="00690ED3"/>
    <w:rsid w:val="00694CAA"/>
    <w:rsid w:val="00696319"/>
    <w:rsid w:val="006B07DC"/>
    <w:rsid w:val="006B384E"/>
    <w:rsid w:val="006B7D87"/>
    <w:rsid w:val="006D0D8C"/>
    <w:rsid w:val="006D3B3C"/>
    <w:rsid w:val="006D6E4C"/>
    <w:rsid w:val="006E02FE"/>
    <w:rsid w:val="006E6D29"/>
    <w:rsid w:val="006F19B6"/>
    <w:rsid w:val="006F26EE"/>
    <w:rsid w:val="006F5AFE"/>
    <w:rsid w:val="006F5EE9"/>
    <w:rsid w:val="00705B41"/>
    <w:rsid w:val="007107E3"/>
    <w:rsid w:val="00712DFA"/>
    <w:rsid w:val="007150E6"/>
    <w:rsid w:val="00721D7D"/>
    <w:rsid w:val="00724A80"/>
    <w:rsid w:val="007256F2"/>
    <w:rsid w:val="007257B4"/>
    <w:rsid w:val="00725FD4"/>
    <w:rsid w:val="0073002A"/>
    <w:rsid w:val="0073703C"/>
    <w:rsid w:val="007375E6"/>
    <w:rsid w:val="00740A1A"/>
    <w:rsid w:val="00741CFF"/>
    <w:rsid w:val="00742D61"/>
    <w:rsid w:val="007446A0"/>
    <w:rsid w:val="0074534E"/>
    <w:rsid w:val="0074596D"/>
    <w:rsid w:val="00747DF8"/>
    <w:rsid w:val="00750A23"/>
    <w:rsid w:val="00750B89"/>
    <w:rsid w:val="00754AC6"/>
    <w:rsid w:val="007603CE"/>
    <w:rsid w:val="00760A5B"/>
    <w:rsid w:val="00761313"/>
    <w:rsid w:val="00764B1C"/>
    <w:rsid w:val="0077134C"/>
    <w:rsid w:val="00772626"/>
    <w:rsid w:val="00772667"/>
    <w:rsid w:val="00772D59"/>
    <w:rsid w:val="00774606"/>
    <w:rsid w:val="00776BF8"/>
    <w:rsid w:val="00777625"/>
    <w:rsid w:val="00785DE9"/>
    <w:rsid w:val="00786886"/>
    <w:rsid w:val="00786BB3"/>
    <w:rsid w:val="00786BE5"/>
    <w:rsid w:val="007925B7"/>
    <w:rsid w:val="00793EFB"/>
    <w:rsid w:val="007A0ABB"/>
    <w:rsid w:val="007A10E7"/>
    <w:rsid w:val="007A1F48"/>
    <w:rsid w:val="007A28FE"/>
    <w:rsid w:val="007A3A23"/>
    <w:rsid w:val="007A5524"/>
    <w:rsid w:val="007A6952"/>
    <w:rsid w:val="007A70C9"/>
    <w:rsid w:val="007B450E"/>
    <w:rsid w:val="007B71CA"/>
    <w:rsid w:val="007B79C8"/>
    <w:rsid w:val="007B7F3B"/>
    <w:rsid w:val="007C109A"/>
    <w:rsid w:val="007C2B37"/>
    <w:rsid w:val="007C2F94"/>
    <w:rsid w:val="007C3894"/>
    <w:rsid w:val="007C529A"/>
    <w:rsid w:val="007C7DB1"/>
    <w:rsid w:val="007C7E56"/>
    <w:rsid w:val="007D1E5B"/>
    <w:rsid w:val="007D31F4"/>
    <w:rsid w:val="007E0070"/>
    <w:rsid w:val="007E1247"/>
    <w:rsid w:val="007E2057"/>
    <w:rsid w:val="007E3F4D"/>
    <w:rsid w:val="007E4F14"/>
    <w:rsid w:val="007E51EB"/>
    <w:rsid w:val="007F292D"/>
    <w:rsid w:val="007F2E3B"/>
    <w:rsid w:val="007F4370"/>
    <w:rsid w:val="007F5457"/>
    <w:rsid w:val="007F5D4E"/>
    <w:rsid w:val="007F75E1"/>
    <w:rsid w:val="00800538"/>
    <w:rsid w:val="00802B7A"/>
    <w:rsid w:val="008050A6"/>
    <w:rsid w:val="00806613"/>
    <w:rsid w:val="0081011B"/>
    <w:rsid w:val="00814588"/>
    <w:rsid w:val="00817EAC"/>
    <w:rsid w:val="00824AAE"/>
    <w:rsid w:val="00825549"/>
    <w:rsid w:val="00827905"/>
    <w:rsid w:val="008279CF"/>
    <w:rsid w:val="00830A6C"/>
    <w:rsid w:val="00831FAE"/>
    <w:rsid w:val="00835BF8"/>
    <w:rsid w:val="00835DFE"/>
    <w:rsid w:val="008364D0"/>
    <w:rsid w:val="008375F4"/>
    <w:rsid w:val="00841511"/>
    <w:rsid w:val="0084296A"/>
    <w:rsid w:val="00842F21"/>
    <w:rsid w:val="00851F2C"/>
    <w:rsid w:val="00854651"/>
    <w:rsid w:val="008554C5"/>
    <w:rsid w:val="00856B8B"/>
    <w:rsid w:val="00857C40"/>
    <w:rsid w:val="00861E82"/>
    <w:rsid w:val="00864CD2"/>
    <w:rsid w:val="0086691D"/>
    <w:rsid w:val="008675C9"/>
    <w:rsid w:val="00871F49"/>
    <w:rsid w:val="00872500"/>
    <w:rsid w:val="0087299A"/>
    <w:rsid w:val="00877514"/>
    <w:rsid w:val="00877915"/>
    <w:rsid w:val="00877C36"/>
    <w:rsid w:val="008806FA"/>
    <w:rsid w:val="00881167"/>
    <w:rsid w:val="00890C65"/>
    <w:rsid w:val="008915BE"/>
    <w:rsid w:val="00892620"/>
    <w:rsid w:val="00894E7D"/>
    <w:rsid w:val="008A1A7B"/>
    <w:rsid w:val="008A38DD"/>
    <w:rsid w:val="008B14F5"/>
    <w:rsid w:val="008B62AE"/>
    <w:rsid w:val="008B6550"/>
    <w:rsid w:val="008B7732"/>
    <w:rsid w:val="008C12AF"/>
    <w:rsid w:val="008C1B23"/>
    <w:rsid w:val="008C1BA9"/>
    <w:rsid w:val="008C1CA4"/>
    <w:rsid w:val="008C1F7E"/>
    <w:rsid w:val="008C34FA"/>
    <w:rsid w:val="008C4CC3"/>
    <w:rsid w:val="008D20E4"/>
    <w:rsid w:val="008D7537"/>
    <w:rsid w:val="008E0E53"/>
    <w:rsid w:val="008E3335"/>
    <w:rsid w:val="008E3546"/>
    <w:rsid w:val="008E467A"/>
    <w:rsid w:val="008E59A7"/>
    <w:rsid w:val="008F0852"/>
    <w:rsid w:val="008F0A72"/>
    <w:rsid w:val="008F2969"/>
    <w:rsid w:val="008F58C3"/>
    <w:rsid w:val="008F60B7"/>
    <w:rsid w:val="008F7D00"/>
    <w:rsid w:val="00902A79"/>
    <w:rsid w:val="0090747A"/>
    <w:rsid w:val="00911BF4"/>
    <w:rsid w:val="009140A2"/>
    <w:rsid w:val="00915CFA"/>
    <w:rsid w:val="009161AC"/>
    <w:rsid w:val="00920D95"/>
    <w:rsid w:val="009230B0"/>
    <w:rsid w:val="00923999"/>
    <w:rsid w:val="009409E1"/>
    <w:rsid w:val="00940D8A"/>
    <w:rsid w:val="00945622"/>
    <w:rsid w:val="00950C9D"/>
    <w:rsid w:val="00952DE1"/>
    <w:rsid w:val="009545C0"/>
    <w:rsid w:val="009550D0"/>
    <w:rsid w:val="00955285"/>
    <w:rsid w:val="00955557"/>
    <w:rsid w:val="00955FBF"/>
    <w:rsid w:val="009671D1"/>
    <w:rsid w:val="00967D2D"/>
    <w:rsid w:val="0097170A"/>
    <w:rsid w:val="00971A8A"/>
    <w:rsid w:val="00973400"/>
    <w:rsid w:val="00974DCA"/>
    <w:rsid w:val="00977185"/>
    <w:rsid w:val="00981AB7"/>
    <w:rsid w:val="00986D9C"/>
    <w:rsid w:val="00986EF3"/>
    <w:rsid w:val="0098704F"/>
    <w:rsid w:val="00992217"/>
    <w:rsid w:val="00994EFE"/>
    <w:rsid w:val="009A526F"/>
    <w:rsid w:val="009B2137"/>
    <w:rsid w:val="009B29E3"/>
    <w:rsid w:val="009C2382"/>
    <w:rsid w:val="009C316C"/>
    <w:rsid w:val="009C3AFA"/>
    <w:rsid w:val="009D594A"/>
    <w:rsid w:val="009D7D84"/>
    <w:rsid w:val="009E078B"/>
    <w:rsid w:val="009E614B"/>
    <w:rsid w:val="009E6C14"/>
    <w:rsid w:val="009E7732"/>
    <w:rsid w:val="009F0196"/>
    <w:rsid w:val="009F02AA"/>
    <w:rsid w:val="009F1F65"/>
    <w:rsid w:val="009F25F3"/>
    <w:rsid w:val="009F2D0C"/>
    <w:rsid w:val="009F566A"/>
    <w:rsid w:val="00A0108D"/>
    <w:rsid w:val="00A0155F"/>
    <w:rsid w:val="00A04802"/>
    <w:rsid w:val="00A06AC7"/>
    <w:rsid w:val="00A074F0"/>
    <w:rsid w:val="00A1158B"/>
    <w:rsid w:val="00A13D12"/>
    <w:rsid w:val="00A13E1D"/>
    <w:rsid w:val="00A22433"/>
    <w:rsid w:val="00A256E1"/>
    <w:rsid w:val="00A261DD"/>
    <w:rsid w:val="00A266DE"/>
    <w:rsid w:val="00A32952"/>
    <w:rsid w:val="00A3731B"/>
    <w:rsid w:val="00A40CB6"/>
    <w:rsid w:val="00A41695"/>
    <w:rsid w:val="00A44C29"/>
    <w:rsid w:val="00A4689F"/>
    <w:rsid w:val="00A470C7"/>
    <w:rsid w:val="00A471C5"/>
    <w:rsid w:val="00A6310D"/>
    <w:rsid w:val="00A638BC"/>
    <w:rsid w:val="00A65144"/>
    <w:rsid w:val="00A661BB"/>
    <w:rsid w:val="00A7011A"/>
    <w:rsid w:val="00A720F2"/>
    <w:rsid w:val="00A73457"/>
    <w:rsid w:val="00A73A92"/>
    <w:rsid w:val="00A7437D"/>
    <w:rsid w:val="00A768D0"/>
    <w:rsid w:val="00A7768C"/>
    <w:rsid w:val="00A80652"/>
    <w:rsid w:val="00A80CD1"/>
    <w:rsid w:val="00A8186C"/>
    <w:rsid w:val="00A8323F"/>
    <w:rsid w:val="00A907D7"/>
    <w:rsid w:val="00A92833"/>
    <w:rsid w:val="00A94939"/>
    <w:rsid w:val="00A975CD"/>
    <w:rsid w:val="00AB1513"/>
    <w:rsid w:val="00AB1631"/>
    <w:rsid w:val="00AB37ED"/>
    <w:rsid w:val="00AB48B1"/>
    <w:rsid w:val="00AB4B55"/>
    <w:rsid w:val="00AB57D9"/>
    <w:rsid w:val="00AB5A67"/>
    <w:rsid w:val="00AB7120"/>
    <w:rsid w:val="00AC266B"/>
    <w:rsid w:val="00AC36F1"/>
    <w:rsid w:val="00AC3DC3"/>
    <w:rsid w:val="00AC52EE"/>
    <w:rsid w:val="00AD36EA"/>
    <w:rsid w:val="00AD697B"/>
    <w:rsid w:val="00AE3F04"/>
    <w:rsid w:val="00AE49F1"/>
    <w:rsid w:val="00AE52A7"/>
    <w:rsid w:val="00AF01A8"/>
    <w:rsid w:val="00AF4000"/>
    <w:rsid w:val="00AF4108"/>
    <w:rsid w:val="00AF48E0"/>
    <w:rsid w:val="00AF68E7"/>
    <w:rsid w:val="00B01333"/>
    <w:rsid w:val="00B036C5"/>
    <w:rsid w:val="00B05E96"/>
    <w:rsid w:val="00B120CC"/>
    <w:rsid w:val="00B225BE"/>
    <w:rsid w:val="00B231F3"/>
    <w:rsid w:val="00B23F4E"/>
    <w:rsid w:val="00B250A5"/>
    <w:rsid w:val="00B25616"/>
    <w:rsid w:val="00B3073C"/>
    <w:rsid w:val="00B33267"/>
    <w:rsid w:val="00B33C8C"/>
    <w:rsid w:val="00B3696C"/>
    <w:rsid w:val="00B36E43"/>
    <w:rsid w:val="00B51163"/>
    <w:rsid w:val="00B51767"/>
    <w:rsid w:val="00B52C07"/>
    <w:rsid w:val="00B54139"/>
    <w:rsid w:val="00B54DB5"/>
    <w:rsid w:val="00B57A37"/>
    <w:rsid w:val="00B610B5"/>
    <w:rsid w:val="00B615D8"/>
    <w:rsid w:val="00B66C76"/>
    <w:rsid w:val="00B66DCA"/>
    <w:rsid w:val="00B70E1D"/>
    <w:rsid w:val="00B71D80"/>
    <w:rsid w:val="00B758CA"/>
    <w:rsid w:val="00B75957"/>
    <w:rsid w:val="00B76890"/>
    <w:rsid w:val="00B82E71"/>
    <w:rsid w:val="00B83397"/>
    <w:rsid w:val="00B86865"/>
    <w:rsid w:val="00B9089B"/>
    <w:rsid w:val="00B94335"/>
    <w:rsid w:val="00BA0A05"/>
    <w:rsid w:val="00BA12CA"/>
    <w:rsid w:val="00BA159B"/>
    <w:rsid w:val="00BA34F5"/>
    <w:rsid w:val="00BB20D5"/>
    <w:rsid w:val="00BB4A25"/>
    <w:rsid w:val="00BB7DD8"/>
    <w:rsid w:val="00BC1FE4"/>
    <w:rsid w:val="00BC3E3C"/>
    <w:rsid w:val="00BC7E6D"/>
    <w:rsid w:val="00BD59A7"/>
    <w:rsid w:val="00BE1358"/>
    <w:rsid w:val="00BE3176"/>
    <w:rsid w:val="00BE4B55"/>
    <w:rsid w:val="00BF03D8"/>
    <w:rsid w:val="00BF1326"/>
    <w:rsid w:val="00BF193F"/>
    <w:rsid w:val="00BF1E9B"/>
    <w:rsid w:val="00BF2E3C"/>
    <w:rsid w:val="00BF4999"/>
    <w:rsid w:val="00C0209D"/>
    <w:rsid w:val="00C05D9C"/>
    <w:rsid w:val="00C06B08"/>
    <w:rsid w:val="00C136A3"/>
    <w:rsid w:val="00C13B57"/>
    <w:rsid w:val="00C165E2"/>
    <w:rsid w:val="00C21D80"/>
    <w:rsid w:val="00C226E3"/>
    <w:rsid w:val="00C2492F"/>
    <w:rsid w:val="00C2627A"/>
    <w:rsid w:val="00C26B81"/>
    <w:rsid w:val="00C30F70"/>
    <w:rsid w:val="00C3147B"/>
    <w:rsid w:val="00C31B1C"/>
    <w:rsid w:val="00C3362A"/>
    <w:rsid w:val="00C376D2"/>
    <w:rsid w:val="00C433B2"/>
    <w:rsid w:val="00C433C6"/>
    <w:rsid w:val="00C438D0"/>
    <w:rsid w:val="00C45E4C"/>
    <w:rsid w:val="00C50E9D"/>
    <w:rsid w:val="00C54CEC"/>
    <w:rsid w:val="00C572D2"/>
    <w:rsid w:val="00C61295"/>
    <w:rsid w:val="00C61DAA"/>
    <w:rsid w:val="00C648D4"/>
    <w:rsid w:val="00C664F2"/>
    <w:rsid w:val="00C678AB"/>
    <w:rsid w:val="00C76427"/>
    <w:rsid w:val="00C81506"/>
    <w:rsid w:val="00C81872"/>
    <w:rsid w:val="00C84CA8"/>
    <w:rsid w:val="00C87429"/>
    <w:rsid w:val="00C92CF9"/>
    <w:rsid w:val="00C9777C"/>
    <w:rsid w:val="00C979E6"/>
    <w:rsid w:val="00CA4971"/>
    <w:rsid w:val="00CA54A3"/>
    <w:rsid w:val="00CB0C8D"/>
    <w:rsid w:val="00CB30D3"/>
    <w:rsid w:val="00CC3D09"/>
    <w:rsid w:val="00CD4FA9"/>
    <w:rsid w:val="00CE00F6"/>
    <w:rsid w:val="00CE043D"/>
    <w:rsid w:val="00CE25A6"/>
    <w:rsid w:val="00CE27FE"/>
    <w:rsid w:val="00CE4893"/>
    <w:rsid w:val="00CE4FF8"/>
    <w:rsid w:val="00CF4918"/>
    <w:rsid w:val="00CF4D2C"/>
    <w:rsid w:val="00CF5E53"/>
    <w:rsid w:val="00CF6720"/>
    <w:rsid w:val="00D02E47"/>
    <w:rsid w:val="00D1377C"/>
    <w:rsid w:val="00D169E9"/>
    <w:rsid w:val="00D176E3"/>
    <w:rsid w:val="00D20321"/>
    <w:rsid w:val="00D2110D"/>
    <w:rsid w:val="00D228FF"/>
    <w:rsid w:val="00D23ADD"/>
    <w:rsid w:val="00D23BEB"/>
    <w:rsid w:val="00D3027A"/>
    <w:rsid w:val="00D34308"/>
    <w:rsid w:val="00D3578E"/>
    <w:rsid w:val="00D36841"/>
    <w:rsid w:val="00D55930"/>
    <w:rsid w:val="00D61561"/>
    <w:rsid w:val="00D63F38"/>
    <w:rsid w:val="00D711F4"/>
    <w:rsid w:val="00D739DC"/>
    <w:rsid w:val="00D76241"/>
    <w:rsid w:val="00D771EC"/>
    <w:rsid w:val="00D96482"/>
    <w:rsid w:val="00D970DB"/>
    <w:rsid w:val="00D979E6"/>
    <w:rsid w:val="00D97C5F"/>
    <w:rsid w:val="00DA0993"/>
    <w:rsid w:val="00DB048F"/>
    <w:rsid w:val="00DB1430"/>
    <w:rsid w:val="00DB296C"/>
    <w:rsid w:val="00DB612A"/>
    <w:rsid w:val="00DB779E"/>
    <w:rsid w:val="00DB7EE6"/>
    <w:rsid w:val="00DC1442"/>
    <w:rsid w:val="00DC512F"/>
    <w:rsid w:val="00DC6946"/>
    <w:rsid w:val="00DD1101"/>
    <w:rsid w:val="00DD11F8"/>
    <w:rsid w:val="00DD2DB6"/>
    <w:rsid w:val="00DE4FBD"/>
    <w:rsid w:val="00DE7655"/>
    <w:rsid w:val="00DF00A2"/>
    <w:rsid w:val="00DF1F5D"/>
    <w:rsid w:val="00DF6AC7"/>
    <w:rsid w:val="00E01B04"/>
    <w:rsid w:val="00E01DFF"/>
    <w:rsid w:val="00E02C0C"/>
    <w:rsid w:val="00E06495"/>
    <w:rsid w:val="00E0672E"/>
    <w:rsid w:val="00E06AF3"/>
    <w:rsid w:val="00E0753C"/>
    <w:rsid w:val="00E135E5"/>
    <w:rsid w:val="00E1655B"/>
    <w:rsid w:val="00E166D5"/>
    <w:rsid w:val="00E21A81"/>
    <w:rsid w:val="00E25AC8"/>
    <w:rsid w:val="00E264ED"/>
    <w:rsid w:val="00E313CA"/>
    <w:rsid w:val="00E36364"/>
    <w:rsid w:val="00E37463"/>
    <w:rsid w:val="00E4193E"/>
    <w:rsid w:val="00E42315"/>
    <w:rsid w:val="00E4293C"/>
    <w:rsid w:val="00E436A5"/>
    <w:rsid w:val="00E437DC"/>
    <w:rsid w:val="00E44415"/>
    <w:rsid w:val="00E4451C"/>
    <w:rsid w:val="00E456A1"/>
    <w:rsid w:val="00E50FB1"/>
    <w:rsid w:val="00E513C6"/>
    <w:rsid w:val="00E517C8"/>
    <w:rsid w:val="00E57522"/>
    <w:rsid w:val="00E64656"/>
    <w:rsid w:val="00E77BDD"/>
    <w:rsid w:val="00E81210"/>
    <w:rsid w:val="00E84759"/>
    <w:rsid w:val="00E91CD5"/>
    <w:rsid w:val="00E9673D"/>
    <w:rsid w:val="00E97F9B"/>
    <w:rsid w:val="00EA57B0"/>
    <w:rsid w:val="00EB13B3"/>
    <w:rsid w:val="00EB19C0"/>
    <w:rsid w:val="00EB3327"/>
    <w:rsid w:val="00EB4423"/>
    <w:rsid w:val="00EB56BC"/>
    <w:rsid w:val="00EC0DB4"/>
    <w:rsid w:val="00EC42A2"/>
    <w:rsid w:val="00EC5D5D"/>
    <w:rsid w:val="00EC7E14"/>
    <w:rsid w:val="00ED48BF"/>
    <w:rsid w:val="00ED5969"/>
    <w:rsid w:val="00EE28A3"/>
    <w:rsid w:val="00EE7DA6"/>
    <w:rsid w:val="00EF1CAF"/>
    <w:rsid w:val="00F00F89"/>
    <w:rsid w:val="00F01CE0"/>
    <w:rsid w:val="00F0342D"/>
    <w:rsid w:val="00F039FB"/>
    <w:rsid w:val="00F04833"/>
    <w:rsid w:val="00F07FAC"/>
    <w:rsid w:val="00F1632F"/>
    <w:rsid w:val="00F24092"/>
    <w:rsid w:val="00F2560C"/>
    <w:rsid w:val="00F27039"/>
    <w:rsid w:val="00F31D38"/>
    <w:rsid w:val="00F327C3"/>
    <w:rsid w:val="00F37B3C"/>
    <w:rsid w:val="00F37D25"/>
    <w:rsid w:val="00F4213E"/>
    <w:rsid w:val="00F4513A"/>
    <w:rsid w:val="00F45279"/>
    <w:rsid w:val="00F46ADF"/>
    <w:rsid w:val="00F47F5C"/>
    <w:rsid w:val="00F52057"/>
    <w:rsid w:val="00F549B7"/>
    <w:rsid w:val="00F54F7F"/>
    <w:rsid w:val="00F560EB"/>
    <w:rsid w:val="00F5631E"/>
    <w:rsid w:val="00F56A22"/>
    <w:rsid w:val="00F6046E"/>
    <w:rsid w:val="00F65920"/>
    <w:rsid w:val="00F70515"/>
    <w:rsid w:val="00F7372C"/>
    <w:rsid w:val="00F75873"/>
    <w:rsid w:val="00F85FAC"/>
    <w:rsid w:val="00F86207"/>
    <w:rsid w:val="00F94AD5"/>
    <w:rsid w:val="00F957DA"/>
    <w:rsid w:val="00F95BED"/>
    <w:rsid w:val="00F97F5A"/>
    <w:rsid w:val="00FB0186"/>
    <w:rsid w:val="00FB1D3C"/>
    <w:rsid w:val="00FB2B41"/>
    <w:rsid w:val="00FB626B"/>
    <w:rsid w:val="00FC1B5C"/>
    <w:rsid w:val="00FC5177"/>
    <w:rsid w:val="00FC705C"/>
    <w:rsid w:val="00FD2FE6"/>
    <w:rsid w:val="00FD63A7"/>
    <w:rsid w:val="00FE240B"/>
    <w:rsid w:val="00FE3EF5"/>
    <w:rsid w:val="00FE6A31"/>
    <w:rsid w:val="00FF446E"/>
    <w:rsid w:val="00FF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A8EDC5"/>
  <w15:chartTrackingRefBased/>
  <w15:docId w15:val="{76BE958D-A5AD-4C00-B7F5-418CCE505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AC7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D7F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0"/>
    <w:link w:val="2Char"/>
    <w:autoRedefine/>
    <w:uiPriority w:val="1"/>
    <w:qFormat/>
    <w:rsid w:val="00B76890"/>
    <w:pPr>
      <w:spacing w:beforeLines="50" w:before="156" w:line="360" w:lineRule="auto"/>
      <w:ind w:firstLineChars="200" w:firstLine="482"/>
      <w:outlineLvl w:val="1"/>
    </w:pPr>
    <w:rPr>
      <w:rFonts w:ascii="Times New Roman" w:eastAsia="宋体" w:hAnsi="Times New Roman" w:cs="Times New Roman"/>
      <w:b/>
      <w:bCs/>
      <w:sz w:val="24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BC1FE4"/>
    <w:pPr>
      <w:spacing w:line="560" w:lineRule="exact"/>
      <w:outlineLvl w:val="2"/>
    </w:pPr>
    <w:rPr>
      <w:rFonts w:ascii="宋体" w:eastAsia="宋体" w:hAnsi="宋体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7A70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7A70C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A70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7A70C9"/>
    <w:rPr>
      <w:sz w:val="18"/>
      <w:szCs w:val="18"/>
    </w:rPr>
  </w:style>
  <w:style w:type="paragraph" w:styleId="a6">
    <w:name w:val="List Paragraph"/>
    <w:basedOn w:val="a"/>
    <w:uiPriority w:val="34"/>
    <w:qFormat/>
    <w:rsid w:val="007A70C9"/>
    <w:pPr>
      <w:ind w:firstLineChars="200" w:firstLine="420"/>
    </w:pPr>
  </w:style>
  <w:style w:type="paragraph" w:styleId="a7">
    <w:name w:val="Normal (Web)"/>
    <w:basedOn w:val="a"/>
    <w:uiPriority w:val="99"/>
    <w:unhideWhenUsed/>
    <w:qFormat/>
    <w:rsid w:val="00FB2B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A73457"/>
    <w:rPr>
      <w:sz w:val="18"/>
      <w:szCs w:val="18"/>
    </w:rPr>
  </w:style>
  <w:style w:type="character" w:customStyle="1" w:styleId="Char1">
    <w:name w:val="批注框文本 Char"/>
    <w:basedOn w:val="a1"/>
    <w:link w:val="a8"/>
    <w:uiPriority w:val="99"/>
    <w:semiHidden/>
    <w:rsid w:val="00A73457"/>
    <w:rPr>
      <w:sz w:val="18"/>
      <w:szCs w:val="18"/>
    </w:rPr>
  </w:style>
  <w:style w:type="paragraph" w:styleId="a9">
    <w:name w:val="Revision"/>
    <w:hidden/>
    <w:uiPriority w:val="99"/>
    <w:semiHidden/>
    <w:rsid w:val="004E1307"/>
  </w:style>
  <w:style w:type="character" w:customStyle="1" w:styleId="2Char">
    <w:name w:val="标题 2 Char"/>
    <w:basedOn w:val="a1"/>
    <w:link w:val="2"/>
    <w:uiPriority w:val="1"/>
    <w:rsid w:val="00B76890"/>
    <w:rPr>
      <w:rFonts w:ascii="Times New Roman" w:eastAsia="宋体" w:hAnsi="Times New Roman" w:cs="Times New Roman"/>
      <w:b/>
      <w:bCs/>
      <w:sz w:val="24"/>
      <w:szCs w:val="28"/>
    </w:rPr>
  </w:style>
  <w:style w:type="paragraph" w:styleId="a0">
    <w:name w:val="Normal Indent"/>
    <w:basedOn w:val="a"/>
    <w:uiPriority w:val="99"/>
    <w:semiHidden/>
    <w:unhideWhenUsed/>
    <w:rsid w:val="00B76890"/>
    <w:pPr>
      <w:ind w:firstLineChars="200" w:firstLine="420"/>
    </w:pPr>
  </w:style>
  <w:style w:type="character" w:customStyle="1" w:styleId="wxsearchkeywordwrap">
    <w:name w:val="wx_search_keyword_wrap"/>
    <w:basedOn w:val="a1"/>
    <w:rsid w:val="00FB1D3C"/>
  </w:style>
  <w:style w:type="character" w:customStyle="1" w:styleId="3Char">
    <w:name w:val="标题 3 Char"/>
    <w:basedOn w:val="a1"/>
    <w:link w:val="3"/>
    <w:uiPriority w:val="9"/>
    <w:rsid w:val="00BC1FE4"/>
    <w:rPr>
      <w:rFonts w:ascii="宋体" w:eastAsia="宋体" w:hAnsi="宋体"/>
      <w:b/>
      <w:bCs/>
      <w:sz w:val="28"/>
      <w:szCs w:val="28"/>
    </w:rPr>
  </w:style>
  <w:style w:type="character" w:styleId="aa">
    <w:name w:val="annotation reference"/>
    <w:basedOn w:val="a1"/>
    <w:uiPriority w:val="99"/>
    <w:semiHidden/>
    <w:unhideWhenUsed/>
    <w:rsid w:val="00BC1FE4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BC1FE4"/>
    <w:pPr>
      <w:jc w:val="left"/>
    </w:pPr>
  </w:style>
  <w:style w:type="character" w:customStyle="1" w:styleId="Char2">
    <w:name w:val="批注文字 Char"/>
    <w:basedOn w:val="a1"/>
    <w:link w:val="ab"/>
    <w:uiPriority w:val="99"/>
    <w:semiHidden/>
    <w:rsid w:val="00BC1FE4"/>
  </w:style>
  <w:style w:type="paragraph" w:styleId="ac">
    <w:name w:val="annotation subject"/>
    <w:basedOn w:val="ab"/>
    <w:next w:val="ab"/>
    <w:link w:val="Char3"/>
    <w:uiPriority w:val="99"/>
    <w:semiHidden/>
    <w:unhideWhenUsed/>
    <w:rsid w:val="00BC1FE4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BC1FE4"/>
    <w:rPr>
      <w:b/>
      <w:bCs/>
    </w:rPr>
  </w:style>
  <w:style w:type="paragraph" w:customStyle="1" w:styleId="005">
    <w:name w:val="005正文"/>
    <w:basedOn w:val="a"/>
    <w:link w:val="005Char"/>
    <w:qFormat/>
    <w:rsid w:val="00CE25A6"/>
    <w:pPr>
      <w:adjustRightInd w:val="0"/>
      <w:snapToGrid w:val="0"/>
      <w:spacing w:beforeLines="50" w:before="50" w:line="360" w:lineRule="auto"/>
      <w:ind w:firstLineChars="200" w:firstLine="200"/>
    </w:pPr>
    <w:rPr>
      <w:rFonts w:ascii="Times New Roman" w:eastAsia="宋体" w:hAnsi="Times New Roman" w:cs="Times New Roman"/>
      <w:bCs/>
      <w:sz w:val="24"/>
      <w:szCs w:val="28"/>
    </w:rPr>
  </w:style>
  <w:style w:type="character" w:customStyle="1" w:styleId="005Char">
    <w:name w:val="005正文 Char"/>
    <w:link w:val="005"/>
    <w:autoRedefine/>
    <w:qFormat/>
    <w:rsid w:val="00DC1442"/>
    <w:rPr>
      <w:rFonts w:ascii="Times New Roman" w:eastAsia="宋体" w:hAnsi="Times New Roman" w:cs="Times New Roman"/>
      <w:bCs/>
      <w:sz w:val="24"/>
      <w:szCs w:val="28"/>
    </w:rPr>
  </w:style>
  <w:style w:type="character" w:customStyle="1" w:styleId="1Char">
    <w:name w:val="标题 1 Char"/>
    <w:basedOn w:val="a1"/>
    <w:link w:val="1"/>
    <w:uiPriority w:val="9"/>
    <w:rsid w:val="000D7FE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8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6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A8F28-597A-4C2C-90F0-41F825AF45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EB57A1-D4B5-4129-81DF-320EEC463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6</Pages>
  <Words>377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吴艺敏</dc:creator>
  <cp:keywords/>
  <dc:description/>
  <cp:lastModifiedBy>吴艺敏</cp:lastModifiedBy>
  <cp:revision>101</cp:revision>
  <dcterms:created xsi:type="dcterms:W3CDTF">2025-04-15T07:44:00Z</dcterms:created>
  <dcterms:modified xsi:type="dcterms:W3CDTF">2026-02-27T06:22:00Z</dcterms:modified>
</cp:coreProperties>
</file>