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89E6">
      <w:pPr>
        <w:spacing w:before="156" w:beforeLines="50" w:after="156" w:afterLines="50" w:line="400" w:lineRule="exact"/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600141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  <w:t>证券简称：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兴发集团</w:t>
      </w:r>
    </w:p>
    <w:p w14:paraId="3D9BE1D4">
      <w:pPr>
        <w:spacing w:before="156" w:beforeLines="50" w:after="156" w:afterLines="50"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  <w:lang w:val="en-US" w:eastAsia="zh-CN"/>
        </w:rPr>
        <w:t>转债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  <w:t>代码：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  <w:lang w:val="en-US" w:eastAsia="zh-CN"/>
        </w:rPr>
        <w:t>110089</w:t>
      </w:r>
      <w:r>
        <w:rPr>
          <w:color w:val="000000"/>
          <w:sz w:val="24"/>
        </w:rPr>
        <w:t xml:space="preserve">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        转债</w:t>
      </w:r>
      <w:r>
        <w:rPr>
          <w:rFonts w:hAnsi="宋体"/>
          <w:bCs/>
          <w:iCs/>
          <w:color w:val="000000"/>
          <w:sz w:val="24"/>
        </w:rPr>
        <w:t>简称：</w:t>
      </w:r>
      <w:r>
        <w:rPr>
          <w:rFonts w:hint="eastAsia" w:hAnsi="宋体"/>
          <w:bCs/>
          <w:iCs/>
          <w:color w:val="000000"/>
          <w:sz w:val="24"/>
          <w:lang w:val="en-US" w:eastAsia="zh-CN"/>
        </w:rPr>
        <w:t>兴发转债</w:t>
      </w:r>
    </w:p>
    <w:p w14:paraId="68019A1A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</w:p>
    <w:p w14:paraId="78E0B449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湖北兴发化工集团股份有限公司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31A7E3B">
      <w:pPr>
        <w:spacing w:line="400" w:lineRule="exact"/>
        <w:jc w:val="both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编号：2026-003</w:t>
      </w:r>
    </w:p>
    <w:tbl>
      <w:tblPr>
        <w:tblStyle w:val="6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935"/>
      </w:tblGrid>
      <w:tr w14:paraId="7277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D3F4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352C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8F9FC0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314A6BB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0A9F0D6C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9D529BD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7377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30DE6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2391C">
            <w:pPr>
              <w:spacing w:line="420" w:lineRule="exact"/>
              <w:jc w:val="both"/>
              <w:rPr>
                <w:rFonts w:hint="eastAsia" w:ascii="宋体" w:hAnsi="宋体" w:eastAsia="宋体"/>
                <w:sz w:val="24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sz w:val="24"/>
                <w:lang w:val="en-US" w:eastAsia="zh"/>
                <w:woUserID w:val="1"/>
              </w:rPr>
              <w:t>汇丰前海证券、</w:t>
            </w:r>
            <w:r>
              <w:rPr>
                <w:rFonts w:hint="eastAsia" w:ascii="宋体" w:hAnsi="宋体"/>
                <w:sz w:val="24"/>
                <w:lang w:val="en-US" w:eastAsia="zh-CN"/>
                <w:woUserID w:val="1"/>
              </w:rPr>
              <w:t>高盛证券</w:t>
            </w:r>
            <w:r>
              <w:rPr>
                <w:rFonts w:hint="eastAsia" w:ascii="宋体" w:hAnsi="宋体"/>
                <w:sz w:val="24"/>
                <w:lang w:val="en-US" w:eastAsia="zh"/>
                <w:woUserID w:val="2"/>
              </w:rPr>
              <w:t>、华福证券</w:t>
            </w:r>
            <w:r>
              <w:rPr>
                <w:rFonts w:hint="eastAsia" w:ascii="宋体" w:hAnsi="宋体"/>
                <w:sz w:val="24"/>
                <w:lang w:val="en-US" w:eastAsia="zh"/>
                <w:woUserID w:val="1"/>
              </w:rPr>
              <w:t>、中泰证券、长江证券</w:t>
            </w:r>
            <w:r>
              <w:rPr>
                <w:rFonts w:hint="eastAsia" w:ascii="宋体" w:hAnsi="宋体"/>
                <w:sz w:val="24"/>
                <w:lang w:val="en-US" w:eastAsia="zh-CN"/>
                <w:woUserID w:val="1"/>
              </w:rPr>
              <w:t>等</w:t>
            </w:r>
          </w:p>
        </w:tc>
      </w:tr>
      <w:tr w14:paraId="3A2A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171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62A1A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2026年2月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"/>
                <w:woUserID w:val="1"/>
              </w:rPr>
              <w:t>26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日、2月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"/>
                <w:woUserID w:val="1"/>
              </w:rPr>
              <w:t>27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日</w:t>
            </w:r>
          </w:p>
        </w:tc>
      </w:tr>
      <w:tr w14:paraId="1D79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FDF1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32363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线上及线下</w:t>
            </w:r>
          </w:p>
        </w:tc>
      </w:tr>
      <w:tr w14:paraId="5112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DB00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617D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董事会秘书鲍伯颖</w:t>
            </w:r>
          </w:p>
        </w:tc>
      </w:tr>
      <w:tr w14:paraId="110E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493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4910B35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2B064">
            <w:pPr>
              <w:numPr>
                <w:ilvl w:val="-1"/>
                <w:numId w:val="0"/>
              </w:numPr>
              <w:spacing w:line="520" w:lineRule="exact"/>
              <w:ind w:left="0" w:leftChars="0" w:firstLine="446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1、您好，截止到2月底公司的股东人数是多少？谢谢！</w:t>
            </w:r>
          </w:p>
          <w:p w14:paraId="33BF027C">
            <w:pPr>
              <w:spacing w:line="520" w:lineRule="exact"/>
              <w:ind w:firstLine="446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答：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谢谢您对公司的关注！截止2月28日，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股东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数66,493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  <w:p w14:paraId="31AAC80C">
            <w:pPr>
              <w:spacing w:line="520" w:lineRule="exact"/>
              <w:ind w:firstLine="446" w:firstLineChars="200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2、特朗普签署行政命令保护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" w:bidi="ar-SA"/>
                <w:woUserID w:val="1"/>
              </w:rPr>
              <w:t>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" w:bidi="ar-SA"/>
                <w:woUserID w:val="2"/>
              </w:rPr>
              <w:t>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" w:bidi="ar-SA"/>
                <w:woUserID w:val="1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草甘膦，对兴发的发展意味着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什么？</w:t>
            </w:r>
          </w:p>
          <w:p w14:paraId="19C014D1">
            <w:pPr>
              <w:numPr>
                <w:ilvl w:val="-1"/>
                <w:numId w:val="0"/>
              </w:numPr>
              <w:spacing w:line="520" w:lineRule="exact"/>
              <w:ind w:left="0" w:leftChars="0" w:firstLine="446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答：谢谢您对公司的关注！美国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"/>
                <w:woUserID w:val="1"/>
              </w:rPr>
              <w:t>将元素磷和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草甘膦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"/>
                <w:woUserID w:val="1"/>
              </w:rPr>
              <w:t>类除草剂列为</w:t>
            </w: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国防关键物资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"/>
                <w:woUserID w:val="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反映了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"/>
                <w:woUserID w:val="1"/>
              </w:rPr>
              <w:t>磷资源的战略地位进一步得到国际社会的重视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。从市场格局看，草甘膦市场当前呈现库存偏紧、开工率高的特点，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"/>
                <w:woUserID w:val="1"/>
              </w:rPr>
              <w:t>近期上游原材料黄磷的价格上涨，为草甘膦价格提供成本支撑。公司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"/>
                <w:woUserID w:val="1"/>
              </w:rPr>
              <w:t>产业链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优势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"/>
                <w:woUserID w:val="1"/>
              </w:rPr>
              <w:t>和规模优势，成本控制能力相对较好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，将密切关注相关市场动态，把握行业发展机遇，稳步推进经营发展。</w:t>
            </w:r>
          </w:p>
          <w:p w14:paraId="763E9041">
            <w:pPr>
              <w:numPr>
                <w:ilvl w:val="-1"/>
                <w:numId w:val="0"/>
              </w:numPr>
              <w:spacing w:line="520" w:lineRule="exact"/>
              <w:ind w:left="0" w:firstLine="446" w:firstLineChars="200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3、请介绍一下近期有机硅市场及公司相关业务的情况。</w:t>
            </w:r>
          </w:p>
          <w:p w14:paraId="6AEB0470">
            <w:pPr>
              <w:numPr>
                <w:ilvl w:val="-1"/>
                <w:numId w:val="0"/>
              </w:numPr>
              <w:spacing w:line="520" w:lineRule="exact"/>
              <w:ind w:left="0" w:leftChars="0" w:firstLine="446" w:firstLineChars="200"/>
              <w:rPr>
                <w:rFonts w:hint="eastAsia" w:asciiTheme="minorEastAsia" w:hAnsiTheme="minorEastAsia" w:eastAsiaTheme="minorEastAsia" w:cstheme="minorEastAsia"/>
                <w:sz w:val="24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答：谢谢您对公司的关注！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"/>
                <w:woUserID w:val="1"/>
              </w:rPr>
              <w:t>有机硅行业减排降碳行动的开展有利于行业整体的可持续健康发展，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近期有机硅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"/>
                <w:woUserID w:val="1"/>
              </w:rPr>
              <w:t>系列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产品价格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"/>
                <w:woUserID w:val="1"/>
              </w:rPr>
              <w:t>呈稳中有升趋势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，叠加下游复工补库及“金三”传统旺季临近，供需格局逐步改善，公司正依托产业链优势向下游高附加值领域延伸，当前装置运行平稳。</w:t>
            </w:r>
          </w:p>
          <w:p w14:paraId="67437284">
            <w:pPr>
              <w:numPr>
                <w:ilvl w:val="-1"/>
                <w:numId w:val="0"/>
              </w:numPr>
              <w:spacing w:line="520" w:lineRule="exact"/>
              <w:ind w:left="0" w:leftChars="0" w:firstLine="446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  <w:woUserID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  <w:woUserID w:val="0"/>
              </w:rPr>
              <w:t>4、公司去年和比亚迪签了合作协议之后，客户拓展推进的怎么样了？</w:t>
            </w:r>
          </w:p>
          <w:p w14:paraId="129808ED">
            <w:pPr>
              <w:numPr>
                <w:ilvl w:val="-1"/>
                <w:numId w:val="0"/>
              </w:numPr>
              <w:spacing w:line="520" w:lineRule="exact"/>
              <w:ind w:left="0" w:leftChars="0" w:firstLine="446" w:firstLineChars="200"/>
              <w:rPr>
                <w:rFonts w:hint="eastAsia" w:asciiTheme="minorEastAsia" w:hAnsiTheme="minorEastAsia" w:eastAsiaTheme="minorEastAsia" w:cstheme="minorEastAsia"/>
                <w:sz w:val="24"/>
                <w:lang w:val="en-US" w:eastAsia="zh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  <w:woUserID w:val="0"/>
              </w:rPr>
              <w:t>答：谢谢您对公司的关注！2026年1月以来，公司新能源板块业务拓展加速，陆续与赣锋锂业、亿纬锂能等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"/>
                <w:woUserID w:val="1"/>
              </w:rPr>
              <w:t>新能源企业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  <w:woUserID w:val="1"/>
              </w:rPr>
              <w:t>达成合作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"/>
                <w:woUserID w:val="1"/>
              </w:rPr>
              <w:t>。</w:t>
            </w:r>
          </w:p>
        </w:tc>
      </w:tr>
      <w:tr w14:paraId="18CE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6E7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FF0E">
            <w:pPr>
              <w:spacing w:line="420" w:lineRule="exact"/>
              <w:jc w:val="both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5AB4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ACE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F3D13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6年3月2日</w:t>
            </w:r>
          </w:p>
        </w:tc>
      </w:tr>
    </w:tbl>
    <w:p w14:paraId="461E75DE"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28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3BDE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C579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96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35C5045"/>
    <w:rsid w:val="03C21D37"/>
    <w:rsid w:val="03D80B70"/>
    <w:rsid w:val="048C4D13"/>
    <w:rsid w:val="05C22B02"/>
    <w:rsid w:val="06392A5C"/>
    <w:rsid w:val="08736595"/>
    <w:rsid w:val="0A821835"/>
    <w:rsid w:val="0B9E4586"/>
    <w:rsid w:val="113061F0"/>
    <w:rsid w:val="1170063A"/>
    <w:rsid w:val="15EC04AB"/>
    <w:rsid w:val="16D16A29"/>
    <w:rsid w:val="171425CE"/>
    <w:rsid w:val="17BEA0DD"/>
    <w:rsid w:val="187C5B16"/>
    <w:rsid w:val="1B2418A5"/>
    <w:rsid w:val="1BC2741A"/>
    <w:rsid w:val="1BD0352B"/>
    <w:rsid w:val="1CFC5477"/>
    <w:rsid w:val="1DEBB392"/>
    <w:rsid w:val="1E62755C"/>
    <w:rsid w:val="1F792DAF"/>
    <w:rsid w:val="1FBFC074"/>
    <w:rsid w:val="20052895"/>
    <w:rsid w:val="2124626D"/>
    <w:rsid w:val="216F3773"/>
    <w:rsid w:val="21C978F2"/>
    <w:rsid w:val="222039B6"/>
    <w:rsid w:val="238002CA"/>
    <w:rsid w:val="23CF84A7"/>
    <w:rsid w:val="243C5FC4"/>
    <w:rsid w:val="24A51334"/>
    <w:rsid w:val="26A54C6C"/>
    <w:rsid w:val="276C31F9"/>
    <w:rsid w:val="286A2CF1"/>
    <w:rsid w:val="288602EB"/>
    <w:rsid w:val="2AA03413"/>
    <w:rsid w:val="2B4F2FD9"/>
    <w:rsid w:val="2BD72CB0"/>
    <w:rsid w:val="2E2A7E01"/>
    <w:rsid w:val="325F51E4"/>
    <w:rsid w:val="33134E71"/>
    <w:rsid w:val="35D408E8"/>
    <w:rsid w:val="36357A85"/>
    <w:rsid w:val="36FB9E1F"/>
    <w:rsid w:val="373828C3"/>
    <w:rsid w:val="38C906C9"/>
    <w:rsid w:val="390239BE"/>
    <w:rsid w:val="39C603EA"/>
    <w:rsid w:val="39D54E36"/>
    <w:rsid w:val="3B44206B"/>
    <w:rsid w:val="3BFA3B96"/>
    <w:rsid w:val="3BFECE75"/>
    <w:rsid w:val="3CEF3472"/>
    <w:rsid w:val="3D6A7D83"/>
    <w:rsid w:val="3D9C6FA1"/>
    <w:rsid w:val="3E7D76AF"/>
    <w:rsid w:val="3EE46F4D"/>
    <w:rsid w:val="3EFF16E9"/>
    <w:rsid w:val="3F012022"/>
    <w:rsid w:val="3F5D4F73"/>
    <w:rsid w:val="3F940342"/>
    <w:rsid w:val="3FDF05B5"/>
    <w:rsid w:val="3FF73107"/>
    <w:rsid w:val="40B34653"/>
    <w:rsid w:val="40DE6ABE"/>
    <w:rsid w:val="44C966C9"/>
    <w:rsid w:val="44FF1445"/>
    <w:rsid w:val="4509768C"/>
    <w:rsid w:val="456D47B1"/>
    <w:rsid w:val="49837298"/>
    <w:rsid w:val="49F34163"/>
    <w:rsid w:val="4A914BA1"/>
    <w:rsid w:val="4AB16FF2"/>
    <w:rsid w:val="4BC1730B"/>
    <w:rsid w:val="4BE62CCB"/>
    <w:rsid w:val="4CF95C35"/>
    <w:rsid w:val="4D5D6FBD"/>
    <w:rsid w:val="51C23892"/>
    <w:rsid w:val="51EE4E78"/>
    <w:rsid w:val="526E0845"/>
    <w:rsid w:val="535D7D17"/>
    <w:rsid w:val="53ED85E1"/>
    <w:rsid w:val="54066240"/>
    <w:rsid w:val="557F5067"/>
    <w:rsid w:val="55DF4E9E"/>
    <w:rsid w:val="55F52488"/>
    <w:rsid w:val="579953C3"/>
    <w:rsid w:val="58134E48"/>
    <w:rsid w:val="59633FBC"/>
    <w:rsid w:val="5991071A"/>
    <w:rsid w:val="5AFDE010"/>
    <w:rsid w:val="5B6F84E1"/>
    <w:rsid w:val="5BFF6198"/>
    <w:rsid w:val="5D761BF8"/>
    <w:rsid w:val="5D97229B"/>
    <w:rsid w:val="5DC2067E"/>
    <w:rsid w:val="5F7DD7F8"/>
    <w:rsid w:val="60A8066B"/>
    <w:rsid w:val="60F17CF0"/>
    <w:rsid w:val="6109328C"/>
    <w:rsid w:val="61E63D36"/>
    <w:rsid w:val="61FC5507"/>
    <w:rsid w:val="631101D6"/>
    <w:rsid w:val="65C91FF0"/>
    <w:rsid w:val="65DE652D"/>
    <w:rsid w:val="661F7539"/>
    <w:rsid w:val="66AD93E8"/>
    <w:rsid w:val="671F01BE"/>
    <w:rsid w:val="6A5916A5"/>
    <w:rsid w:val="6AFC79BD"/>
    <w:rsid w:val="6D4E79E3"/>
    <w:rsid w:val="6D6F6C53"/>
    <w:rsid w:val="6DE91F83"/>
    <w:rsid w:val="6E3E574B"/>
    <w:rsid w:val="6E6A227C"/>
    <w:rsid w:val="6E7F8D91"/>
    <w:rsid w:val="6EB072A6"/>
    <w:rsid w:val="6F7A2124"/>
    <w:rsid w:val="6FDDA084"/>
    <w:rsid w:val="6FEF389B"/>
    <w:rsid w:val="704C034C"/>
    <w:rsid w:val="708537E2"/>
    <w:rsid w:val="709D12FB"/>
    <w:rsid w:val="70F65EFA"/>
    <w:rsid w:val="71296ECD"/>
    <w:rsid w:val="7204624A"/>
    <w:rsid w:val="729B6BA2"/>
    <w:rsid w:val="73734C00"/>
    <w:rsid w:val="73F67ACD"/>
    <w:rsid w:val="74547E66"/>
    <w:rsid w:val="74687728"/>
    <w:rsid w:val="76896ED7"/>
    <w:rsid w:val="76CF41D8"/>
    <w:rsid w:val="77605223"/>
    <w:rsid w:val="77AF04BD"/>
    <w:rsid w:val="77CF73AC"/>
    <w:rsid w:val="77E741A7"/>
    <w:rsid w:val="78FF0116"/>
    <w:rsid w:val="793A02E7"/>
    <w:rsid w:val="79715686"/>
    <w:rsid w:val="7AC67532"/>
    <w:rsid w:val="7AE73808"/>
    <w:rsid w:val="7E0048C7"/>
    <w:rsid w:val="7FBD464C"/>
    <w:rsid w:val="A67E1785"/>
    <w:rsid w:val="ABFF90D4"/>
    <w:rsid w:val="AD9E8401"/>
    <w:rsid w:val="B7BC8671"/>
    <w:rsid w:val="B7DDD54D"/>
    <w:rsid w:val="C565FD82"/>
    <w:rsid w:val="DBBE3E11"/>
    <w:rsid w:val="DD7F7BB0"/>
    <w:rsid w:val="E36EB4A8"/>
    <w:rsid w:val="E3FFE6ED"/>
    <w:rsid w:val="E7779A33"/>
    <w:rsid w:val="EEF5929A"/>
    <w:rsid w:val="EFEAE1B7"/>
    <w:rsid w:val="F5DB8A63"/>
    <w:rsid w:val="F797912E"/>
    <w:rsid w:val="F7F7966D"/>
    <w:rsid w:val="F7FFEDD3"/>
    <w:rsid w:val="FBFF9A05"/>
    <w:rsid w:val="FDBFC161"/>
    <w:rsid w:val="FE7B4896"/>
    <w:rsid w:val="FE7F4F3B"/>
    <w:rsid w:val="FF7E556D"/>
    <w:rsid w:val="FFB74F5B"/>
    <w:rsid w:val="FFF763DB"/>
    <w:rsid w:val="FFFADEEE"/>
    <w:rsid w:val="FFFFB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 Char Char Char"/>
    <w:basedOn w:val="1"/>
    <w:qFormat/>
    <w:uiPriority w:val="0"/>
  </w:style>
  <w:style w:type="character" w:customStyle="1" w:styleId="14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767</Words>
  <Characters>801</Characters>
  <Lines>60</Lines>
  <Paragraphs>17</Paragraphs>
  <TotalTime>1</TotalTime>
  <ScaleCrop>false</ScaleCrop>
  <LinksUpToDate>false</LinksUpToDate>
  <CharactersWithSpaces>957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2012-09-11T16:59:00Z</dcterms:created>
  <dc:creator>微软用户</dc:creator>
  <cp:lastModifiedBy>郑金京</cp:lastModifiedBy>
  <cp:lastPrinted>2014-02-23T13:34:00Z</cp:lastPrinted>
  <dcterms:modified xsi:type="dcterms:W3CDTF">2026-03-02T08:15:43Z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41DCD9D6007F4FBD9B742849F38CA773_13</vt:lpwstr>
  </property>
  <property fmtid="{D5CDD505-2E9C-101B-9397-08002B2CF9AE}" pid="4" name="KSOTemplateDocerSaveRecord">
    <vt:lpwstr>eyJoZGlkIjoiN2I1YTA0OTA4Y2Y1Yjk2MTNhOTFjYWUyNmFmNjVkMTEiLCJ1c2VySWQiOiIxNTY4ODA1ODY5In0=</vt:lpwstr>
  </property>
</Properties>
</file>