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52EE61">
      <w:pPr>
        <w:textAlignment w:val="baseline"/>
        <w:rPr>
          <w:rFonts w:ascii="仿宋_GB2312" w:eastAsia="仿宋_GB2312"/>
          <w:sz w:val="24"/>
          <w:szCs w:val="24"/>
        </w:rPr>
      </w:pPr>
      <w:r>
        <w:rPr>
          <w:rFonts w:hint="eastAsia" w:ascii="仿宋_GB2312" w:eastAsia="仿宋_GB2312"/>
          <w:sz w:val="28"/>
          <w:szCs w:val="28"/>
        </w:rPr>
        <w:t>证券代码：603759                                      证券简称：海天股份</w:t>
      </w:r>
    </w:p>
    <w:p w14:paraId="465230F3">
      <w:pPr>
        <w:spacing w:before="156" w:after="156"/>
        <w:jc w:val="center"/>
        <w:textAlignment w:val="baseline"/>
        <w:rPr>
          <w:rFonts w:ascii="仿宋_GB2312" w:eastAsia="仿宋_GB2312"/>
          <w:b/>
          <w:sz w:val="36"/>
          <w:szCs w:val="36"/>
        </w:rPr>
      </w:pPr>
      <w:r>
        <w:rPr>
          <w:rFonts w:hint="eastAsia" w:ascii="仿宋_GB2312" w:eastAsia="仿宋_GB2312"/>
          <w:b/>
          <w:sz w:val="36"/>
          <w:szCs w:val="36"/>
        </w:rPr>
        <w:t>海天水务集团股份公司</w:t>
      </w:r>
    </w:p>
    <w:p w14:paraId="2BF15F34">
      <w:pPr>
        <w:spacing w:before="156" w:after="156"/>
        <w:jc w:val="center"/>
        <w:textAlignment w:val="baseline"/>
        <w:rPr>
          <w:rFonts w:ascii="仿宋_GB2312" w:eastAsia="仿宋_GB2312"/>
          <w:b/>
          <w:sz w:val="36"/>
          <w:szCs w:val="36"/>
        </w:rPr>
      </w:pPr>
      <w:r>
        <w:rPr>
          <w:rFonts w:hint="eastAsia" w:ascii="仿宋_GB2312" w:eastAsia="仿宋_GB2312"/>
          <w:b/>
          <w:sz w:val="36"/>
          <w:szCs w:val="36"/>
        </w:rPr>
        <w:t>投资者关系活动记录表</w:t>
      </w:r>
    </w:p>
    <w:p w14:paraId="32405B03">
      <w:pPr>
        <w:jc w:val="left"/>
        <w:textAlignment w:val="baseline"/>
        <w:rPr>
          <w:rFonts w:ascii="仿宋_GB2312" w:eastAsia="仿宋_GB2312"/>
          <w:b/>
          <w:sz w:val="24"/>
          <w:szCs w:val="24"/>
        </w:rPr>
      </w:pPr>
    </w:p>
    <w:tbl>
      <w:tblPr>
        <w:tblStyle w:val="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4"/>
        <w:gridCol w:w="8360"/>
      </w:tblGrid>
      <w:tr w14:paraId="410DB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985" w:type="dxa"/>
            <w:vAlign w:val="center"/>
          </w:tcPr>
          <w:p w14:paraId="761BCEF6">
            <w:pPr>
              <w:jc w:val="center"/>
              <w:textAlignment w:val="baseline"/>
              <w:rPr>
                <w:rFonts w:ascii="仿宋_GB2312" w:eastAsia="仿宋_GB2312"/>
                <w:b/>
                <w:sz w:val="28"/>
                <w:szCs w:val="28"/>
              </w:rPr>
            </w:pPr>
            <w:r>
              <w:rPr>
                <w:rFonts w:hint="eastAsia" w:ascii="仿宋_GB2312" w:eastAsia="仿宋_GB2312"/>
                <w:b/>
                <w:sz w:val="28"/>
                <w:szCs w:val="28"/>
              </w:rPr>
              <w:t>投资者关系</w:t>
            </w:r>
          </w:p>
          <w:p w14:paraId="11E49089">
            <w:pPr>
              <w:jc w:val="center"/>
              <w:textAlignment w:val="baseline"/>
              <w:rPr>
                <w:rFonts w:ascii="仿宋_GB2312" w:eastAsia="仿宋_GB2312"/>
                <w:sz w:val="28"/>
                <w:szCs w:val="28"/>
              </w:rPr>
            </w:pPr>
            <w:r>
              <w:rPr>
                <w:rFonts w:hint="eastAsia" w:ascii="仿宋_GB2312" w:eastAsia="仿宋_GB2312"/>
                <w:b/>
                <w:sz w:val="28"/>
                <w:szCs w:val="28"/>
              </w:rPr>
              <w:t>活动类别</w:t>
            </w:r>
          </w:p>
        </w:tc>
        <w:tc>
          <w:tcPr>
            <w:tcW w:w="8510" w:type="dxa"/>
            <w:vAlign w:val="center"/>
          </w:tcPr>
          <w:p w14:paraId="271CD9AE">
            <w:pPr>
              <w:jc w:val="left"/>
              <w:textAlignment w:val="baseline"/>
              <w:rPr>
                <w:rFonts w:ascii="仿宋_GB2312" w:eastAsia="仿宋_GB2312"/>
                <w:sz w:val="28"/>
                <w:szCs w:val="28"/>
              </w:rPr>
            </w:pPr>
            <w:r>
              <w:rPr>
                <w:rFonts w:hint="eastAsia" w:ascii="宋体" w:hAnsi="宋体" w:eastAsia="宋体" w:cs="宋体"/>
                <w:sz w:val="28"/>
                <w:szCs w:val="28"/>
              </w:rPr>
              <w:t>√</w:t>
            </w:r>
            <w:r>
              <w:rPr>
                <w:rFonts w:hint="eastAsia" w:ascii="仿宋_GB2312" w:eastAsia="仿宋_GB2312"/>
                <w:sz w:val="28"/>
                <w:szCs w:val="28"/>
              </w:rPr>
              <w:t xml:space="preserve">特定对象调研        </w:t>
            </w:r>
            <w:r>
              <w:rPr>
                <w:rFonts w:hint="eastAsia" w:ascii="宋体" w:hAnsi="宋体" w:eastAsia="宋体" w:cs="宋体"/>
                <w:sz w:val="28"/>
                <w:szCs w:val="28"/>
              </w:rPr>
              <w:t>□</w:t>
            </w:r>
            <w:r>
              <w:rPr>
                <w:rFonts w:hint="eastAsia" w:ascii="仿宋_GB2312" w:eastAsia="仿宋_GB2312"/>
                <w:sz w:val="28"/>
                <w:szCs w:val="28"/>
              </w:rPr>
              <w:t xml:space="preserve">分析师会议              </w:t>
            </w:r>
            <w:r>
              <w:rPr>
                <w:rFonts w:hint="eastAsia" w:ascii="宋体" w:hAnsi="宋体" w:eastAsia="宋体" w:cs="宋体"/>
                <w:sz w:val="28"/>
                <w:szCs w:val="28"/>
              </w:rPr>
              <w:t>□</w:t>
            </w:r>
            <w:r>
              <w:rPr>
                <w:rFonts w:hint="eastAsia" w:ascii="仿宋_GB2312" w:eastAsia="仿宋_GB2312"/>
                <w:sz w:val="28"/>
                <w:szCs w:val="28"/>
              </w:rPr>
              <w:t xml:space="preserve">媒体采访   </w:t>
            </w:r>
          </w:p>
          <w:p w14:paraId="7D8B7BAA">
            <w:pPr>
              <w:jc w:val="left"/>
              <w:textAlignment w:val="baseline"/>
              <w:rPr>
                <w:rFonts w:ascii="仿宋_GB2312" w:eastAsia="仿宋_GB2312"/>
                <w:sz w:val="28"/>
                <w:szCs w:val="28"/>
              </w:rPr>
            </w:pPr>
            <w:r>
              <w:rPr>
                <w:rFonts w:hint="eastAsia" w:ascii="宋体" w:hAnsi="宋体" w:eastAsia="宋体" w:cs="宋体"/>
                <w:sz w:val="28"/>
                <w:szCs w:val="28"/>
              </w:rPr>
              <w:t>□</w:t>
            </w:r>
            <w:r>
              <w:rPr>
                <w:rFonts w:hint="eastAsia" w:ascii="仿宋_GB2312" w:eastAsia="仿宋_GB2312"/>
                <w:sz w:val="28"/>
                <w:szCs w:val="28"/>
              </w:rPr>
              <w:t xml:space="preserve">业绩说明会          </w:t>
            </w:r>
            <w:r>
              <w:rPr>
                <w:rFonts w:hint="eastAsia" w:ascii="宋体" w:hAnsi="宋体" w:eastAsia="宋体" w:cs="宋体"/>
                <w:sz w:val="28"/>
                <w:szCs w:val="28"/>
              </w:rPr>
              <w:t>□</w:t>
            </w:r>
            <w:r>
              <w:rPr>
                <w:rFonts w:hint="eastAsia" w:ascii="仿宋_GB2312" w:eastAsia="仿宋_GB2312"/>
                <w:sz w:val="28"/>
                <w:szCs w:val="28"/>
              </w:rPr>
              <w:t xml:space="preserve">新闻发布会              </w:t>
            </w:r>
            <w:r>
              <w:rPr>
                <w:rFonts w:hint="eastAsia" w:ascii="宋体" w:hAnsi="宋体" w:eastAsia="宋体" w:cs="宋体"/>
                <w:sz w:val="28"/>
                <w:szCs w:val="28"/>
              </w:rPr>
              <w:t>□</w:t>
            </w:r>
            <w:r>
              <w:rPr>
                <w:rFonts w:hint="eastAsia" w:ascii="仿宋_GB2312" w:eastAsia="仿宋_GB2312"/>
                <w:sz w:val="28"/>
                <w:szCs w:val="28"/>
              </w:rPr>
              <w:t>现场参观</w:t>
            </w:r>
          </w:p>
          <w:p w14:paraId="18C0B71E">
            <w:pPr>
              <w:jc w:val="left"/>
              <w:textAlignment w:val="baseline"/>
              <w:rPr>
                <w:rFonts w:ascii="仿宋_GB2312" w:eastAsia="仿宋_GB2312"/>
                <w:sz w:val="28"/>
                <w:szCs w:val="28"/>
                <w:u w:val="single"/>
              </w:rPr>
            </w:pPr>
            <w:r>
              <w:rPr>
                <w:rFonts w:hint="eastAsia" w:ascii="宋体" w:hAnsi="宋体" w:eastAsia="宋体" w:cs="宋体"/>
                <w:sz w:val="28"/>
                <w:szCs w:val="28"/>
              </w:rPr>
              <w:t>□</w:t>
            </w:r>
            <w:r>
              <w:rPr>
                <w:rFonts w:hint="eastAsia" w:ascii="仿宋_GB2312" w:eastAsia="仿宋_GB2312"/>
                <w:sz w:val="28"/>
                <w:szCs w:val="28"/>
              </w:rPr>
              <w:t>路演活动</w:t>
            </w:r>
            <w:r>
              <w:rPr>
                <w:rFonts w:hint="eastAsia" w:ascii="宋体" w:hAnsi="宋体" w:eastAsia="宋体" w:cs="宋体"/>
                <w:sz w:val="28"/>
                <w:szCs w:val="28"/>
              </w:rPr>
              <w:t xml:space="preserve"> </w:t>
            </w:r>
            <w:r>
              <w:rPr>
                <w:rFonts w:ascii="宋体" w:hAnsi="宋体" w:eastAsia="宋体" w:cs="宋体"/>
                <w:sz w:val="28"/>
                <w:szCs w:val="28"/>
              </w:rPr>
              <w:t xml:space="preserve"> </w:t>
            </w:r>
            <w:r>
              <w:rPr>
                <w:rFonts w:hint="eastAsia" w:ascii="仿宋_GB2312" w:eastAsia="仿宋_GB2312"/>
                <w:sz w:val="28"/>
                <w:szCs w:val="28"/>
              </w:rPr>
              <w:t xml:space="preserve">          </w:t>
            </w:r>
            <w:r>
              <w:rPr>
                <w:rFonts w:hint="eastAsia" w:ascii="宋体" w:hAnsi="宋体" w:eastAsia="宋体" w:cs="宋体"/>
                <w:sz w:val="28"/>
                <w:szCs w:val="28"/>
              </w:rPr>
              <w:t>□</w:t>
            </w:r>
            <w:r>
              <w:rPr>
                <w:rFonts w:hint="eastAsia" w:ascii="仿宋_GB2312" w:eastAsia="仿宋_GB2312"/>
                <w:sz w:val="28"/>
                <w:szCs w:val="28"/>
              </w:rPr>
              <w:t>其他</w:t>
            </w:r>
            <w:r>
              <w:rPr>
                <w:rFonts w:hint="eastAsia" w:ascii="仿宋_GB2312" w:eastAsia="仿宋_GB2312"/>
                <w:sz w:val="28"/>
                <w:szCs w:val="28"/>
                <w:u w:val="single" w:color="000000"/>
              </w:rPr>
              <w:t xml:space="preserve">                  </w:t>
            </w:r>
          </w:p>
        </w:tc>
      </w:tr>
      <w:tr w14:paraId="7F574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85" w:type="dxa"/>
            <w:vAlign w:val="center"/>
          </w:tcPr>
          <w:p w14:paraId="6DE03CDD">
            <w:pPr>
              <w:jc w:val="center"/>
              <w:textAlignment w:val="baseline"/>
              <w:rPr>
                <w:rFonts w:ascii="仿宋_GB2312" w:eastAsia="仿宋_GB2312"/>
                <w:b/>
                <w:sz w:val="28"/>
                <w:szCs w:val="28"/>
              </w:rPr>
            </w:pPr>
            <w:r>
              <w:rPr>
                <w:rFonts w:hint="eastAsia" w:ascii="仿宋_GB2312" w:eastAsia="仿宋_GB2312"/>
                <w:b/>
                <w:sz w:val="28"/>
                <w:szCs w:val="28"/>
              </w:rPr>
              <w:t>参与单位名称及人员名称</w:t>
            </w:r>
          </w:p>
        </w:tc>
        <w:tc>
          <w:tcPr>
            <w:tcW w:w="8510" w:type="dxa"/>
            <w:vAlign w:val="center"/>
          </w:tcPr>
          <w:p w14:paraId="738B4A5F">
            <w:pPr>
              <w:jc w:val="left"/>
              <w:textAlignment w:val="baseline"/>
              <w:rPr>
                <w:rFonts w:hint="default" w:ascii="仿宋_GB2312" w:eastAsia="仿宋_GB2312"/>
                <w:sz w:val="28"/>
                <w:szCs w:val="28"/>
                <w:lang w:val="en-US" w:eastAsia="zh-CN"/>
              </w:rPr>
            </w:pPr>
            <w:r>
              <w:rPr>
                <w:rFonts w:hint="eastAsia" w:ascii="仿宋_GB2312" w:eastAsia="仿宋_GB2312"/>
                <w:sz w:val="28"/>
                <w:szCs w:val="28"/>
                <w:lang w:val="en-US" w:eastAsia="zh-CN"/>
              </w:rPr>
              <w:t>中信建投 高庆勇</w:t>
            </w:r>
          </w:p>
          <w:p w14:paraId="1BDE1554">
            <w:pPr>
              <w:jc w:val="left"/>
              <w:textAlignment w:val="baseline"/>
              <w:rPr>
                <w:rFonts w:hint="eastAsia" w:ascii="仿宋_GB2312" w:eastAsia="仿宋_GB2312"/>
                <w:sz w:val="28"/>
                <w:szCs w:val="28"/>
              </w:rPr>
            </w:pPr>
            <w:r>
              <w:rPr>
                <w:rFonts w:hint="eastAsia" w:ascii="仿宋_GB2312" w:eastAsia="仿宋_GB2312"/>
                <w:sz w:val="28"/>
                <w:szCs w:val="28"/>
              </w:rPr>
              <w:t>建信理财 张婧</w:t>
            </w:r>
          </w:p>
          <w:p w14:paraId="31D50112">
            <w:pPr>
              <w:jc w:val="left"/>
              <w:textAlignment w:val="baseline"/>
              <w:rPr>
                <w:rFonts w:hint="eastAsia" w:ascii="仿宋_GB2312" w:eastAsia="仿宋_GB2312"/>
                <w:sz w:val="28"/>
                <w:szCs w:val="28"/>
              </w:rPr>
            </w:pPr>
            <w:r>
              <w:rPr>
                <w:rFonts w:hint="eastAsia" w:ascii="仿宋_GB2312" w:eastAsia="仿宋_GB2312"/>
                <w:sz w:val="28"/>
                <w:szCs w:val="28"/>
              </w:rPr>
              <w:t>中信保诚保险 何冠泽</w:t>
            </w:r>
          </w:p>
          <w:p w14:paraId="4D0681B8">
            <w:pPr>
              <w:jc w:val="left"/>
              <w:textAlignment w:val="baseline"/>
              <w:rPr>
                <w:rFonts w:hint="eastAsia" w:ascii="仿宋_GB2312" w:eastAsia="仿宋_GB2312"/>
                <w:sz w:val="28"/>
                <w:szCs w:val="28"/>
              </w:rPr>
            </w:pPr>
            <w:r>
              <w:rPr>
                <w:rFonts w:hint="eastAsia" w:ascii="仿宋_GB2312" w:eastAsia="仿宋_GB2312"/>
                <w:sz w:val="28"/>
                <w:szCs w:val="28"/>
              </w:rPr>
              <w:t>安联资管 高云飞</w:t>
            </w:r>
          </w:p>
          <w:p w14:paraId="6D49F72D">
            <w:pPr>
              <w:jc w:val="left"/>
              <w:textAlignment w:val="baseline"/>
              <w:rPr>
                <w:rFonts w:hint="eastAsia" w:ascii="仿宋_GB2312" w:eastAsia="仿宋_GB2312"/>
                <w:sz w:val="28"/>
                <w:szCs w:val="28"/>
              </w:rPr>
            </w:pPr>
            <w:r>
              <w:rPr>
                <w:rFonts w:hint="eastAsia" w:ascii="仿宋_GB2312" w:eastAsia="仿宋_GB2312"/>
                <w:sz w:val="28"/>
                <w:szCs w:val="28"/>
              </w:rPr>
              <w:t>中邮保险 梅澍尧</w:t>
            </w:r>
          </w:p>
          <w:p w14:paraId="0EFE05D9">
            <w:pPr>
              <w:jc w:val="left"/>
              <w:textAlignment w:val="baseline"/>
              <w:rPr>
                <w:rFonts w:hint="eastAsia" w:ascii="仿宋_GB2312" w:eastAsia="仿宋_GB2312"/>
                <w:sz w:val="28"/>
                <w:szCs w:val="28"/>
              </w:rPr>
            </w:pPr>
            <w:r>
              <w:rPr>
                <w:rFonts w:hint="eastAsia" w:ascii="仿宋_GB2312" w:eastAsia="仿宋_GB2312"/>
                <w:sz w:val="28"/>
                <w:szCs w:val="28"/>
              </w:rPr>
              <w:t>华泰保兴 池嘉莹</w:t>
            </w:r>
          </w:p>
          <w:p w14:paraId="7446C259">
            <w:pPr>
              <w:jc w:val="left"/>
              <w:textAlignment w:val="baseline"/>
              <w:rPr>
                <w:rFonts w:hint="eastAsia" w:ascii="仿宋_GB2312" w:eastAsia="仿宋_GB2312"/>
                <w:sz w:val="28"/>
                <w:szCs w:val="28"/>
              </w:rPr>
            </w:pPr>
            <w:r>
              <w:rPr>
                <w:rFonts w:hint="eastAsia" w:ascii="仿宋_GB2312" w:eastAsia="仿宋_GB2312"/>
                <w:sz w:val="28"/>
                <w:szCs w:val="28"/>
              </w:rPr>
              <w:t>建投基金 张婧怡</w:t>
            </w:r>
          </w:p>
          <w:p w14:paraId="05C74685">
            <w:pPr>
              <w:jc w:val="left"/>
              <w:textAlignment w:val="baseline"/>
              <w:rPr>
                <w:rFonts w:hint="eastAsia" w:ascii="仿宋_GB2312" w:eastAsia="仿宋_GB2312"/>
                <w:sz w:val="28"/>
                <w:szCs w:val="28"/>
              </w:rPr>
            </w:pPr>
            <w:r>
              <w:rPr>
                <w:rFonts w:hint="eastAsia" w:ascii="仿宋_GB2312" w:eastAsia="仿宋_GB2312"/>
                <w:sz w:val="28"/>
                <w:szCs w:val="28"/>
              </w:rPr>
              <w:t>国寿养老 高艺桐</w:t>
            </w:r>
          </w:p>
          <w:p w14:paraId="4E6483A9">
            <w:pPr>
              <w:jc w:val="left"/>
              <w:textAlignment w:val="baseline"/>
              <w:rPr>
                <w:rFonts w:hint="eastAsia" w:ascii="仿宋_GB2312" w:eastAsia="仿宋_GB2312"/>
                <w:sz w:val="28"/>
                <w:szCs w:val="28"/>
              </w:rPr>
            </w:pPr>
            <w:r>
              <w:rPr>
                <w:rFonts w:hint="eastAsia" w:ascii="仿宋_GB2312" w:eastAsia="仿宋_GB2312"/>
                <w:sz w:val="28"/>
                <w:szCs w:val="28"/>
              </w:rPr>
              <w:t>东北证券自营 刘振超</w:t>
            </w:r>
          </w:p>
          <w:p w14:paraId="18B1EA12">
            <w:pPr>
              <w:jc w:val="left"/>
              <w:textAlignment w:val="baseline"/>
              <w:rPr>
                <w:rFonts w:hint="eastAsia" w:ascii="仿宋_GB2312" w:eastAsia="仿宋_GB2312"/>
                <w:sz w:val="28"/>
                <w:szCs w:val="28"/>
              </w:rPr>
            </w:pPr>
            <w:r>
              <w:rPr>
                <w:rFonts w:hint="eastAsia" w:ascii="仿宋_GB2312" w:eastAsia="仿宋_GB2312"/>
                <w:sz w:val="28"/>
                <w:szCs w:val="28"/>
              </w:rPr>
              <w:t>招商证券自营 张蓓</w:t>
            </w:r>
          </w:p>
          <w:p w14:paraId="3633AD76">
            <w:pPr>
              <w:jc w:val="left"/>
              <w:textAlignment w:val="baseline"/>
              <w:rPr>
                <w:rFonts w:hint="eastAsia" w:ascii="仿宋_GB2312" w:eastAsia="仿宋_GB2312"/>
                <w:sz w:val="28"/>
                <w:szCs w:val="28"/>
              </w:rPr>
            </w:pPr>
            <w:r>
              <w:rPr>
                <w:rFonts w:hint="eastAsia" w:ascii="仿宋_GB2312" w:eastAsia="仿宋_GB2312"/>
                <w:sz w:val="28"/>
                <w:szCs w:val="28"/>
              </w:rPr>
              <w:t>长江证券自营 张念</w:t>
            </w:r>
          </w:p>
          <w:p w14:paraId="2177C64D">
            <w:pPr>
              <w:jc w:val="left"/>
              <w:textAlignment w:val="baseline"/>
              <w:rPr>
                <w:rFonts w:hint="eastAsia" w:ascii="仿宋_GB2312" w:eastAsia="仿宋_GB2312"/>
                <w:sz w:val="28"/>
                <w:szCs w:val="28"/>
              </w:rPr>
            </w:pPr>
            <w:r>
              <w:rPr>
                <w:rFonts w:hint="eastAsia" w:ascii="仿宋_GB2312" w:eastAsia="仿宋_GB2312"/>
                <w:sz w:val="28"/>
                <w:szCs w:val="28"/>
              </w:rPr>
              <w:t>中银资管 叶志成</w:t>
            </w:r>
          </w:p>
          <w:p w14:paraId="2BCFADB2">
            <w:pPr>
              <w:jc w:val="left"/>
              <w:textAlignment w:val="baseline"/>
              <w:rPr>
                <w:rFonts w:hint="eastAsia" w:ascii="仿宋_GB2312" w:eastAsia="仿宋_GB2312"/>
                <w:sz w:val="28"/>
                <w:szCs w:val="28"/>
              </w:rPr>
            </w:pPr>
            <w:r>
              <w:rPr>
                <w:rFonts w:hint="eastAsia" w:ascii="仿宋_GB2312" w:eastAsia="仿宋_GB2312"/>
                <w:sz w:val="28"/>
                <w:szCs w:val="28"/>
              </w:rPr>
              <w:t>淳厚基金 毛燕月</w:t>
            </w:r>
          </w:p>
          <w:p w14:paraId="054CA082">
            <w:pPr>
              <w:jc w:val="left"/>
              <w:textAlignment w:val="baseline"/>
              <w:rPr>
                <w:rFonts w:hint="eastAsia" w:ascii="仿宋_GB2312" w:eastAsia="仿宋_GB2312"/>
                <w:sz w:val="28"/>
                <w:szCs w:val="28"/>
              </w:rPr>
            </w:pPr>
            <w:r>
              <w:rPr>
                <w:rFonts w:hint="eastAsia" w:ascii="仿宋_GB2312" w:eastAsia="仿宋_GB2312"/>
                <w:sz w:val="28"/>
                <w:szCs w:val="28"/>
              </w:rPr>
              <w:t>民生加银 汤思懿</w:t>
            </w:r>
          </w:p>
          <w:p w14:paraId="78284AEF">
            <w:pPr>
              <w:jc w:val="left"/>
              <w:textAlignment w:val="baseline"/>
              <w:rPr>
                <w:rFonts w:ascii="仿宋_GB2312" w:eastAsia="仿宋_GB2312"/>
                <w:sz w:val="28"/>
                <w:szCs w:val="28"/>
              </w:rPr>
            </w:pPr>
            <w:r>
              <w:rPr>
                <w:rFonts w:hint="eastAsia" w:ascii="仿宋_GB2312" w:eastAsia="仿宋_GB2312"/>
                <w:sz w:val="28"/>
                <w:szCs w:val="28"/>
              </w:rPr>
              <w:t>深高投资 高睿</w:t>
            </w:r>
          </w:p>
        </w:tc>
      </w:tr>
      <w:tr w14:paraId="5A66A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985" w:type="dxa"/>
            <w:vAlign w:val="center"/>
          </w:tcPr>
          <w:p w14:paraId="2EE22A15">
            <w:pPr>
              <w:jc w:val="center"/>
              <w:textAlignment w:val="baseline"/>
              <w:rPr>
                <w:rFonts w:ascii="仿宋_GB2312" w:eastAsia="仿宋_GB2312"/>
                <w:b/>
                <w:sz w:val="28"/>
                <w:szCs w:val="28"/>
              </w:rPr>
            </w:pPr>
            <w:r>
              <w:rPr>
                <w:rFonts w:hint="eastAsia" w:ascii="仿宋_GB2312" w:eastAsia="仿宋_GB2312"/>
                <w:b/>
                <w:sz w:val="28"/>
                <w:szCs w:val="28"/>
              </w:rPr>
              <w:t>活动时间</w:t>
            </w:r>
          </w:p>
        </w:tc>
        <w:tc>
          <w:tcPr>
            <w:tcW w:w="8510" w:type="dxa"/>
            <w:vAlign w:val="center"/>
          </w:tcPr>
          <w:p w14:paraId="175D45F5">
            <w:pPr>
              <w:jc w:val="left"/>
              <w:textAlignment w:val="baseline"/>
              <w:rPr>
                <w:rFonts w:ascii="仿宋_GB2312" w:eastAsia="仿宋_GB2312"/>
                <w:sz w:val="28"/>
                <w:szCs w:val="28"/>
              </w:rPr>
            </w:pPr>
            <w:r>
              <w:rPr>
                <w:rFonts w:hint="eastAsia" w:ascii="仿宋_GB2312" w:eastAsia="仿宋_GB2312"/>
                <w:sz w:val="28"/>
                <w:szCs w:val="28"/>
              </w:rPr>
              <w:t>2</w:t>
            </w:r>
            <w:r>
              <w:rPr>
                <w:rFonts w:ascii="仿宋_GB2312" w:eastAsia="仿宋_GB2312"/>
                <w:sz w:val="28"/>
                <w:szCs w:val="28"/>
              </w:rPr>
              <w:t>0</w:t>
            </w:r>
            <w:r>
              <w:rPr>
                <w:rFonts w:hint="eastAsia" w:ascii="仿宋_GB2312" w:eastAsia="仿宋_GB2312"/>
                <w:sz w:val="28"/>
                <w:szCs w:val="28"/>
              </w:rPr>
              <w:t>2</w:t>
            </w:r>
            <w:r>
              <w:rPr>
                <w:rFonts w:hint="eastAsia" w:ascii="仿宋_GB2312" w:eastAsia="仿宋_GB2312"/>
                <w:sz w:val="28"/>
                <w:szCs w:val="28"/>
                <w:lang w:val="en-US" w:eastAsia="zh-CN"/>
              </w:rPr>
              <w:t>6</w:t>
            </w:r>
            <w:r>
              <w:rPr>
                <w:rFonts w:hint="eastAsia" w:ascii="仿宋_GB2312" w:eastAsia="仿宋_GB2312"/>
                <w:sz w:val="28"/>
                <w:szCs w:val="28"/>
              </w:rPr>
              <w:t>年</w:t>
            </w:r>
            <w:r>
              <w:rPr>
                <w:rFonts w:hint="eastAsia" w:ascii="仿宋_GB2312" w:eastAsia="仿宋_GB2312"/>
                <w:sz w:val="28"/>
                <w:szCs w:val="28"/>
                <w:lang w:val="en-US" w:eastAsia="zh-CN"/>
              </w:rPr>
              <w:t>3</w:t>
            </w:r>
            <w:r>
              <w:rPr>
                <w:rFonts w:hint="eastAsia" w:ascii="仿宋_GB2312" w:eastAsia="仿宋_GB2312"/>
                <w:sz w:val="28"/>
                <w:szCs w:val="28"/>
              </w:rPr>
              <w:t>月</w:t>
            </w:r>
            <w:r>
              <w:rPr>
                <w:rFonts w:hint="eastAsia" w:ascii="仿宋_GB2312" w:eastAsia="仿宋_GB2312"/>
                <w:sz w:val="28"/>
                <w:szCs w:val="28"/>
                <w:lang w:val="en-US" w:eastAsia="zh-CN"/>
              </w:rPr>
              <w:t>2</w:t>
            </w:r>
            <w:r>
              <w:rPr>
                <w:rFonts w:hint="eastAsia" w:ascii="仿宋_GB2312" w:eastAsia="仿宋_GB2312"/>
                <w:sz w:val="28"/>
                <w:szCs w:val="28"/>
              </w:rPr>
              <w:t>日</w:t>
            </w:r>
          </w:p>
        </w:tc>
      </w:tr>
      <w:tr w14:paraId="26F53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1985" w:type="dxa"/>
            <w:vAlign w:val="center"/>
          </w:tcPr>
          <w:p w14:paraId="32FFBBAB">
            <w:pPr>
              <w:jc w:val="center"/>
              <w:textAlignment w:val="baseline"/>
              <w:rPr>
                <w:rFonts w:ascii="仿宋_GB2312" w:eastAsia="仿宋_GB2312"/>
                <w:b/>
                <w:sz w:val="28"/>
                <w:szCs w:val="28"/>
              </w:rPr>
            </w:pPr>
            <w:r>
              <w:rPr>
                <w:rFonts w:hint="eastAsia" w:ascii="仿宋_GB2312" w:eastAsia="仿宋_GB2312"/>
                <w:b/>
                <w:sz w:val="28"/>
                <w:szCs w:val="28"/>
              </w:rPr>
              <w:t xml:space="preserve">活动地点 </w:t>
            </w:r>
          </w:p>
        </w:tc>
        <w:tc>
          <w:tcPr>
            <w:tcW w:w="8510" w:type="dxa"/>
            <w:vAlign w:val="center"/>
          </w:tcPr>
          <w:p w14:paraId="75DB4AB5">
            <w:pPr>
              <w:jc w:val="left"/>
              <w:textAlignment w:val="baseline"/>
              <w:rPr>
                <w:rFonts w:hint="eastAsia" w:ascii="仿宋_GB2312" w:eastAsia="仿宋_GB2312"/>
                <w:sz w:val="28"/>
                <w:szCs w:val="28"/>
                <w:lang w:eastAsia="zh-CN"/>
              </w:rPr>
            </w:pPr>
            <w:r>
              <w:rPr>
                <w:rFonts w:hint="eastAsia" w:ascii="仿宋_GB2312" w:eastAsia="仿宋_GB2312"/>
                <w:sz w:val="28"/>
                <w:szCs w:val="28"/>
                <w:lang w:val="en-US" w:eastAsia="zh-CN"/>
              </w:rPr>
              <w:t>线上</w:t>
            </w:r>
          </w:p>
        </w:tc>
      </w:tr>
      <w:tr w14:paraId="56034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1985" w:type="dxa"/>
            <w:vAlign w:val="center"/>
          </w:tcPr>
          <w:p w14:paraId="7CDE6720">
            <w:pPr>
              <w:textAlignment w:val="baseline"/>
              <w:rPr>
                <w:rFonts w:ascii="仿宋_GB2312" w:eastAsia="仿宋_GB2312"/>
                <w:b/>
                <w:sz w:val="28"/>
                <w:szCs w:val="28"/>
              </w:rPr>
            </w:pPr>
            <w:r>
              <w:rPr>
                <w:rFonts w:hint="eastAsia" w:ascii="仿宋_GB2312" w:eastAsia="仿宋_GB2312"/>
                <w:b/>
                <w:sz w:val="28"/>
                <w:szCs w:val="28"/>
              </w:rPr>
              <w:t>公司接待人员</w:t>
            </w:r>
          </w:p>
        </w:tc>
        <w:tc>
          <w:tcPr>
            <w:tcW w:w="8510" w:type="dxa"/>
            <w:vAlign w:val="center"/>
          </w:tcPr>
          <w:p w14:paraId="23930BEC">
            <w:pPr>
              <w:jc w:val="left"/>
              <w:textAlignment w:val="baseline"/>
              <w:rPr>
                <w:rFonts w:hint="eastAsia" w:ascii="仿宋_GB2312" w:eastAsia="仿宋_GB2312"/>
                <w:sz w:val="28"/>
                <w:szCs w:val="28"/>
                <w:lang w:val="en-US" w:eastAsia="zh-CN"/>
              </w:rPr>
            </w:pPr>
            <w:r>
              <w:rPr>
                <w:rFonts w:hint="eastAsia" w:ascii="仿宋_GB2312" w:eastAsia="仿宋_GB2312"/>
                <w:sz w:val="28"/>
                <w:szCs w:val="28"/>
              </w:rPr>
              <w:t>董事会秘书</w:t>
            </w:r>
            <w:r>
              <w:rPr>
                <w:rFonts w:hint="eastAsia" w:ascii="仿宋_GB2312" w:eastAsia="仿宋_GB2312"/>
                <w:sz w:val="28"/>
                <w:szCs w:val="28"/>
                <w:lang w:val="en-US" w:eastAsia="zh-CN"/>
              </w:rPr>
              <w:t>兼财务负责人</w:t>
            </w:r>
            <w:r>
              <w:rPr>
                <w:rFonts w:hint="eastAsia" w:ascii="仿宋_GB2312" w:eastAsia="仿宋_GB2312"/>
                <w:sz w:val="28"/>
                <w:szCs w:val="28"/>
              </w:rPr>
              <w:t xml:space="preserve"> </w:t>
            </w:r>
            <w:r>
              <w:rPr>
                <w:rFonts w:hint="eastAsia" w:ascii="仿宋_GB2312" w:eastAsia="仿宋_GB2312"/>
                <w:sz w:val="28"/>
                <w:szCs w:val="28"/>
                <w:lang w:val="en-US" w:eastAsia="zh-CN"/>
              </w:rPr>
              <w:t>刘华</w:t>
            </w:r>
          </w:p>
          <w:p w14:paraId="559A66F4">
            <w:pPr>
              <w:jc w:val="left"/>
              <w:textAlignment w:val="baseline"/>
              <w:rPr>
                <w:rFonts w:hint="eastAsia" w:ascii="仿宋_GB2312" w:eastAsia="仿宋_GB2312"/>
                <w:sz w:val="28"/>
                <w:szCs w:val="28"/>
                <w:lang w:val="en-US" w:eastAsia="zh-CN"/>
              </w:rPr>
            </w:pPr>
            <w:r>
              <w:rPr>
                <w:rFonts w:hint="eastAsia" w:ascii="仿宋_GB2312" w:eastAsia="仿宋_GB2312"/>
                <w:sz w:val="28"/>
                <w:szCs w:val="28"/>
                <w:lang w:val="en-US" w:eastAsia="zh-CN"/>
              </w:rPr>
              <w:t>证券部负责人 孙阳</w:t>
            </w:r>
          </w:p>
          <w:p w14:paraId="753755C4">
            <w:pPr>
              <w:jc w:val="left"/>
              <w:textAlignment w:val="baseline"/>
              <w:rPr>
                <w:rFonts w:hint="default" w:ascii="仿宋_GB2312" w:eastAsia="仿宋_GB2312"/>
                <w:sz w:val="28"/>
                <w:szCs w:val="28"/>
                <w:lang w:val="en-US" w:eastAsia="zh-CN"/>
              </w:rPr>
            </w:pPr>
            <w:r>
              <w:rPr>
                <w:rFonts w:hint="eastAsia" w:ascii="仿宋_GB2312" w:eastAsia="仿宋_GB2312"/>
                <w:sz w:val="28"/>
                <w:szCs w:val="28"/>
                <w:lang w:val="en-US" w:eastAsia="zh-CN"/>
              </w:rPr>
              <w:t>证券事务代表 王博</w:t>
            </w:r>
          </w:p>
        </w:tc>
      </w:tr>
      <w:tr w14:paraId="057F5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985" w:type="dxa"/>
            <w:vAlign w:val="center"/>
          </w:tcPr>
          <w:p w14:paraId="08E6DA91">
            <w:pPr>
              <w:jc w:val="center"/>
              <w:textAlignment w:val="baseline"/>
              <w:rPr>
                <w:rFonts w:ascii="仿宋_GB2312" w:eastAsia="仿宋_GB2312"/>
                <w:b/>
                <w:sz w:val="36"/>
                <w:szCs w:val="36"/>
              </w:rPr>
            </w:pPr>
            <w:bookmarkStart w:id="0" w:name="_GoBack"/>
            <w:r>
              <w:rPr>
                <w:rFonts w:hint="eastAsia" w:ascii="仿宋_GB2312" w:eastAsia="仿宋_GB2312"/>
                <w:b/>
                <w:sz w:val="28"/>
                <w:szCs w:val="28"/>
              </w:rPr>
              <w:t>活动内容及具体问答记录</w:t>
            </w:r>
          </w:p>
        </w:tc>
        <w:tc>
          <w:tcPr>
            <w:tcW w:w="8510" w:type="dxa"/>
            <w:vAlign w:val="center"/>
          </w:tcPr>
          <w:p w14:paraId="5F0BE1A4">
            <w:pPr>
              <w:spacing w:line="360" w:lineRule="auto"/>
              <w:ind w:firstLine="560" w:firstLineChars="200"/>
              <w:jc w:val="left"/>
              <w:rPr>
                <w:rFonts w:hint="default" w:ascii="仿宋_GB2312" w:eastAsia="仿宋_GB2312"/>
                <w:sz w:val="28"/>
                <w:szCs w:val="28"/>
                <w:lang w:val="en-US" w:eastAsia="zh-CN"/>
              </w:rPr>
            </w:pPr>
            <w:r>
              <w:rPr>
                <w:rFonts w:hint="eastAsia" w:ascii="仿宋_GB2312" w:eastAsia="仿宋_GB2312"/>
                <w:sz w:val="28"/>
                <w:szCs w:val="28"/>
                <w:lang w:val="en-US" w:eastAsia="zh-CN"/>
              </w:rPr>
              <w:t xml:space="preserve">首先，公司董事会秘书兼财务负责人刘华从公司概况、近年财务表现、本次可转债发行情况以及未来发展展望等方面，对公司进行了详尽介绍，后续，参会人员针对所关心的问题进行提问，刘华女士进行了详细回答。具体问题及回复如下：  </w:t>
            </w:r>
          </w:p>
          <w:p w14:paraId="33973D32">
            <w:pPr>
              <w:spacing w:line="360" w:lineRule="auto"/>
              <w:ind w:firstLine="562" w:firstLineChars="200"/>
              <w:jc w:val="left"/>
              <w:rPr>
                <w:rFonts w:hint="default" w:ascii="仿宋_GB2312" w:eastAsia="仿宋_GB2312"/>
                <w:b/>
                <w:bCs/>
                <w:sz w:val="28"/>
                <w:szCs w:val="28"/>
                <w:lang w:val="en-US" w:eastAsia="zh-CN"/>
              </w:rPr>
            </w:pPr>
            <w:r>
              <w:rPr>
                <w:rFonts w:hint="eastAsia" w:ascii="仿宋_GB2312" w:eastAsia="仿宋_GB2312"/>
                <w:b/>
                <w:bCs/>
                <w:sz w:val="28"/>
                <w:szCs w:val="28"/>
                <w:lang w:val="en-US" w:eastAsia="zh-CN"/>
              </w:rPr>
              <w:t>一、公司主业环保行业是重资产属性，根据公司的市盈率、净资产，结合公司现有的存量资产来看，</w:t>
            </w:r>
            <w:r>
              <w:rPr>
                <w:rFonts w:hint="eastAsia" w:ascii="仿宋_GB2312" w:eastAsia="仿宋_GB2312"/>
                <w:b/>
                <w:bCs/>
                <w:sz w:val="28"/>
                <w:szCs w:val="28"/>
                <w:highlight w:val="none"/>
                <w:lang w:val="en-US" w:eastAsia="zh-CN"/>
              </w:rPr>
              <w:t>目前公司的市值属于被低估的一个状态</w:t>
            </w:r>
            <w:r>
              <w:rPr>
                <w:rFonts w:hint="eastAsia" w:ascii="仿宋_GB2312" w:eastAsia="仿宋_GB2312"/>
                <w:b/>
                <w:bCs/>
                <w:sz w:val="28"/>
                <w:szCs w:val="28"/>
                <w:lang w:val="en-US" w:eastAsia="zh-CN"/>
              </w:rPr>
              <w:t>。在此背景下，公司未来新项目的获取、收益目标的制定以及未来资产的规划是如何考虑的？</w:t>
            </w:r>
          </w:p>
          <w:p w14:paraId="3B187DF6">
            <w:pPr>
              <w:spacing w:line="360" w:lineRule="auto"/>
              <w:ind w:firstLine="562" w:firstLineChars="200"/>
              <w:jc w:val="left"/>
              <w:rPr>
                <w:rFonts w:hint="eastAsia" w:ascii="仿宋_GB2312" w:eastAsia="仿宋_GB2312"/>
                <w:sz w:val="28"/>
                <w:szCs w:val="28"/>
                <w:lang w:val="en-US" w:eastAsia="zh-CN"/>
              </w:rPr>
            </w:pPr>
            <w:r>
              <w:rPr>
                <w:rFonts w:hint="eastAsia" w:ascii="仿宋_GB2312" w:eastAsia="仿宋_GB2312"/>
                <w:b/>
                <w:bCs/>
                <w:sz w:val="28"/>
                <w:szCs w:val="28"/>
                <w:lang w:val="en-US" w:eastAsia="zh-CN"/>
              </w:rPr>
              <w:t>回复：</w:t>
            </w:r>
            <w:r>
              <w:rPr>
                <w:rFonts w:hint="eastAsia" w:ascii="仿宋_GB2312" w:eastAsia="仿宋_GB2312"/>
                <w:b w:val="0"/>
                <w:bCs w:val="0"/>
                <w:sz w:val="28"/>
                <w:szCs w:val="28"/>
                <w:lang w:val="en-US" w:eastAsia="zh-CN"/>
              </w:rPr>
              <w:t>鉴于近年来环保行业发展增速放缓、新项目减少的趋势</w:t>
            </w:r>
            <w:r>
              <w:rPr>
                <w:rFonts w:hint="eastAsia" w:ascii="仿宋_GB2312" w:eastAsia="仿宋_GB2312"/>
                <w:sz w:val="28"/>
                <w:szCs w:val="28"/>
                <w:lang w:val="en-US" w:eastAsia="zh-CN"/>
              </w:rPr>
              <w:t>，公司会通过新项目投标、收并购等方式获取新项目。在参与新项目时，公司将综合考虑包括项目收益情况和当地政府财政支付能力等多方面因素，争取优质项目，确保风险可控。</w:t>
            </w:r>
          </w:p>
          <w:p w14:paraId="07355952">
            <w:pPr>
              <w:spacing w:line="360" w:lineRule="auto"/>
              <w:ind w:firstLine="560" w:firstLineChars="200"/>
              <w:jc w:val="left"/>
              <w:rPr>
                <w:rFonts w:hint="eastAsia" w:ascii="仿宋_GB2312" w:eastAsia="仿宋_GB2312"/>
                <w:sz w:val="28"/>
                <w:szCs w:val="28"/>
                <w:lang w:val="en-US" w:eastAsia="zh-CN"/>
              </w:rPr>
            </w:pPr>
            <w:r>
              <w:rPr>
                <w:rFonts w:hint="eastAsia" w:ascii="仿宋_GB2312" w:eastAsia="仿宋_GB2312"/>
                <w:sz w:val="28"/>
                <w:szCs w:val="28"/>
                <w:lang w:val="en-US" w:eastAsia="zh-CN"/>
              </w:rPr>
              <w:t>与同行业其他公司相比，公司计提坏账的政策相对比较严谨，短期看可能影响了财务数据，但这也体现了公司管理层对收款工作的高度重视，公司正采取多种措施加强收款，保证公司现金流稳健。</w:t>
            </w:r>
          </w:p>
          <w:p w14:paraId="26EC0954">
            <w:pPr>
              <w:spacing w:line="360" w:lineRule="auto"/>
              <w:ind w:firstLine="562" w:firstLineChars="200"/>
              <w:jc w:val="left"/>
              <w:rPr>
                <w:rFonts w:ascii="仿宋_GB2312" w:eastAsia="仿宋_GB2312"/>
                <w:b/>
                <w:sz w:val="28"/>
                <w:szCs w:val="28"/>
              </w:rPr>
            </w:pPr>
            <w:r>
              <w:rPr>
                <w:rFonts w:hint="eastAsia" w:ascii="仿宋_GB2312" w:eastAsia="仿宋_GB2312"/>
                <w:b/>
                <w:sz w:val="28"/>
                <w:szCs w:val="28"/>
              </w:rPr>
              <w:t>二、</w:t>
            </w:r>
            <w:r>
              <w:rPr>
                <w:rFonts w:hint="eastAsia" w:ascii="仿宋_GB2312" w:eastAsia="仿宋_GB2312"/>
                <w:b/>
                <w:sz w:val="28"/>
                <w:szCs w:val="28"/>
                <w:lang w:val="en-US" w:eastAsia="zh-CN"/>
              </w:rPr>
              <w:t>请问目前环保板块在海外是否有项目正在对接？</w:t>
            </w:r>
          </w:p>
          <w:p w14:paraId="1AFCE485">
            <w:pPr>
              <w:tabs>
                <w:tab w:val="left" w:pos="1260"/>
              </w:tabs>
              <w:adjustRightInd w:val="0"/>
              <w:snapToGrid w:val="0"/>
              <w:spacing w:line="360" w:lineRule="auto"/>
              <w:ind w:firstLine="562" w:firstLineChars="200"/>
              <w:rPr>
                <w:rFonts w:hint="eastAsia" w:ascii="仿宋_GB2312" w:eastAsia="仿宋_GB2312"/>
                <w:sz w:val="28"/>
                <w:szCs w:val="28"/>
                <w:lang w:val="en-US" w:eastAsia="zh-CN"/>
              </w:rPr>
            </w:pPr>
            <w:r>
              <w:rPr>
                <w:rFonts w:hint="eastAsia" w:ascii="仿宋_GB2312" w:eastAsia="仿宋_GB2312"/>
                <w:b/>
                <w:bCs/>
                <w:sz w:val="28"/>
                <w:szCs w:val="28"/>
                <w:lang w:val="en-US" w:eastAsia="zh-CN"/>
              </w:rPr>
              <w:t>回复：</w:t>
            </w:r>
            <w:r>
              <w:rPr>
                <w:rFonts w:hint="eastAsia" w:ascii="仿宋_GB2312" w:eastAsia="仿宋_GB2312"/>
                <w:b w:val="0"/>
                <w:bCs w:val="0"/>
                <w:sz w:val="28"/>
                <w:szCs w:val="28"/>
                <w:lang w:val="en-US" w:eastAsia="zh-CN"/>
              </w:rPr>
              <w:t>公司持续关注全球环保行业的动态和技术发展，将“走出去”作为发展方向，积极参与“一带一路”建设，目前已在沙特注册成立公司，未来将重点关注</w:t>
            </w:r>
            <w:r>
              <w:rPr>
                <w:rFonts w:hint="eastAsia" w:ascii="仿宋_GB2312" w:eastAsia="仿宋_GB2312"/>
                <w:sz w:val="28"/>
                <w:szCs w:val="28"/>
                <w:lang w:val="en-US" w:eastAsia="zh-CN"/>
              </w:rPr>
              <w:t>中东、东南亚等地区市场，推进项目落地，增强公司在国际市场的竞争力和影响力。公司在参与海外市场项目时，将重点</w:t>
            </w:r>
            <w:r>
              <w:rPr>
                <w:rFonts w:hint="eastAsia" w:ascii="仿宋_GB2312" w:eastAsia="仿宋_GB2312"/>
                <w:sz w:val="28"/>
                <w:szCs w:val="28"/>
              </w:rPr>
              <w:t>关注</w:t>
            </w:r>
            <w:r>
              <w:rPr>
                <w:rFonts w:hint="eastAsia" w:ascii="仿宋_GB2312" w:eastAsia="仿宋_GB2312"/>
                <w:sz w:val="28"/>
                <w:szCs w:val="28"/>
                <w:lang w:val="en-US" w:eastAsia="zh-CN"/>
              </w:rPr>
              <w:t>项目所在国别的</w:t>
            </w:r>
            <w:r>
              <w:rPr>
                <w:rFonts w:hint="eastAsia" w:ascii="仿宋_GB2312" w:eastAsia="仿宋_GB2312"/>
                <w:sz w:val="28"/>
                <w:szCs w:val="28"/>
              </w:rPr>
              <w:t>安全稳定</w:t>
            </w:r>
            <w:r>
              <w:rPr>
                <w:rFonts w:hint="eastAsia" w:ascii="仿宋_GB2312" w:eastAsia="仿宋_GB2312"/>
                <w:sz w:val="28"/>
                <w:szCs w:val="28"/>
                <w:lang w:eastAsia="zh-CN"/>
              </w:rPr>
              <w:t>、</w:t>
            </w:r>
            <w:r>
              <w:rPr>
                <w:rFonts w:hint="eastAsia" w:ascii="仿宋_GB2312" w:eastAsia="仿宋_GB2312"/>
                <w:sz w:val="28"/>
                <w:szCs w:val="28"/>
                <w:lang w:val="en-US" w:eastAsia="zh-CN"/>
              </w:rPr>
              <w:t>法律风险等因素</w:t>
            </w:r>
            <w:r>
              <w:rPr>
                <w:rFonts w:hint="eastAsia" w:ascii="仿宋_GB2312" w:eastAsia="仿宋_GB2312"/>
                <w:sz w:val="28"/>
                <w:szCs w:val="28"/>
              </w:rPr>
              <w:t>，</w:t>
            </w:r>
            <w:r>
              <w:rPr>
                <w:rFonts w:hint="eastAsia" w:ascii="仿宋_GB2312" w:eastAsia="仿宋_GB2312"/>
                <w:sz w:val="28"/>
                <w:szCs w:val="28"/>
                <w:lang w:val="en-US" w:eastAsia="zh-CN"/>
              </w:rPr>
              <w:t>确保境外项目投资的收益与安全</w:t>
            </w:r>
            <w:r>
              <w:rPr>
                <w:rFonts w:hint="eastAsia" w:ascii="仿宋_GB2312" w:eastAsia="仿宋_GB2312"/>
                <w:sz w:val="28"/>
                <w:szCs w:val="28"/>
              </w:rPr>
              <w:t>。</w:t>
            </w:r>
          </w:p>
          <w:p w14:paraId="2D6FCAE1">
            <w:pPr>
              <w:tabs>
                <w:tab w:val="left" w:pos="1260"/>
              </w:tabs>
              <w:adjustRightInd w:val="0"/>
              <w:snapToGrid w:val="0"/>
              <w:spacing w:line="360" w:lineRule="auto"/>
              <w:ind w:firstLine="562" w:firstLineChars="200"/>
              <w:rPr>
                <w:rFonts w:ascii="仿宋_GB2312" w:eastAsia="仿宋_GB2312"/>
                <w:b/>
                <w:sz w:val="28"/>
                <w:szCs w:val="28"/>
              </w:rPr>
            </w:pPr>
            <w:r>
              <w:rPr>
                <w:rFonts w:hint="eastAsia" w:ascii="仿宋_GB2312" w:eastAsia="仿宋_GB2312"/>
                <w:b/>
                <w:sz w:val="28"/>
                <w:szCs w:val="28"/>
              </w:rPr>
              <w:t>三、</w:t>
            </w:r>
            <w:r>
              <w:rPr>
                <w:rFonts w:hint="eastAsia" w:ascii="仿宋_GB2312" w:eastAsia="仿宋_GB2312"/>
                <w:b/>
                <w:sz w:val="28"/>
                <w:szCs w:val="28"/>
                <w:lang w:val="en-US" w:eastAsia="zh-CN"/>
              </w:rPr>
              <w:t>公司在光伏板块的销量以及竞争格局如何？</w:t>
            </w:r>
          </w:p>
          <w:p w14:paraId="05712653">
            <w:pPr>
              <w:tabs>
                <w:tab w:val="left" w:pos="1260"/>
              </w:tabs>
              <w:adjustRightInd w:val="0"/>
              <w:snapToGrid w:val="0"/>
              <w:spacing w:line="360" w:lineRule="auto"/>
              <w:ind w:firstLine="562" w:firstLineChars="200"/>
              <w:rPr>
                <w:rFonts w:hint="eastAsia" w:ascii="仿宋_GB2312" w:eastAsia="仿宋_GB2312"/>
                <w:sz w:val="28"/>
                <w:szCs w:val="28"/>
                <w:lang w:val="en-US" w:eastAsia="zh-CN"/>
              </w:rPr>
            </w:pPr>
            <w:r>
              <w:rPr>
                <w:rFonts w:hint="eastAsia" w:ascii="仿宋_GB2312" w:eastAsia="仿宋_GB2312"/>
                <w:b/>
                <w:bCs/>
                <w:sz w:val="28"/>
                <w:szCs w:val="28"/>
                <w:lang w:val="en-US" w:eastAsia="zh-CN"/>
              </w:rPr>
              <w:t>回复：</w:t>
            </w:r>
            <w:r>
              <w:rPr>
                <w:rFonts w:hint="eastAsia" w:ascii="仿宋_GB2312" w:eastAsia="仿宋_GB2312"/>
                <w:sz w:val="28"/>
                <w:szCs w:val="28"/>
                <w:lang w:val="en-US" w:eastAsia="zh-CN"/>
              </w:rPr>
              <w:t>公司在2025年收购原贺利氏光伏银浆事业部，进入新能源新材料领域。在完成收购后，公司高度重视新技术、新产品的研发，保留了原有核心研发团队，并通过人才引进、机制创新等，加快技术升级和产品迭代，不断满足客户的需求。同时，公司在保持并加强与原有大客户紧密合作的基础上，积极拓展新的客户群体，销量、市占率不断提升，行业竞争力持续增强，盈利能力不断改善。</w:t>
            </w:r>
          </w:p>
          <w:p w14:paraId="02BDF53B">
            <w:pPr>
              <w:numPr>
                <w:ilvl w:val="0"/>
                <w:numId w:val="0"/>
              </w:numPr>
              <w:tabs>
                <w:tab w:val="left" w:pos="1260"/>
              </w:tabs>
              <w:adjustRightInd w:val="0"/>
              <w:snapToGrid w:val="0"/>
              <w:spacing w:line="360" w:lineRule="auto"/>
              <w:ind w:firstLine="562" w:firstLineChars="200"/>
              <w:rPr>
                <w:rFonts w:hint="default" w:ascii="仿宋_GB2312" w:eastAsia="仿宋_GB2312"/>
                <w:sz w:val="28"/>
                <w:szCs w:val="28"/>
                <w:lang w:val="en-US" w:eastAsia="zh-CN"/>
              </w:rPr>
            </w:pPr>
            <w:r>
              <w:rPr>
                <w:rFonts w:hint="eastAsia" w:ascii="仿宋_GB2312" w:eastAsia="仿宋_GB2312" w:hAnsiTheme="minorHAnsi" w:cstheme="minorBidi"/>
                <w:b/>
                <w:bCs/>
                <w:kern w:val="2"/>
                <w:sz w:val="28"/>
                <w:szCs w:val="28"/>
                <w:lang w:val="en-US" w:eastAsia="zh-CN" w:bidi="ar-SA"/>
              </w:rPr>
              <w:t>四、</w:t>
            </w:r>
            <w:r>
              <w:rPr>
                <w:rFonts w:hint="eastAsia" w:ascii="仿宋_GB2312" w:eastAsia="仿宋_GB2312"/>
                <w:b/>
                <w:bCs/>
                <w:sz w:val="28"/>
                <w:szCs w:val="28"/>
                <w:lang w:val="en-US" w:eastAsia="zh-CN"/>
              </w:rPr>
              <w:t>目前国内的光伏市场趋于饱和，而公司在上海和新加坡都有工厂，公司在海外拓展方面是不是更有优势？</w:t>
            </w:r>
          </w:p>
          <w:p w14:paraId="21BC298E">
            <w:pPr>
              <w:numPr>
                <w:ilvl w:val="0"/>
                <w:numId w:val="0"/>
              </w:numPr>
              <w:tabs>
                <w:tab w:val="left" w:pos="1260"/>
              </w:tabs>
              <w:adjustRightInd w:val="0"/>
              <w:snapToGrid w:val="0"/>
              <w:spacing w:line="360" w:lineRule="auto"/>
              <w:ind w:firstLine="562" w:firstLineChars="200"/>
              <w:rPr>
                <w:rFonts w:hint="eastAsia" w:ascii="仿宋_GB2312" w:eastAsia="仿宋_GB2312"/>
                <w:b w:val="0"/>
                <w:bCs w:val="0"/>
                <w:sz w:val="28"/>
                <w:szCs w:val="28"/>
                <w:lang w:val="en-US" w:eastAsia="zh-CN"/>
              </w:rPr>
            </w:pPr>
            <w:r>
              <w:rPr>
                <w:rFonts w:hint="eastAsia" w:ascii="仿宋_GB2312" w:eastAsia="仿宋_GB2312"/>
                <w:b/>
                <w:bCs/>
                <w:sz w:val="28"/>
                <w:szCs w:val="28"/>
                <w:lang w:val="en-US" w:eastAsia="zh-CN"/>
              </w:rPr>
              <w:t>回复：</w:t>
            </w:r>
            <w:r>
              <w:rPr>
                <w:rFonts w:hint="eastAsia" w:ascii="仿宋_GB2312" w:eastAsia="仿宋_GB2312"/>
                <w:b w:val="0"/>
                <w:bCs w:val="0"/>
                <w:sz w:val="28"/>
                <w:szCs w:val="28"/>
                <w:lang w:val="en-US" w:eastAsia="zh-CN"/>
              </w:rPr>
              <w:t>近期，国家针对光伏相关设备的出口出台了新的政策。公司将积极发挥新加坡公司优势，持续深化全球海外市场的合作布局，稳步推进市场拓展，为公司国际化战略落地提供有力支撑。</w:t>
            </w:r>
          </w:p>
          <w:p w14:paraId="1BBA005F">
            <w:pPr>
              <w:numPr>
                <w:ilvl w:val="0"/>
                <w:numId w:val="0"/>
              </w:numPr>
              <w:tabs>
                <w:tab w:val="left" w:pos="1260"/>
              </w:tabs>
              <w:adjustRightInd w:val="0"/>
              <w:snapToGrid w:val="0"/>
              <w:spacing w:line="360" w:lineRule="auto"/>
              <w:ind w:firstLine="562" w:firstLineChars="200"/>
              <w:rPr>
                <w:rFonts w:hint="eastAsia" w:ascii="仿宋_GB2312" w:eastAsia="仿宋_GB2312"/>
                <w:b w:val="0"/>
                <w:bCs w:val="0"/>
                <w:sz w:val="28"/>
                <w:szCs w:val="28"/>
                <w:lang w:val="en-US" w:eastAsia="zh-CN"/>
              </w:rPr>
            </w:pPr>
            <w:r>
              <w:rPr>
                <w:rFonts w:hint="eastAsia" w:ascii="仿宋_GB2312" w:eastAsia="仿宋_GB2312" w:hAnsiTheme="minorHAnsi" w:cstheme="minorBidi"/>
                <w:b/>
                <w:bCs/>
                <w:kern w:val="2"/>
                <w:sz w:val="28"/>
                <w:szCs w:val="28"/>
                <w:lang w:val="en-US" w:eastAsia="zh-CN" w:bidi="ar-SA"/>
              </w:rPr>
              <w:t>五、</w:t>
            </w:r>
            <w:r>
              <w:rPr>
                <w:rFonts w:hint="eastAsia" w:ascii="仿宋_GB2312" w:eastAsia="仿宋_GB2312"/>
                <w:b/>
                <w:bCs/>
                <w:sz w:val="28"/>
                <w:szCs w:val="28"/>
                <w:lang w:val="en-US" w:eastAsia="zh-CN"/>
              </w:rPr>
              <w:t>光伏银浆属于轻资产行业，资产投入相对不高，对现金流要求比较高，而竞争壁垒除了客户拓展方面，还有哪些其他因素？</w:t>
            </w:r>
          </w:p>
          <w:p w14:paraId="3C8E2C57">
            <w:pPr>
              <w:numPr>
                <w:ilvl w:val="0"/>
                <w:numId w:val="0"/>
              </w:numPr>
              <w:tabs>
                <w:tab w:val="left" w:pos="1260"/>
              </w:tabs>
              <w:adjustRightInd w:val="0"/>
              <w:snapToGrid w:val="0"/>
              <w:spacing w:line="360" w:lineRule="auto"/>
              <w:ind w:firstLine="562" w:firstLineChars="200"/>
              <w:rPr>
                <w:rFonts w:hint="default" w:ascii="仿宋_GB2312" w:eastAsia="仿宋_GB2312"/>
                <w:b w:val="0"/>
                <w:bCs w:val="0"/>
                <w:sz w:val="28"/>
                <w:szCs w:val="28"/>
                <w:lang w:val="en-US" w:eastAsia="zh-CN"/>
              </w:rPr>
            </w:pPr>
            <w:r>
              <w:rPr>
                <w:rFonts w:hint="eastAsia" w:ascii="仿宋_GB2312" w:eastAsia="仿宋_GB2312"/>
                <w:b/>
                <w:bCs/>
                <w:sz w:val="28"/>
                <w:szCs w:val="28"/>
                <w:lang w:val="en-US" w:eastAsia="zh-CN"/>
              </w:rPr>
              <w:t>回复：</w:t>
            </w:r>
            <w:r>
              <w:rPr>
                <w:rFonts w:hint="eastAsia" w:ascii="仿宋_GB2312" w:eastAsia="仿宋_GB2312"/>
                <w:b w:val="0"/>
                <w:bCs w:val="0"/>
                <w:sz w:val="28"/>
                <w:szCs w:val="28"/>
                <w:lang w:val="en-US" w:eastAsia="zh-CN"/>
              </w:rPr>
              <w:t>光伏浆料行业的竞争壁垒核心主要在于技术。厂商需要通过产品性能和可靠性等核心技术指标得到客户的认可。公司在完成光伏事业部的收购后，保留了原有核心研发团队，承接了核心研发能力，并获得了全部核心专利的授权。目前，公司在TOPCon、xBC等主流电池领域，以及LECO、主栅、正细、背细等主要产品方面有完整的产品布局，并通过科技创新，不断提升产品性能，满足客户需求，增强行业竞争力。</w:t>
            </w:r>
          </w:p>
          <w:p w14:paraId="0C511711">
            <w:pPr>
              <w:numPr>
                <w:ilvl w:val="0"/>
                <w:numId w:val="0"/>
              </w:numPr>
              <w:tabs>
                <w:tab w:val="left" w:pos="1260"/>
              </w:tabs>
              <w:adjustRightInd w:val="0"/>
              <w:snapToGrid w:val="0"/>
              <w:spacing w:line="360" w:lineRule="auto"/>
              <w:ind w:firstLine="562" w:firstLineChars="200"/>
              <w:rPr>
                <w:rFonts w:hint="eastAsia" w:ascii="仿宋_GB2312" w:eastAsia="仿宋_GB2312"/>
                <w:b/>
                <w:bCs/>
                <w:sz w:val="28"/>
                <w:szCs w:val="28"/>
                <w:lang w:val="en-US" w:eastAsia="zh-CN"/>
              </w:rPr>
            </w:pPr>
            <w:r>
              <w:rPr>
                <w:rFonts w:hint="eastAsia" w:ascii="仿宋_GB2312" w:eastAsia="仿宋_GB2312" w:hAnsiTheme="minorHAnsi" w:cstheme="minorBidi"/>
                <w:b/>
                <w:bCs/>
                <w:kern w:val="2"/>
                <w:sz w:val="28"/>
                <w:szCs w:val="28"/>
                <w:lang w:val="en-US" w:eastAsia="zh-CN" w:bidi="ar-SA"/>
              </w:rPr>
              <w:t>六、</w:t>
            </w:r>
            <w:r>
              <w:rPr>
                <w:rFonts w:hint="eastAsia" w:ascii="仿宋_GB2312" w:eastAsia="仿宋_GB2312"/>
                <w:b/>
                <w:bCs/>
                <w:sz w:val="28"/>
                <w:szCs w:val="28"/>
                <w:lang w:val="en-US" w:eastAsia="zh-CN"/>
              </w:rPr>
              <w:t>公司在定期报告中有提到探矿权的一部分业务，目前有色金属行业涨势迅猛，公司是基于什么考虑投标的新疆探矿权？目前工作进展如何？</w:t>
            </w:r>
          </w:p>
          <w:p w14:paraId="2AFFF8F5">
            <w:pPr>
              <w:numPr>
                <w:ilvl w:val="0"/>
                <w:numId w:val="0"/>
              </w:numPr>
              <w:tabs>
                <w:tab w:val="left" w:pos="1260"/>
              </w:tabs>
              <w:adjustRightInd w:val="0"/>
              <w:snapToGrid w:val="0"/>
              <w:spacing w:line="360" w:lineRule="auto"/>
              <w:ind w:firstLine="562" w:firstLineChars="200"/>
              <w:rPr>
                <w:rFonts w:hint="eastAsia" w:ascii="仿宋_GB2312" w:eastAsia="仿宋_GB2312"/>
                <w:b w:val="0"/>
                <w:bCs w:val="0"/>
                <w:sz w:val="28"/>
                <w:szCs w:val="28"/>
                <w:lang w:val="en-US" w:eastAsia="zh-CN"/>
              </w:rPr>
            </w:pPr>
            <w:r>
              <w:rPr>
                <w:rFonts w:hint="eastAsia" w:ascii="仿宋_GB2312" w:eastAsia="仿宋_GB2312"/>
                <w:b/>
                <w:bCs/>
                <w:sz w:val="28"/>
                <w:szCs w:val="28"/>
                <w:lang w:val="en-US" w:eastAsia="zh-CN"/>
              </w:rPr>
              <w:t>回复：</w:t>
            </w:r>
            <w:r>
              <w:rPr>
                <w:rFonts w:hint="eastAsia" w:ascii="仿宋_GB2312" w:eastAsia="仿宋_GB2312"/>
                <w:b w:val="0"/>
                <w:bCs w:val="0"/>
                <w:sz w:val="28"/>
                <w:szCs w:val="28"/>
                <w:lang w:val="en-US" w:eastAsia="zh-CN"/>
              </w:rPr>
              <w:t>公司认为，该业务有助于拓展绿色资源领域，落实多元化战略，延伸产业链，实现绿色矿产与环境服务的协同发展。此外，未来光伏银浆将逐步向低银化、少银化方向发展，多业务的协同将有效降低经营成本，形成自身产业链，提升公司盈利能力。</w:t>
            </w:r>
          </w:p>
          <w:p w14:paraId="0C114B01">
            <w:pPr>
              <w:numPr>
                <w:ilvl w:val="0"/>
                <w:numId w:val="0"/>
              </w:numPr>
              <w:tabs>
                <w:tab w:val="left" w:pos="1260"/>
              </w:tabs>
              <w:adjustRightInd w:val="0"/>
              <w:snapToGrid w:val="0"/>
              <w:spacing w:line="360" w:lineRule="auto"/>
              <w:ind w:firstLine="562" w:firstLineChars="200"/>
              <w:rPr>
                <w:rFonts w:hint="eastAsia" w:ascii="仿宋_GB2312" w:eastAsia="仿宋_GB2312" w:cstheme="minorBidi"/>
                <w:b/>
                <w:bCs/>
                <w:kern w:val="2"/>
                <w:sz w:val="28"/>
                <w:szCs w:val="28"/>
                <w:lang w:val="en-US" w:eastAsia="zh-CN" w:bidi="ar-SA"/>
              </w:rPr>
            </w:pPr>
            <w:r>
              <w:rPr>
                <w:rFonts w:hint="eastAsia" w:ascii="仿宋_GB2312" w:eastAsia="仿宋_GB2312" w:hAnsiTheme="minorHAnsi" w:cstheme="minorBidi"/>
                <w:b/>
                <w:bCs/>
                <w:kern w:val="2"/>
                <w:sz w:val="28"/>
                <w:szCs w:val="28"/>
                <w:lang w:val="en-US" w:eastAsia="zh-CN" w:bidi="ar-SA"/>
              </w:rPr>
              <w:t>七、</w:t>
            </w:r>
            <w:r>
              <w:rPr>
                <w:rFonts w:hint="eastAsia" w:ascii="仿宋_GB2312" w:eastAsia="仿宋_GB2312" w:cstheme="minorBidi"/>
                <w:b/>
                <w:bCs/>
                <w:kern w:val="2"/>
                <w:sz w:val="28"/>
                <w:szCs w:val="28"/>
                <w:lang w:val="en-US" w:eastAsia="zh-CN" w:bidi="ar-SA"/>
              </w:rPr>
              <w:t>在</w:t>
            </w:r>
            <w:r>
              <w:rPr>
                <w:rFonts w:hint="eastAsia" w:ascii="仿宋_GB2312" w:eastAsia="仿宋_GB2312" w:hAnsiTheme="minorHAnsi" w:cstheme="minorBidi"/>
                <w:b/>
                <w:bCs/>
                <w:kern w:val="2"/>
                <w:sz w:val="28"/>
                <w:szCs w:val="28"/>
                <w:lang w:val="en-US" w:eastAsia="zh-CN" w:bidi="ar-SA"/>
              </w:rPr>
              <w:t>行业“去银化”趋势下，未来铜电镀、银包铜等技术</w:t>
            </w:r>
            <w:r>
              <w:rPr>
                <w:rFonts w:hint="eastAsia" w:ascii="仿宋_GB2312" w:eastAsia="仿宋_GB2312" w:cstheme="minorBidi"/>
                <w:b/>
                <w:bCs/>
                <w:kern w:val="2"/>
                <w:sz w:val="28"/>
                <w:szCs w:val="28"/>
                <w:lang w:val="en-US" w:eastAsia="zh-CN" w:bidi="ar-SA"/>
              </w:rPr>
              <w:t>是否会</w:t>
            </w:r>
            <w:r>
              <w:rPr>
                <w:rFonts w:hint="eastAsia" w:ascii="仿宋_GB2312" w:eastAsia="仿宋_GB2312" w:hAnsiTheme="minorHAnsi" w:cstheme="minorBidi"/>
                <w:b/>
                <w:bCs/>
                <w:kern w:val="2"/>
                <w:sz w:val="28"/>
                <w:szCs w:val="28"/>
                <w:lang w:val="en-US" w:eastAsia="zh-CN" w:bidi="ar-SA"/>
              </w:rPr>
              <w:t>大规模替代传统银浆</w:t>
            </w:r>
            <w:r>
              <w:rPr>
                <w:rFonts w:hint="eastAsia" w:ascii="仿宋_GB2312" w:eastAsia="仿宋_GB2312" w:cstheme="minorBidi"/>
                <w:b/>
                <w:bCs/>
                <w:kern w:val="2"/>
                <w:sz w:val="28"/>
                <w:szCs w:val="28"/>
                <w:lang w:val="en-US" w:eastAsia="zh-CN" w:bidi="ar-SA"/>
              </w:rPr>
              <w:t>？公司在此方面是否有技术储备呢？</w:t>
            </w:r>
          </w:p>
          <w:p w14:paraId="4362A20B">
            <w:pPr>
              <w:numPr>
                <w:ilvl w:val="0"/>
                <w:numId w:val="0"/>
              </w:numPr>
              <w:tabs>
                <w:tab w:val="left" w:pos="1260"/>
              </w:tabs>
              <w:adjustRightInd w:val="0"/>
              <w:snapToGrid w:val="0"/>
              <w:spacing w:line="360" w:lineRule="auto"/>
              <w:ind w:firstLine="562" w:firstLineChars="200"/>
              <w:rPr>
                <w:rFonts w:hint="default" w:ascii="仿宋_GB2312" w:eastAsia="仿宋_GB2312" w:cstheme="minorBidi"/>
                <w:b/>
                <w:bCs/>
                <w:kern w:val="2"/>
                <w:sz w:val="28"/>
                <w:szCs w:val="28"/>
                <w:lang w:val="en-US" w:eastAsia="zh-CN" w:bidi="ar-SA"/>
              </w:rPr>
            </w:pPr>
            <w:r>
              <w:rPr>
                <w:rFonts w:hint="default" w:ascii="仿宋_GB2312" w:eastAsia="仿宋_GB2312" w:cstheme="minorBidi"/>
                <w:b/>
                <w:bCs/>
                <w:kern w:val="2"/>
                <w:sz w:val="28"/>
                <w:szCs w:val="28"/>
                <w:lang w:val="en-US" w:eastAsia="zh-CN" w:bidi="ar-SA"/>
              </w:rPr>
              <w:t>回复：</w:t>
            </w:r>
            <w:r>
              <w:rPr>
                <w:rFonts w:hint="eastAsia" w:ascii="仿宋_GB2312" w:eastAsia="仿宋_GB2312" w:cstheme="minorBidi"/>
                <w:b w:val="0"/>
                <w:bCs w:val="0"/>
                <w:kern w:val="2"/>
                <w:sz w:val="28"/>
                <w:szCs w:val="28"/>
                <w:lang w:val="en-US" w:eastAsia="zh-CN" w:bidi="ar-SA"/>
              </w:rPr>
              <w:t>公司目前</w:t>
            </w:r>
            <w:r>
              <w:rPr>
                <w:rFonts w:hint="default" w:ascii="仿宋_GB2312" w:eastAsia="仿宋_GB2312" w:cstheme="minorBidi"/>
                <w:b w:val="0"/>
                <w:bCs w:val="0"/>
                <w:kern w:val="2"/>
                <w:sz w:val="28"/>
                <w:szCs w:val="28"/>
                <w:lang w:val="en-US" w:eastAsia="zh-CN" w:bidi="ar-SA"/>
              </w:rPr>
              <w:t>低温银包铜产品已经实现出货；并行在研发低温及高温路线的纯铜浆产品，已经与头部几家企业进行测试。</w:t>
            </w:r>
            <w:r>
              <w:rPr>
                <w:rFonts w:hint="eastAsia" w:ascii="仿宋_GB2312" w:eastAsia="仿宋_GB2312" w:cstheme="minorBidi"/>
                <w:b w:val="0"/>
                <w:bCs w:val="0"/>
                <w:kern w:val="2"/>
                <w:sz w:val="28"/>
                <w:szCs w:val="28"/>
                <w:lang w:val="en-US" w:eastAsia="zh-CN" w:bidi="ar-SA"/>
              </w:rPr>
              <w:t>公司</w:t>
            </w:r>
            <w:r>
              <w:rPr>
                <w:rFonts w:hint="default" w:ascii="仿宋_GB2312" w:eastAsia="仿宋_GB2312" w:cstheme="minorBidi"/>
                <w:b w:val="0"/>
                <w:bCs w:val="0"/>
                <w:kern w:val="2"/>
                <w:sz w:val="28"/>
                <w:szCs w:val="28"/>
                <w:lang w:val="en-US" w:eastAsia="zh-CN" w:bidi="ar-SA"/>
              </w:rPr>
              <w:t>现有生产设备可以兼容纯铜浆或银包铜路线产品的需要。铜电镀路线目前来看大规模产业化还有相当一段时间，我们也会保持关注。</w:t>
            </w:r>
          </w:p>
          <w:p w14:paraId="2724B57B">
            <w:pPr>
              <w:numPr>
                <w:ilvl w:val="0"/>
                <w:numId w:val="0"/>
              </w:numPr>
              <w:tabs>
                <w:tab w:val="left" w:pos="1260"/>
              </w:tabs>
              <w:adjustRightInd w:val="0"/>
              <w:snapToGrid w:val="0"/>
              <w:spacing w:line="360" w:lineRule="auto"/>
              <w:ind w:firstLine="562" w:firstLineChars="200"/>
              <w:rPr>
                <w:rFonts w:hint="eastAsia" w:ascii="仿宋_GB2312" w:eastAsia="仿宋_GB2312"/>
                <w:b/>
                <w:bCs/>
                <w:sz w:val="28"/>
                <w:szCs w:val="28"/>
                <w:lang w:val="en-US" w:eastAsia="zh-CN"/>
              </w:rPr>
            </w:pPr>
            <w:r>
              <w:rPr>
                <w:rFonts w:hint="eastAsia" w:ascii="仿宋_GB2312" w:eastAsia="仿宋_GB2312"/>
                <w:b/>
                <w:bCs/>
                <w:sz w:val="28"/>
                <w:szCs w:val="28"/>
                <w:lang w:val="en-US" w:eastAsia="zh-CN"/>
              </w:rPr>
              <w:t>八、公司近期成功发行了可转债，根据募集说明书，公司本次发行募集资金主要应用于环保项目，请简单介绍一下本次募投项目。</w:t>
            </w:r>
          </w:p>
          <w:p w14:paraId="425052B6">
            <w:pPr>
              <w:numPr>
                <w:ilvl w:val="0"/>
                <w:numId w:val="0"/>
              </w:numPr>
              <w:tabs>
                <w:tab w:val="left" w:pos="1260"/>
              </w:tabs>
              <w:adjustRightInd w:val="0"/>
              <w:snapToGrid w:val="0"/>
              <w:spacing w:line="360" w:lineRule="auto"/>
              <w:ind w:firstLine="562" w:firstLineChars="200"/>
              <w:rPr>
                <w:rFonts w:hint="default" w:ascii="仿宋_GB2312" w:eastAsia="仿宋_GB2312"/>
                <w:b w:val="0"/>
                <w:bCs w:val="0"/>
                <w:sz w:val="28"/>
                <w:szCs w:val="28"/>
                <w:lang w:val="en-US" w:eastAsia="zh-CN"/>
              </w:rPr>
            </w:pPr>
            <w:r>
              <w:rPr>
                <w:rFonts w:hint="eastAsia" w:ascii="仿宋_GB2312" w:eastAsia="仿宋_GB2312"/>
                <w:b/>
                <w:bCs/>
                <w:sz w:val="28"/>
                <w:szCs w:val="28"/>
                <w:lang w:val="en-US" w:eastAsia="zh-CN"/>
              </w:rPr>
              <w:t>回复：</w:t>
            </w:r>
            <w:r>
              <w:rPr>
                <w:rFonts w:hint="eastAsia" w:ascii="仿宋_GB2312" w:eastAsia="仿宋_GB2312"/>
                <w:b w:val="0"/>
                <w:bCs w:val="0"/>
                <w:sz w:val="28"/>
                <w:szCs w:val="28"/>
                <w:lang w:val="en-US" w:eastAsia="zh-CN"/>
              </w:rPr>
              <w:t>本次可转债募集资金主要应用于环保主业，包括供水板块的设施升级以及数智化建设、污水处理厂扩建项目，以及补充流动资金等，目前正按计划推进募集项目的实施。</w:t>
            </w:r>
          </w:p>
        </w:tc>
      </w:tr>
      <w:bookmarkEnd w:id="0"/>
      <w:tr w14:paraId="6ABB1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1" w:hRule="atLeast"/>
        </w:trPr>
        <w:tc>
          <w:tcPr>
            <w:tcW w:w="1985" w:type="dxa"/>
          </w:tcPr>
          <w:p w14:paraId="1BB8FEA0">
            <w:pPr>
              <w:jc w:val="center"/>
              <w:textAlignment w:val="baseline"/>
              <w:rPr>
                <w:rFonts w:ascii="仿宋_GB2312" w:eastAsia="仿宋_GB2312"/>
                <w:b/>
                <w:sz w:val="28"/>
                <w:szCs w:val="28"/>
              </w:rPr>
            </w:pPr>
            <w:r>
              <w:rPr>
                <w:rFonts w:hint="eastAsia" w:ascii="仿宋_GB2312" w:eastAsia="仿宋_GB2312"/>
                <w:b/>
                <w:sz w:val="28"/>
                <w:szCs w:val="28"/>
              </w:rPr>
              <w:t>关于本次活动是否涉及应当披露重大信息的说明</w:t>
            </w:r>
          </w:p>
        </w:tc>
        <w:tc>
          <w:tcPr>
            <w:tcW w:w="8510" w:type="dxa"/>
          </w:tcPr>
          <w:p w14:paraId="62A0D24F">
            <w:pPr>
              <w:spacing w:before="936" w:beforeLines="300"/>
              <w:textAlignment w:val="baseline"/>
              <w:rPr>
                <w:rFonts w:ascii="仿宋_GB2312" w:eastAsia="仿宋_GB2312"/>
                <w:sz w:val="28"/>
                <w:szCs w:val="28"/>
              </w:rPr>
            </w:pPr>
            <w:r>
              <w:rPr>
                <w:rFonts w:hint="eastAsia" w:ascii="仿宋_GB2312" w:eastAsia="仿宋_GB2312"/>
                <w:sz w:val="28"/>
                <w:szCs w:val="28"/>
              </w:rPr>
              <w:t>无</w:t>
            </w:r>
          </w:p>
        </w:tc>
      </w:tr>
      <w:tr w14:paraId="06274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985" w:type="dxa"/>
          </w:tcPr>
          <w:p w14:paraId="4562A87B">
            <w:pPr>
              <w:jc w:val="center"/>
              <w:textAlignment w:val="baseline"/>
              <w:rPr>
                <w:rFonts w:ascii="仿宋_GB2312" w:eastAsia="仿宋_GB2312"/>
                <w:b/>
                <w:sz w:val="28"/>
                <w:szCs w:val="28"/>
              </w:rPr>
            </w:pPr>
            <w:r>
              <w:rPr>
                <w:rFonts w:hint="eastAsia" w:ascii="仿宋_GB2312" w:eastAsia="仿宋_GB2312"/>
                <w:b/>
                <w:sz w:val="28"/>
                <w:szCs w:val="28"/>
              </w:rPr>
              <w:t>附件清单</w:t>
            </w:r>
          </w:p>
        </w:tc>
        <w:tc>
          <w:tcPr>
            <w:tcW w:w="8510" w:type="dxa"/>
          </w:tcPr>
          <w:p w14:paraId="1F0242DE">
            <w:pPr>
              <w:textAlignment w:val="baseline"/>
              <w:rPr>
                <w:rFonts w:ascii="仿宋_GB2312" w:eastAsia="仿宋_GB2312"/>
                <w:b/>
                <w:sz w:val="36"/>
                <w:szCs w:val="36"/>
              </w:rPr>
            </w:pPr>
            <w:r>
              <w:rPr>
                <w:rFonts w:hint="eastAsia" w:ascii="仿宋_GB2312" w:eastAsia="仿宋_GB2312"/>
                <w:sz w:val="28"/>
                <w:szCs w:val="28"/>
              </w:rPr>
              <w:t>无</w:t>
            </w:r>
          </w:p>
        </w:tc>
      </w:tr>
      <w:tr w14:paraId="4F5AB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985" w:type="dxa"/>
          </w:tcPr>
          <w:p w14:paraId="48A4266D">
            <w:pPr>
              <w:jc w:val="center"/>
              <w:textAlignment w:val="baseline"/>
              <w:rPr>
                <w:rFonts w:ascii="仿宋_GB2312" w:eastAsia="仿宋_GB2312"/>
                <w:b/>
                <w:sz w:val="36"/>
                <w:szCs w:val="36"/>
              </w:rPr>
            </w:pPr>
            <w:r>
              <w:rPr>
                <w:rFonts w:hint="eastAsia" w:ascii="仿宋_GB2312" w:eastAsia="仿宋_GB2312"/>
                <w:b/>
                <w:sz w:val="28"/>
                <w:szCs w:val="28"/>
              </w:rPr>
              <w:t>活动日期</w:t>
            </w:r>
          </w:p>
        </w:tc>
        <w:tc>
          <w:tcPr>
            <w:tcW w:w="8510" w:type="dxa"/>
          </w:tcPr>
          <w:p w14:paraId="79004C0F">
            <w:pPr>
              <w:textAlignment w:val="baseline"/>
              <w:rPr>
                <w:rFonts w:ascii="仿宋_GB2312" w:eastAsia="仿宋_GB2312"/>
                <w:b/>
                <w:sz w:val="36"/>
                <w:szCs w:val="36"/>
              </w:rPr>
            </w:pPr>
            <w:r>
              <w:rPr>
                <w:rFonts w:hint="eastAsia" w:ascii="仿宋_GB2312" w:eastAsia="仿宋_GB2312"/>
                <w:sz w:val="28"/>
                <w:szCs w:val="28"/>
              </w:rPr>
              <w:t>2</w:t>
            </w:r>
            <w:r>
              <w:rPr>
                <w:rFonts w:ascii="仿宋_GB2312" w:eastAsia="仿宋_GB2312"/>
                <w:sz w:val="28"/>
                <w:szCs w:val="28"/>
              </w:rPr>
              <w:t>0</w:t>
            </w:r>
            <w:r>
              <w:rPr>
                <w:rFonts w:hint="eastAsia" w:ascii="仿宋_GB2312" w:eastAsia="仿宋_GB2312"/>
                <w:sz w:val="28"/>
                <w:szCs w:val="28"/>
              </w:rPr>
              <w:t>2</w:t>
            </w:r>
            <w:r>
              <w:rPr>
                <w:rFonts w:hint="eastAsia" w:ascii="仿宋_GB2312" w:eastAsia="仿宋_GB2312"/>
                <w:sz w:val="28"/>
                <w:szCs w:val="28"/>
                <w:lang w:val="en-US" w:eastAsia="zh-CN"/>
              </w:rPr>
              <w:t>6</w:t>
            </w:r>
            <w:r>
              <w:rPr>
                <w:rFonts w:hint="eastAsia" w:ascii="仿宋_GB2312" w:eastAsia="仿宋_GB2312"/>
                <w:sz w:val="28"/>
                <w:szCs w:val="28"/>
              </w:rPr>
              <w:t>年</w:t>
            </w:r>
            <w:r>
              <w:rPr>
                <w:rFonts w:hint="eastAsia" w:ascii="仿宋_GB2312" w:eastAsia="仿宋_GB2312"/>
                <w:sz w:val="28"/>
                <w:szCs w:val="28"/>
                <w:lang w:val="en-US" w:eastAsia="zh-CN"/>
              </w:rPr>
              <w:t>3</w:t>
            </w:r>
            <w:r>
              <w:rPr>
                <w:rFonts w:hint="eastAsia" w:ascii="仿宋_GB2312" w:eastAsia="仿宋_GB2312"/>
                <w:sz w:val="28"/>
                <w:szCs w:val="28"/>
              </w:rPr>
              <w:t>月</w:t>
            </w:r>
            <w:r>
              <w:rPr>
                <w:rFonts w:hint="eastAsia" w:ascii="仿宋_GB2312" w:eastAsia="仿宋_GB2312"/>
                <w:sz w:val="28"/>
                <w:szCs w:val="28"/>
                <w:lang w:val="en-US" w:eastAsia="zh-CN"/>
              </w:rPr>
              <w:t>2</w:t>
            </w:r>
            <w:r>
              <w:rPr>
                <w:rFonts w:hint="eastAsia" w:ascii="仿宋_GB2312" w:eastAsia="仿宋_GB2312"/>
                <w:sz w:val="28"/>
                <w:szCs w:val="28"/>
              </w:rPr>
              <w:t>日</w:t>
            </w:r>
          </w:p>
        </w:tc>
      </w:tr>
    </w:tbl>
    <w:p w14:paraId="44092FD8">
      <w:pPr>
        <w:textAlignment w:val="baseline"/>
        <w:rPr>
          <w:rFonts w:ascii="仿宋_GB2312" w:eastAsia="仿宋_GB2312"/>
          <w:b/>
          <w:sz w:val="36"/>
          <w:szCs w:val="36"/>
        </w:rPr>
      </w:pPr>
    </w:p>
    <w:sectPr>
      <w:pgSz w:w="11906" w:h="16838"/>
      <w:pgMar w:top="1276" w:right="849" w:bottom="720" w:left="85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E4MGFkYTkwNjZjODA3YTU3OGUyNDFjZDZiMjMyMWMifQ=="/>
  </w:docVars>
  <w:rsids>
    <w:rsidRoot w:val="005B4821"/>
    <w:rsid w:val="00085EB1"/>
    <w:rsid w:val="00092F39"/>
    <w:rsid w:val="000D1D5A"/>
    <w:rsid w:val="000D350F"/>
    <w:rsid w:val="000E322A"/>
    <w:rsid w:val="00107DDA"/>
    <w:rsid w:val="00113D10"/>
    <w:rsid w:val="00125BC0"/>
    <w:rsid w:val="00133329"/>
    <w:rsid w:val="00163FFB"/>
    <w:rsid w:val="00170FB8"/>
    <w:rsid w:val="00181685"/>
    <w:rsid w:val="001A0E6A"/>
    <w:rsid w:val="001F1289"/>
    <w:rsid w:val="002014A0"/>
    <w:rsid w:val="002220A1"/>
    <w:rsid w:val="00232763"/>
    <w:rsid w:val="002568FE"/>
    <w:rsid w:val="0028239D"/>
    <w:rsid w:val="002852E5"/>
    <w:rsid w:val="002A38EF"/>
    <w:rsid w:val="002B3E70"/>
    <w:rsid w:val="002C73C7"/>
    <w:rsid w:val="002C7C09"/>
    <w:rsid w:val="00300F89"/>
    <w:rsid w:val="00313359"/>
    <w:rsid w:val="00314059"/>
    <w:rsid w:val="00334BB2"/>
    <w:rsid w:val="00347E75"/>
    <w:rsid w:val="00361F7C"/>
    <w:rsid w:val="00364076"/>
    <w:rsid w:val="003714B3"/>
    <w:rsid w:val="00396D1E"/>
    <w:rsid w:val="003B7A9D"/>
    <w:rsid w:val="003E5B0A"/>
    <w:rsid w:val="00405E8A"/>
    <w:rsid w:val="00477FF9"/>
    <w:rsid w:val="0048610D"/>
    <w:rsid w:val="00491C7C"/>
    <w:rsid w:val="004A2E8B"/>
    <w:rsid w:val="004B0175"/>
    <w:rsid w:val="004E1E32"/>
    <w:rsid w:val="004F1F95"/>
    <w:rsid w:val="004F4E4E"/>
    <w:rsid w:val="004F5EE7"/>
    <w:rsid w:val="00510E7D"/>
    <w:rsid w:val="005226C7"/>
    <w:rsid w:val="0052320F"/>
    <w:rsid w:val="005255F7"/>
    <w:rsid w:val="00526F82"/>
    <w:rsid w:val="0053039F"/>
    <w:rsid w:val="005957A1"/>
    <w:rsid w:val="005968ED"/>
    <w:rsid w:val="005A6C8C"/>
    <w:rsid w:val="005B4821"/>
    <w:rsid w:val="005D20BE"/>
    <w:rsid w:val="005D685F"/>
    <w:rsid w:val="005D732C"/>
    <w:rsid w:val="005F3CBE"/>
    <w:rsid w:val="00611210"/>
    <w:rsid w:val="0061779B"/>
    <w:rsid w:val="00617E20"/>
    <w:rsid w:val="00661EA4"/>
    <w:rsid w:val="00666F77"/>
    <w:rsid w:val="00694547"/>
    <w:rsid w:val="00696225"/>
    <w:rsid w:val="006A185B"/>
    <w:rsid w:val="006A3EFF"/>
    <w:rsid w:val="006A70F1"/>
    <w:rsid w:val="006E042D"/>
    <w:rsid w:val="00727A6C"/>
    <w:rsid w:val="007357BE"/>
    <w:rsid w:val="00762DCC"/>
    <w:rsid w:val="007A5366"/>
    <w:rsid w:val="007B44B4"/>
    <w:rsid w:val="007C4926"/>
    <w:rsid w:val="007C5A14"/>
    <w:rsid w:val="007E4C44"/>
    <w:rsid w:val="008024F5"/>
    <w:rsid w:val="00813FEC"/>
    <w:rsid w:val="00821220"/>
    <w:rsid w:val="008220CF"/>
    <w:rsid w:val="00845169"/>
    <w:rsid w:val="008671BB"/>
    <w:rsid w:val="00870A18"/>
    <w:rsid w:val="00885668"/>
    <w:rsid w:val="00890860"/>
    <w:rsid w:val="00896BCF"/>
    <w:rsid w:val="008C39F0"/>
    <w:rsid w:val="008C75E4"/>
    <w:rsid w:val="008E5893"/>
    <w:rsid w:val="00926322"/>
    <w:rsid w:val="00930DC1"/>
    <w:rsid w:val="00967365"/>
    <w:rsid w:val="0097438D"/>
    <w:rsid w:val="009931EB"/>
    <w:rsid w:val="009B5758"/>
    <w:rsid w:val="009D39D6"/>
    <w:rsid w:val="009E0290"/>
    <w:rsid w:val="009E43F3"/>
    <w:rsid w:val="009F599D"/>
    <w:rsid w:val="00A02EF5"/>
    <w:rsid w:val="00A062E6"/>
    <w:rsid w:val="00A239E6"/>
    <w:rsid w:val="00A32321"/>
    <w:rsid w:val="00A36D41"/>
    <w:rsid w:val="00A408D4"/>
    <w:rsid w:val="00A963DE"/>
    <w:rsid w:val="00B06D19"/>
    <w:rsid w:val="00B23166"/>
    <w:rsid w:val="00B36FCC"/>
    <w:rsid w:val="00B74800"/>
    <w:rsid w:val="00B82650"/>
    <w:rsid w:val="00BB06A7"/>
    <w:rsid w:val="00BB2799"/>
    <w:rsid w:val="00BB327A"/>
    <w:rsid w:val="00BD45F7"/>
    <w:rsid w:val="00BE4B41"/>
    <w:rsid w:val="00BF4672"/>
    <w:rsid w:val="00C134B8"/>
    <w:rsid w:val="00C40FAA"/>
    <w:rsid w:val="00C43CDB"/>
    <w:rsid w:val="00C641C4"/>
    <w:rsid w:val="00CC0801"/>
    <w:rsid w:val="00D23D0B"/>
    <w:rsid w:val="00D47198"/>
    <w:rsid w:val="00DB7CE8"/>
    <w:rsid w:val="00DC164E"/>
    <w:rsid w:val="00DC3E48"/>
    <w:rsid w:val="00DC6F09"/>
    <w:rsid w:val="00DF31DA"/>
    <w:rsid w:val="00E22052"/>
    <w:rsid w:val="00E44EBD"/>
    <w:rsid w:val="00E473A0"/>
    <w:rsid w:val="00E5299F"/>
    <w:rsid w:val="00E61873"/>
    <w:rsid w:val="00E75A0C"/>
    <w:rsid w:val="00EA0827"/>
    <w:rsid w:val="00EA0A22"/>
    <w:rsid w:val="00EA0C11"/>
    <w:rsid w:val="00EC3334"/>
    <w:rsid w:val="00ED25DF"/>
    <w:rsid w:val="00F27CCF"/>
    <w:rsid w:val="00F5322B"/>
    <w:rsid w:val="00F56AB7"/>
    <w:rsid w:val="00FB16E6"/>
    <w:rsid w:val="00FD330F"/>
    <w:rsid w:val="00FD5A9C"/>
    <w:rsid w:val="01DD1E9F"/>
    <w:rsid w:val="08B4450F"/>
    <w:rsid w:val="1772192E"/>
    <w:rsid w:val="193E0296"/>
    <w:rsid w:val="19AD1CFF"/>
    <w:rsid w:val="1C122FE7"/>
    <w:rsid w:val="21E309B4"/>
    <w:rsid w:val="2234320A"/>
    <w:rsid w:val="22DE1503"/>
    <w:rsid w:val="290D6EBE"/>
    <w:rsid w:val="294A1318"/>
    <w:rsid w:val="29817026"/>
    <w:rsid w:val="353F4BB2"/>
    <w:rsid w:val="36CC7811"/>
    <w:rsid w:val="37DC3A83"/>
    <w:rsid w:val="4046554D"/>
    <w:rsid w:val="434E2302"/>
    <w:rsid w:val="53715570"/>
    <w:rsid w:val="549A4653"/>
    <w:rsid w:val="578A24A5"/>
    <w:rsid w:val="5CF4524A"/>
    <w:rsid w:val="5D790985"/>
    <w:rsid w:val="6102085C"/>
    <w:rsid w:val="66996E60"/>
    <w:rsid w:val="66C83CFA"/>
    <w:rsid w:val="680E1188"/>
    <w:rsid w:val="68534DEC"/>
    <w:rsid w:val="6A9844EF"/>
    <w:rsid w:val="6B2028CD"/>
    <w:rsid w:val="6DFE7915"/>
    <w:rsid w:val="6FCF744E"/>
    <w:rsid w:val="76110E3D"/>
    <w:rsid w:val="77271A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paragraph" w:styleId="8">
    <w:name w:val="List Paragraph"/>
    <w:basedOn w:val="1"/>
    <w:qFormat/>
    <w:uiPriority w:val="34"/>
    <w:pPr>
      <w:ind w:firstLine="420" w:firstLineChars="200"/>
    </w:pPr>
  </w:style>
  <w:style w:type="paragraph" w:customStyle="1" w:styleId="9">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1924</Words>
  <Characters>1948</Characters>
  <Lines>7</Lines>
  <Paragraphs>2</Paragraphs>
  <TotalTime>45</TotalTime>
  <ScaleCrop>false</ScaleCrop>
  <LinksUpToDate>false</LinksUpToDate>
  <CharactersWithSpaces>2086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2021-05-26T07:27:00Z</dcterms:created>
  <dc:creator>刘冰凝</dc:creator>
  <cp:lastModifiedBy>L</cp:lastModifiedBy>
  <dcterms:modified xsi:type="dcterms:W3CDTF">2026-03-03T10:04:56Z</dcterms:modified>
  <cp:revision>113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E50E6AF2DE524F2BAEA1AB183F2FEACC_13</vt:lpwstr>
  </property>
  <property fmtid="{D5CDD505-2E9C-101B-9397-08002B2CF9AE}" pid="4" name="KSOTemplateDocerSaveRecord">
    <vt:lpwstr>eyJoZGlkIjoiOWQ1OTIyNDE5Y2Y3NDUwMzllNjdhMDk3YjU3ZTZiNmMiLCJ1c2VySWQiOiIxMDY3Nzc3MjI2In0=</vt:lpwstr>
  </property>
</Properties>
</file>