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DD3E5">
      <w:pPr>
        <w:spacing w:after="156" w:afterLines="50" w:line="400" w:lineRule="exact"/>
        <w:rPr>
          <w:bCs/>
          <w:iCs/>
          <w:color w:val="000000"/>
          <w:sz w:val="24"/>
        </w:rPr>
      </w:pPr>
    </w:p>
    <w:p w14:paraId="01B14A36">
      <w:pPr>
        <w:spacing w:after="156" w:afterLines="50" w:line="400" w:lineRule="exact"/>
        <w:rPr>
          <w:bCs/>
          <w:iCs/>
          <w:color w:val="000000"/>
          <w:sz w:val="24"/>
        </w:rPr>
      </w:pPr>
      <w:r>
        <w:rPr>
          <w:rFonts w:hint="eastAsia"/>
          <w:bCs/>
          <w:iCs/>
          <w:color w:val="000000"/>
          <w:sz w:val="24"/>
        </w:rPr>
        <w:t>证券代码：</w:t>
      </w:r>
      <w:r>
        <w:rPr>
          <w:rFonts w:hint="eastAsia"/>
          <w:b/>
          <w:bCs/>
          <w:iCs/>
          <w:color w:val="000000"/>
          <w:sz w:val="24"/>
        </w:rPr>
        <w:t xml:space="preserve">600623  900909                  </w:t>
      </w:r>
      <w:r>
        <w:rPr>
          <w:rFonts w:hint="eastAsia"/>
          <w:bCs/>
          <w:iCs/>
          <w:color w:val="000000"/>
          <w:sz w:val="24"/>
        </w:rPr>
        <w:t>证券简称：华谊集团  华谊B股</w:t>
      </w:r>
    </w:p>
    <w:p w14:paraId="097C0C32">
      <w:pPr>
        <w:spacing w:before="156" w:beforeLines="50" w:after="156" w:afterLines="50" w:line="400" w:lineRule="exact"/>
        <w:ind w:firstLine="720" w:firstLineChars="300"/>
        <w:rPr>
          <w:bCs/>
          <w:iCs/>
          <w:color w:val="000000"/>
          <w:sz w:val="24"/>
        </w:rPr>
      </w:pPr>
    </w:p>
    <w:p w14:paraId="7BC7D847">
      <w:pPr>
        <w:spacing w:before="156" w:beforeLines="50" w:after="156" w:afterLines="50" w:line="400" w:lineRule="exact"/>
        <w:jc w:val="center"/>
        <w:rPr>
          <w:b/>
          <w:bCs/>
          <w:iCs/>
          <w:color w:val="000000"/>
          <w:sz w:val="32"/>
          <w:szCs w:val="32"/>
        </w:rPr>
      </w:pPr>
      <w:r>
        <w:rPr>
          <w:rFonts w:hint="eastAsia"/>
          <w:b/>
          <w:bCs/>
          <w:iCs/>
          <w:color w:val="000000"/>
          <w:sz w:val="32"/>
          <w:szCs w:val="32"/>
        </w:rPr>
        <w:t>上海华谊集团股份有限公司</w:t>
      </w:r>
    </w:p>
    <w:p w14:paraId="00ECDF57">
      <w:pPr>
        <w:spacing w:before="156" w:beforeLines="50" w:after="156" w:afterLines="50" w:line="400" w:lineRule="exact"/>
        <w:jc w:val="center"/>
        <w:rPr>
          <w:b/>
          <w:bCs/>
          <w:iCs/>
          <w:color w:val="000000"/>
          <w:sz w:val="32"/>
          <w:szCs w:val="32"/>
        </w:rPr>
      </w:pPr>
      <w:r>
        <w:rPr>
          <w:rFonts w:hint="eastAsia"/>
          <w:b/>
          <w:bCs/>
          <w:iCs/>
          <w:color w:val="000000"/>
          <w:sz w:val="32"/>
          <w:szCs w:val="32"/>
        </w:rPr>
        <w:t>投资者关系活动记录表</w:t>
      </w:r>
    </w:p>
    <w:p w14:paraId="4EBEEA03">
      <w:pPr>
        <w:spacing w:line="400" w:lineRule="exact"/>
        <w:jc w:val="right"/>
        <w:rPr>
          <w:rFonts w:hint="eastAsia" w:eastAsia="宋体"/>
          <w:bCs/>
          <w:iCs/>
          <w:color w:val="000000"/>
          <w:sz w:val="24"/>
          <w:lang w:val="en-US" w:eastAsia="zh-CN"/>
        </w:rPr>
      </w:pPr>
      <w:r>
        <w:rPr>
          <w:rFonts w:hint="eastAsia"/>
          <w:bCs/>
          <w:iCs/>
          <w:color w:val="000000"/>
          <w:sz w:val="24"/>
        </w:rPr>
        <w:t>编号：2026-00</w:t>
      </w:r>
      <w:r>
        <w:rPr>
          <w:rFonts w:hint="eastAsia"/>
          <w:bCs/>
          <w:iCs/>
          <w:color w:val="000000"/>
          <w:sz w:val="24"/>
          <w:lang w:val="en-US" w:eastAsia="zh-CN"/>
        </w:rPr>
        <w:t>5</w:t>
      </w:r>
    </w:p>
    <w:tbl>
      <w:tblPr>
        <w:tblStyle w:val="19"/>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7513"/>
      </w:tblGrid>
      <w:tr w14:paraId="13DC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3" w:hRule="atLeast"/>
        </w:trPr>
        <w:tc>
          <w:tcPr>
            <w:tcW w:w="1985" w:type="dxa"/>
            <w:vAlign w:val="center"/>
          </w:tcPr>
          <w:p w14:paraId="286227EF">
            <w:pPr>
              <w:spacing w:line="480" w:lineRule="atLeast"/>
              <w:jc w:val="center"/>
              <w:rPr>
                <w:b/>
                <w:bCs/>
                <w:iCs/>
                <w:color w:val="000000"/>
                <w:kern w:val="0"/>
                <w:sz w:val="24"/>
              </w:rPr>
            </w:pPr>
            <w:r>
              <w:rPr>
                <w:rFonts w:hint="eastAsia"/>
                <w:b/>
                <w:bCs/>
                <w:iCs/>
                <w:color w:val="000000"/>
                <w:kern w:val="0"/>
                <w:sz w:val="24"/>
              </w:rPr>
              <w:t>投资者关系</w:t>
            </w:r>
          </w:p>
          <w:p w14:paraId="1A6974CE">
            <w:pPr>
              <w:spacing w:line="480" w:lineRule="atLeast"/>
              <w:jc w:val="center"/>
              <w:rPr>
                <w:b/>
                <w:bCs/>
                <w:iCs/>
                <w:color w:val="000000"/>
                <w:kern w:val="0"/>
                <w:sz w:val="24"/>
              </w:rPr>
            </w:pPr>
            <w:r>
              <w:rPr>
                <w:rFonts w:hint="eastAsia"/>
                <w:b/>
                <w:bCs/>
                <w:iCs/>
                <w:color w:val="000000"/>
                <w:kern w:val="0"/>
                <w:sz w:val="24"/>
              </w:rPr>
              <w:t>活动类别</w:t>
            </w:r>
          </w:p>
        </w:tc>
        <w:tc>
          <w:tcPr>
            <w:tcW w:w="7513" w:type="dxa"/>
          </w:tcPr>
          <w:p w14:paraId="1A219DBA">
            <w:pPr>
              <w:spacing w:line="480" w:lineRule="atLeast"/>
              <w:rPr>
                <w:bCs/>
                <w:iCs/>
                <w:color w:val="000000"/>
                <w:kern w:val="0"/>
                <w:sz w:val="24"/>
              </w:rPr>
            </w:pPr>
            <w:r>
              <w:rPr>
                <w:rFonts w:hint="eastAsia"/>
                <w:bCs/>
                <w:iCs/>
                <w:color w:val="000000"/>
                <w:kern w:val="0"/>
                <w:sz w:val="24"/>
              </w:rPr>
              <w:sym w:font="Wingdings 2" w:char="0052"/>
            </w:r>
            <w:r>
              <w:rPr>
                <w:rFonts w:hint="eastAsia"/>
                <w:bCs/>
                <w:iCs/>
                <w:color w:val="000000"/>
                <w:kern w:val="0"/>
                <w:sz w:val="24"/>
              </w:rPr>
              <w:t xml:space="preserve">特定对象调研            </w:t>
            </w:r>
            <w:r>
              <w:rPr>
                <w:rFonts w:hint="eastAsia"/>
                <w:bCs/>
                <w:iCs/>
                <w:color w:val="000000"/>
                <w:kern w:val="0"/>
                <w:sz w:val="24"/>
                <w:lang w:eastAsia="zh-CN"/>
              </w:rPr>
              <w:t>☑</w:t>
            </w:r>
            <w:r>
              <w:rPr>
                <w:rFonts w:hint="eastAsia"/>
                <w:bCs/>
                <w:iCs/>
                <w:color w:val="000000"/>
                <w:kern w:val="0"/>
                <w:sz w:val="24"/>
              </w:rPr>
              <w:t>分析师会议</w:t>
            </w:r>
          </w:p>
          <w:p w14:paraId="1E0CBE14">
            <w:pPr>
              <w:spacing w:line="480" w:lineRule="atLeast"/>
              <w:rPr>
                <w:bCs/>
                <w:iCs/>
                <w:color w:val="000000"/>
                <w:kern w:val="0"/>
                <w:sz w:val="24"/>
              </w:rPr>
            </w:pPr>
            <w:r>
              <w:rPr>
                <w:rFonts w:hint="eastAsia"/>
                <w:bCs/>
                <w:iCs/>
                <w:color w:val="000000"/>
                <w:kern w:val="0"/>
                <w:sz w:val="24"/>
              </w:rPr>
              <w:t xml:space="preserve">□媒体采访                </w:t>
            </w:r>
            <w:r>
              <w:rPr>
                <w:rFonts w:hint="eastAsia" w:eastAsia="MS Mincho" w:cs="MS Mincho"/>
                <w:bCs/>
                <w:iCs/>
                <w:color w:val="000000"/>
                <w:kern w:val="0"/>
                <w:sz w:val="24"/>
              </w:rPr>
              <w:t>□</w:t>
            </w:r>
            <w:r>
              <w:rPr>
                <w:rFonts w:hint="eastAsia"/>
                <w:bCs/>
                <w:iCs/>
                <w:color w:val="000000"/>
                <w:kern w:val="0"/>
                <w:sz w:val="24"/>
              </w:rPr>
              <w:t>业绩说明会</w:t>
            </w:r>
          </w:p>
          <w:p w14:paraId="1EBA3A48">
            <w:pPr>
              <w:spacing w:line="480" w:lineRule="atLeast"/>
              <w:rPr>
                <w:bCs/>
                <w:iCs/>
                <w:color w:val="000000"/>
                <w:kern w:val="0"/>
                <w:sz w:val="24"/>
              </w:rPr>
            </w:pPr>
            <w:r>
              <w:rPr>
                <w:rFonts w:hint="eastAsia"/>
                <w:bCs/>
                <w:iCs/>
                <w:color w:val="000000"/>
                <w:kern w:val="0"/>
                <w:sz w:val="24"/>
              </w:rPr>
              <w:t>□新闻发布会              □路演活动</w:t>
            </w:r>
          </w:p>
          <w:p w14:paraId="25C8D080">
            <w:pPr>
              <w:tabs>
                <w:tab w:val="left" w:pos="3045"/>
                <w:tab w:val="center" w:pos="3199"/>
              </w:tabs>
              <w:spacing w:line="480" w:lineRule="atLeast"/>
              <w:rPr>
                <w:bCs/>
                <w:iCs/>
                <w:color w:val="000000"/>
                <w:kern w:val="0"/>
                <w:sz w:val="24"/>
              </w:rPr>
            </w:pPr>
            <w:r>
              <w:rPr>
                <w:rFonts w:hint="eastAsia"/>
                <w:bCs/>
                <w:iCs/>
                <w:color w:val="000000"/>
                <w:kern w:val="0"/>
                <w:sz w:val="24"/>
              </w:rPr>
              <w:t>□现场参观</w:t>
            </w:r>
            <w:r>
              <w:rPr>
                <w:bCs/>
                <w:iCs/>
                <w:color w:val="000000"/>
                <w:kern w:val="0"/>
                <w:sz w:val="24"/>
              </w:rPr>
              <w:tab/>
            </w:r>
          </w:p>
          <w:p w14:paraId="7C9660F6">
            <w:pPr>
              <w:tabs>
                <w:tab w:val="left" w:pos="3045"/>
                <w:tab w:val="center" w:pos="3199"/>
              </w:tabs>
              <w:spacing w:line="480" w:lineRule="atLeast"/>
              <w:rPr>
                <w:rFonts w:ascii="宋体" w:hAnsi="宋体"/>
                <w:kern w:val="0"/>
                <w:sz w:val="28"/>
                <w:szCs w:val="28"/>
              </w:rPr>
            </w:pPr>
            <w:r>
              <w:rPr>
                <w:rFonts w:hint="eastAsia" w:ascii="MS Mincho" w:hAnsi="MS Mincho" w:cs="MS Mincho"/>
                <w:bCs/>
                <w:iCs/>
                <w:color w:val="000000"/>
                <w:kern w:val="0"/>
                <w:sz w:val="24"/>
              </w:rPr>
              <w:t>□</w:t>
            </w:r>
            <w:r>
              <w:rPr>
                <w:rFonts w:hint="eastAsia"/>
                <w:bCs/>
                <w:iCs/>
                <w:color w:val="000000"/>
                <w:kern w:val="0"/>
                <w:sz w:val="24"/>
              </w:rPr>
              <w:t>其他</w:t>
            </w:r>
          </w:p>
        </w:tc>
      </w:tr>
      <w:tr w14:paraId="7D0D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985" w:type="dxa"/>
            <w:vAlign w:val="center"/>
          </w:tcPr>
          <w:p w14:paraId="3A1205E4">
            <w:pPr>
              <w:spacing w:line="480" w:lineRule="atLeast"/>
              <w:jc w:val="center"/>
              <w:rPr>
                <w:rFonts w:ascii="宋体" w:hAnsi="宋体"/>
                <w:b/>
                <w:bCs/>
                <w:iCs/>
                <w:color w:val="000000"/>
                <w:kern w:val="0"/>
                <w:sz w:val="24"/>
              </w:rPr>
            </w:pPr>
            <w:r>
              <w:rPr>
                <w:rFonts w:hint="eastAsia"/>
                <w:b/>
                <w:bCs/>
                <w:iCs/>
                <w:color w:val="000000"/>
                <w:kern w:val="0"/>
                <w:sz w:val="24"/>
              </w:rPr>
              <w:t>参与单位名称</w:t>
            </w:r>
          </w:p>
        </w:tc>
        <w:tc>
          <w:tcPr>
            <w:tcW w:w="7513" w:type="dxa"/>
            <w:vAlign w:val="center"/>
          </w:tcPr>
          <w:p w14:paraId="06F0BB0E">
            <w:pPr>
              <w:spacing w:line="480" w:lineRule="exact"/>
              <w:rPr>
                <w:rFonts w:hint="eastAsia" w:eastAsia="宋体"/>
                <w:kern w:val="0"/>
                <w:sz w:val="24"/>
                <w:lang w:eastAsia="zh-CN"/>
              </w:rPr>
            </w:pPr>
            <w:r>
              <w:rPr>
                <w:rFonts w:hint="eastAsia"/>
                <w:kern w:val="0"/>
                <w:sz w:val="24"/>
                <w:lang w:val="en-US" w:eastAsia="zh-CN"/>
              </w:rPr>
              <w:t>开源证券、招商基金、云富投资、东方证券</w:t>
            </w:r>
          </w:p>
        </w:tc>
      </w:tr>
      <w:tr w14:paraId="5757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985" w:type="dxa"/>
            <w:vAlign w:val="center"/>
          </w:tcPr>
          <w:p w14:paraId="3C850FBA">
            <w:pPr>
              <w:spacing w:line="480" w:lineRule="atLeast"/>
              <w:jc w:val="center"/>
              <w:rPr>
                <w:rFonts w:ascii="宋体" w:hAnsi="宋体"/>
                <w:b/>
                <w:bCs/>
                <w:iCs/>
                <w:color w:val="000000"/>
                <w:kern w:val="0"/>
                <w:sz w:val="24"/>
              </w:rPr>
            </w:pPr>
            <w:r>
              <w:rPr>
                <w:rFonts w:hint="eastAsia"/>
                <w:b/>
                <w:bCs/>
                <w:iCs/>
                <w:color w:val="000000"/>
                <w:kern w:val="0"/>
                <w:sz w:val="24"/>
              </w:rPr>
              <w:t>时间</w:t>
            </w:r>
          </w:p>
        </w:tc>
        <w:tc>
          <w:tcPr>
            <w:tcW w:w="7513" w:type="dxa"/>
            <w:vAlign w:val="center"/>
          </w:tcPr>
          <w:p w14:paraId="0CB5AB2F">
            <w:pPr>
              <w:spacing w:line="480" w:lineRule="atLeast"/>
              <w:rPr>
                <w:rFonts w:asciiTheme="majorEastAsia" w:hAnsiTheme="majorEastAsia" w:eastAsiaTheme="majorEastAsia"/>
                <w:bCs/>
                <w:iCs/>
                <w:color w:val="000000"/>
                <w:kern w:val="0"/>
                <w:sz w:val="24"/>
              </w:rPr>
            </w:pPr>
            <w:r>
              <w:rPr>
                <w:rFonts w:hint="eastAsia" w:eastAsiaTheme="majorEastAsia"/>
                <w:bCs/>
                <w:iCs/>
                <w:color w:val="000000"/>
                <w:kern w:val="0"/>
                <w:sz w:val="24"/>
              </w:rPr>
              <w:t>2026年</w:t>
            </w:r>
            <w:r>
              <w:rPr>
                <w:rFonts w:hint="eastAsia" w:eastAsiaTheme="majorEastAsia"/>
                <w:bCs/>
                <w:iCs/>
                <w:color w:val="000000"/>
                <w:kern w:val="0"/>
                <w:sz w:val="24"/>
                <w:lang w:val="en-US" w:eastAsia="zh-CN"/>
              </w:rPr>
              <w:t>3</w:t>
            </w:r>
            <w:r>
              <w:rPr>
                <w:rFonts w:hint="eastAsia" w:eastAsiaTheme="majorEastAsia"/>
                <w:bCs/>
                <w:iCs/>
                <w:color w:val="000000"/>
                <w:kern w:val="0"/>
                <w:sz w:val="24"/>
              </w:rPr>
              <w:t>月</w:t>
            </w:r>
            <w:r>
              <w:rPr>
                <w:rFonts w:hint="eastAsia" w:eastAsiaTheme="majorEastAsia"/>
                <w:bCs/>
                <w:iCs/>
                <w:color w:val="000000"/>
                <w:kern w:val="0"/>
                <w:sz w:val="24"/>
                <w:lang w:val="en-US" w:eastAsia="zh-CN"/>
              </w:rPr>
              <w:t>3-4</w:t>
            </w:r>
            <w:r>
              <w:rPr>
                <w:rFonts w:eastAsiaTheme="majorEastAsia"/>
                <w:bCs/>
                <w:iCs/>
                <w:color w:val="000000"/>
                <w:kern w:val="0"/>
                <w:sz w:val="24"/>
              </w:rPr>
              <w:t>日</w:t>
            </w:r>
          </w:p>
        </w:tc>
      </w:tr>
      <w:tr w14:paraId="4A55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985" w:type="dxa"/>
            <w:vAlign w:val="center"/>
          </w:tcPr>
          <w:p w14:paraId="1988CE17">
            <w:pPr>
              <w:spacing w:line="480" w:lineRule="atLeast"/>
              <w:jc w:val="center"/>
              <w:rPr>
                <w:rFonts w:ascii="宋体" w:hAnsi="宋体"/>
                <w:b/>
                <w:bCs/>
                <w:iCs/>
                <w:color w:val="000000"/>
                <w:kern w:val="0"/>
                <w:sz w:val="24"/>
              </w:rPr>
            </w:pPr>
            <w:r>
              <w:rPr>
                <w:rFonts w:hint="eastAsia"/>
                <w:b/>
                <w:bCs/>
                <w:iCs/>
                <w:color w:val="000000"/>
                <w:kern w:val="0"/>
                <w:sz w:val="24"/>
              </w:rPr>
              <w:t>地点</w:t>
            </w:r>
          </w:p>
        </w:tc>
        <w:tc>
          <w:tcPr>
            <w:tcW w:w="7513" w:type="dxa"/>
            <w:vAlign w:val="center"/>
          </w:tcPr>
          <w:p w14:paraId="6D95EA06">
            <w:pPr>
              <w:spacing w:line="480" w:lineRule="atLeast"/>
              <w:rPr>
                <w:rFonts w:hint="default" w:ascii="宋体" w:hAnsi="宋体" w:eastAsia="宋体"/>
                <w:bCs/>
                <w:iCs/>
                <w:color w:val="000000"/>
                <w:kern w:val="0"/>
                <w:sz w:val="24"/>
                <w:lang w:val="en-US" w:eastAsia="zh-CN"/>
              </w:rPr>
            </w:pPr>
            <w:r>
              <w:rPr>
                <w:rFonts w:hint="eastAsia" w:ascii="宋体" w:hAnsi="宋体"/>
                <w:bCs/>
                <w:iCs/>
                <w:color w:val="000000"/>
                <w:kern w:val="0"/>
                <w:sz w:val="24"/>
                <w:lang w:val="en-US" w:eastAsia="zh-CN"/>
              </w:rPr>
              <w:t>上海市常德路809号、世纪大道88号</w:t>
            </w:r>
          </w:p>
        </w:tc>
      </w:tr>
      <w:tr w14:paraId="3EA5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985" w:type="dxa"/>
            <w:vAlign w:val="center"/>
          </w:tcPr>
          <w:p w14:paraId="26720264">
            <w:pPr>
              <w:spacing w:line="480" w:lineRule="atLeast"/>
              <w:jc w:val="center"/>
              <w:rPr>
                <w:b/>
                <w:bCs/>
                <w:iCs/>
                <w:color w:val="000000"/>
                <w:kern w:val="0"/>
                <w:sz w:val="24"/>
              </w:rPr>
            </w:pPr>
            <w:r>
              <w:rPr>
                <w:rFonts w:hint="eastAsia"/>
                <w:b/>
                <w:bCs/>
                <w:iCs/>
                <w:color w:val="000000"/>
                <w:kern w:val="0"/>
                <w:sz w:val="24"/>
              </w:rPr>
              <w:t>上市公司接待</w:t>
            </w:r>
          </w:p>
          <w:p w14:paraId="6E22E43B">
            <w:pPr>
              <w:spacing w:line="480" w:lineRule="atLeast"/>
              <w:jc w:val="center"/>
              <w:rPr>
                <w:rFonts w:ascii="宋体" w:hAnsi="宋体"/>
                <w:b/>
                <w:bCs/>
                <w:iCs/>
                <w:color w:val="000000"/>
                <w:kern w:val="0"/>
                <w:sz w:val="24"/>
              </w:rPr>
            </w:pPr>
            <w:r>
              <w:rPr>
                <w:rFonts w:hint="eastAsia"/>
                <w:b/>
                <w:bCs/>
                <w:iCs/>
                <w:color w:val="000000"/>
                <w:kern w:val="0"/>
                <w:sz w:val="24"/>
              </w:rPr>
              <w:t>人员姓名</w:t>
            </w:r>
          </w:p>
        </w:tc>
        <w:tc>
          <w:tcPr>
            <w:tcW w:w="7513" w:type="dxa"/>
            <w:vAlign w:val="center"/>
          </w:tcPr>
          <w:p w14:paraId="330632C4">
            <w:pPr>
              <w:spacing w:line="480" w:lineRule="atLeast"/>
              <w:rPr>
                <w:bCs/>
                <w:iCs/>
                <w:color w:val="000000"/>
                <w:kern w:val="0"/>
                <w:sz w:val="24"/>
              </w:rPr>
            </w:pPr>
            <w:r>
              <w:rPr>
                <w:rFonts w:hint="eastAsia"/>
                <w:bCs/>
                <w:iCs/>
                <w:color w:val="000000"/>
                <w:kern w:val="0"/>
                <w:sz w:val="24"/>
              </w:rPr>
              <w:t>财务总监、董事会秘书             徐力珩先生</w:t>
            </w:r>
          </w:p>
          <w:p w14:paraId="69C1EE90">
            <w:pPr>
              <w:spacing w:line="480" w:lineRule="atLeast"/>
              <w:rPr>
                <w:rFonts w:hint="eastAsia"/>
                <w:bCs/>
                <w:iCs/>
                <w:color w:val="000000"/>
                <w:kern w:val="0"/>
                <w:sz w:val="24"/>
              </w:rPr>
            </w:pPr>
            <w:r>
              <w:rPr>
                <w:rFonts w:hint="eastAsia"/>
                <w:bCs/>
                <w:iCs/>
                <w:color w:val="000000"/>
                <w:kern w:val="0"/>
                <w:sz w:val="24"/>
              </w:rPr>
              <w:t>董事会办公室主任、证券事务代表   居培女士</w:t>
            </w:r>
          </w:p>
          <w:p w14:paraId="5EEA27D8">
            <w:pPr>
              <w:spacing w:line="480" w:lineRule="atLeast"/>
              <w:rPr>
                <w:rFonts w:hint="default" w:eastAsia="宋体"/>
                <w:bCs/>
                <w:iCs/>
                <w:color w:val="000000"/>
                <w:kern w:val="0"/>
                <w:sz w:val="24"/>
                <w:lang w:val="en-US" w:eastAsia="zh-CN"/>
              </w:rPr>
            </w:pPr>
            <w:r>
              <w:rPr>
                <w:rFonts w:hint="eastAsia"/>
                <w:bCs/>
                <w:iCs/>
                <w:color w:val="000000"/>
                <w:kern w:val="0"/>
                <w:sz w:val="24"/>
                <w:lang w:val="en-US" w:eastAsia="zh-CN"/>
              </w:rPr>
              <w:t>资本运作                         郑静女士</w:t>
            </w:r>
          </w:p>
        </w:tc>
      </w:tr>
      <w:tr w14:paraId="4B6C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985" w:type="dxa"/>
            <w:vAlign w:val="center"/>
          </w:tcPr>
          <w:p w14:paraId="09C4B4BC">
            <w:pPr>
              <w:spacing w:line="480" w:lineRule="atLeast"/>
              <w:jc w:val="center"/>
              <w:rPr>
                <w:rFonts w:ascii="宋体" w:hAnsi="宋体"/>
                <w:b/>
                <w:bCs/>
                <w:iCs/>
                <w:color w:val="000000"/>
                <w:kern w:val="0"/>
                <w:sz w:val="24"/>
              </w:rPr>
            </w:pPr>
            <w:r>
              <w:rPr>
                <w:rFonts w:hint="eastAsia"/>
                <w:b/>
                <w:bCs/>
                <w:iCs/>
                <w:color w:val="000000"/>
                <w:kern w:val="0"/>
                <w:sz w:val="24"/>
              </w:rPr>
              <w:t>投资者关系活动主要内容介绍</w:t>
            </w:r>
          </w:p>
        </w:tc>
        <w:tc>
          <w:tcPr>
            <w:tcW w:w="7513" w:type="dxa"/>
          </w:tcPr>
          <w:p w14:paraId="7FB01585">
            <w:pPr>
              <w:spacing w:line="480" w:lineRule="exact"/>
              <w:rPr>
                <w:b/>
                <w:bCs/>
                <w:iCs/>
                <w:kern w:val="0"/>
                <w:sz w:val="24"/>
              </w:rPr>
            </w:pPr>
            <w:r>
              <w:rPr>
                <w:rFonts w:hint="eastAsia"/>
                <w:b/>
                <w:bCs/>
                <w:iCs/>
                <w:kern w:val="0"/>
                <w:sz w:val="24"/>
              </w:rPr>
              <w:t>主要内容如下：</w:t>
            </w:r>
          </w:p>
          <w:p w14:paraId="597F12F0">
            <w:pPr>
              <w:spacing w:line="480" w:lineRule="exact"/>
              <w:rPr>
                <w:rFonts w:hint="default" w:eastAsia="宋体"/>
                <w:iCs/>
                <w:kern w:val="0"/>
                <w:sz w:val="24"/>
                <w:lang w:val="en-US" w:eastAsia="zh-CN"/>
              </w:rPr>
            </w:pPr>
            <w:r>
              <w:rPr>
                <w:rFonts w:hint="eastAsia"/>
                <w:iCs/>
                <w:kern w:val="0"/>
                <w:sz w:val="24"/>
              </w:rPr>
              <w:t>Q：</w:t>
            </w:r>
            <w:r>
              <w:rPr>
                <w:rFonts w:hint="eastAsia" w:ascii="宋体" w:hAnsi="宋体" w:cs="宋体"/>
                <w:sz w:val="24"/>
                <w:lang w:val="en-US" w:eastAsia="zh-CN"/>
              </w:rPr>
              <w:t>公司产能情况</w:t>
            </w:r>
            <w:r>
              <w:rPr>
                <w:rFonts w:hint="eastAsia"/>
                <w:iCs/>
                <w:kern w:val="0"/>
                <w:sz w:val="24"/>
                <w:lang w:val="en-US" w:eastAsia="zh-CN"/>
              </w:rPr>
              <w:t>？</w:t>
            </w:r>
          </w:p>
          <w:p w14:paraId="71A20618">
            <w:pPr>
              <w:spacing w:line="480" w:lineRule="exact"/>
              <w:rPr>
                <w:rFonts w:hint="eastAsia"/>
                <w:iCs/>
                <w:kern w:val="0"/>
                <w:sz w:val="24"/>
                <w:lang w:val="en-US" w:eastAsia="zh-CN"/>
              </w:rPr>
            </w:pPr>
            <w:r>
              <w:rPr>
                <w:rFonts w:hint="eastAsia"/>
                <w:iCs/>
                <w:kern w:val="0"/>
                <w:sz w:val="24"/>
              </w:rPr>
              <w:t>A：</w:t>
            </w:r>
            <w:r>
              <w:rPr>
                <w:rFonts w:ascii="宋体" w:hAnsi="宋体" w:eastAsia="宋体" w:cs="宋体"/>
                <w:sz w:val="24"/>
                <w:szCs w:val="24"/>
              </w:rPr>
              <w:t>主要厂区或项目设计产能包括安徽基地甲醇、醋酸分别为66万吨和60万吨；漕泾丙烯酸32万吨；轮胎基地分布于安徽、江苏、重庆、新疆、泰国等地区，近年增加了乘用胎产能；广西新材料丙烯75万吨、双酚A20万吨等。新增产能项目包括工业气体公司合成气供应及配套项目、广西新材料32万吨/年丁辛醇及丙烯酸酯项目等。10万吨/年绿色甲醇项目已于2025年12月举行投产仪式，由公司建设运营，和申能、上港、城投强强联合打造，为上海国际航运中心建设与绿色低碳转型注入强劲动力</w:t>
            </w:r>
            <w:r>
              <w:rPr>
                <w:rFonts w:hint="eastAsia"/>
                <w:iCs/>
                <w:kern w:val="0"/>
                <w:sz w:val="24"/>
                <w:lang w:val="en-US" w:eastAsia="zh-CN"/>
              </w:rPr>
              <w:t>。</w:t>
            </w:r>
          </w:p>
          <w:p w14:paraId="339B3106">
            <w:pPr>
              <w:spacing w:line="480" w:lineRule="exact"/>
              <w:rPr>
                <w:rFonts w:hint="eastAsia"/>
                <w:iCs/>
                <w:kern w:val="0"/>
                <w:sz w:val="24"/>
              </w:rPr>
            </w:pPr>
          </w:p>
          <w:p w14:paraId="34BE1FD7">
            <w:pPr>
              <w:spacing w:line="480" w:lineRule="exact"/>
              <w:rPr>
                <w:rFonts w:hint="default" w:eastAsia="宋体"/>
                <w:iCs/>
                <w:kern w:val="0"/>
                <w:sz w:val="24"/>
                <w:lang w:val="en-US" w:eastAsia="zh-CN"/>
              </w:rPr>
            </w:pPr>
            <w:r>
              <w:rPr>
                <w:rFonts w:hint="eastAsia"/>
                <w:iCs/>
                <w:kern w:val="0"/>
                <w:sz w:val="24"/>
              </w:rPr>
              <w:t>Q：</w:t>
            </w:r>
            <w:r>
              <w:rPr>
                <w:rFonts w:hint="eastAsia" w:ascii="宋体" w:hAnsi="宋体" w:cs="宋体"/>
                <w:sz w:val="24"/>
                <w:lang w:val="en-US" w:eastAsia="zh-CN"/>
              </w:rPr>
              <w:t>广西一体化基地的竞争力如何体现</w:t>
            </w:r>
            <w:r>
              <w:rPr>
                <w:rFonts w:hint="eastAsia"/>
                <w:iCs/>
                <w:kern w:val="0"/>
                <w:sz w:val="24"/>
                <w:lang w:val="en-US" w:eastAsia="zh-CN"/>
              </w:rPr>
              <w:t>？</w:t>
            </w:r>
          </w:p>
          <w:p w14:paraId="363C5795">
            <w:pPr>
              <w:spacing w:line="480" w:lineRule="exact"/>
              <w:rPr>
                <w:rFonts w:hint="default"/>
                <w:iCs/>
                <w:kern w:val="0"/>
                <w:sz w:val="24"/>
                <w:lang w:val="en-US" w:eastAsia="zh-CN"/>
              </w:rPr>
            </w:pPr>
            <w:r>
              <w:rPr>
                <w:rFonts w:hint="eastAsia"/>
                <w:iCs/>
                <w:kern w:val="0"/>
                <w:sz w:val="24"/>
              </w:rPr>
              <w:t>A：</w:t>
            </w:r>
            <w:r>
              <w:rPr>
                <w:rFonts w:ascii="宋体" w:hAnsi="宋体" w:eastAsia="宋体" w:cs="宋体"/>
                <w:sz w:val="24"/>
                <w:szCs w:val="24"/>
              </w:rPr>
              <w:t>公司依托上下游产品覆盖面广的优势，持续打造一体化产业链，发展一体化循环经济，不断提升资源利用效率，减少污染物排放，降低生产运营中的物流、仓储成本，增强生产运营、物流、安全等方面的优势；加强一体化运营和管控，推进集中采购、集中销售，产品上下游互供，抵御原材料市场价格波动风险的能力不断提高，提升原材料采购及产品销售的议价能力和生产运营的整体稳定性，推进同一业务板块各生产基地之间和同一基地内不同业务板块之间的生产调度、公用工程协同，降低成本，提升竞争力；发挥“制造+服务”双核驱动模式，打造集团服务共享中心，整合专业资源，提供高效服务，促进产业整体升级。</w:t>
            </w:r>
          </w:p>
          <w:p w14:paraId="169B8851">
            <w:pPr>
              <w:spacing w:line="480" w:lineRule="exact"/>
              <w:rPr>
                <w:rFonts w:hint="default"/>
                <w:iCs/>
                <w:kern w:val="0"/>
                <w:sz w:val="24"/>
                <w:lang w:val="en-US" w:eastAsia="zh-CN"/>
              </w:rPr>
            </w:pPr>
          </w:p>
          <w:p w14:paraId="2952513A">
            <w:pPr>
              <w:spacing w:line="480" w:lineRule="exact"/>
              <w:rPr>
                <w:rFonts w:hint="default" w:eastAsia="宋体"/>
                <w:iCs/>
                <w:kern w:val="0"/>
                <w:sz w:val="24"/>
                <w:lang w:val="en-US" w:eastAsia="zh-CN"/>
              </w:rPr>
            </w:pPr>
            <w:r>
              <w:rPr>
                <w:rFonts w:hint="eastAsia"/>
                <w:iCs/>
                <w:kern w:val="0"/>
                <w:sz w:val="24"/>
              </w:rPr>
              <w:t>Q：</w:t>
            </w:r>
            <w:r>
              <w:rPr>
                <w:rFonts w:hint="eastAsia"/>
                <w:iCs/>
                <w:kern w:val="0"/>
                <w:sz w:val="24"/>
                <w:lang w:val="en-US" w:eastAsia="zh-CN"/>
              </w:rPr>
              <w:t>公司自动化智能化做了什么工作？</w:t>
            </w:r>
          </w:p>
          <w:p w14:paraId="57458F48">
            <w:pPr>
              <w:spacing w:line="480" w:lineRule="exact"/>
              <w:rPr>
                <w:rFonts w:hint="eastAsia"/>
                <w:iCs/>
                <w:kern w:val="0"/>
                <w:sz w:val="24"/>
                <w:lang w:val="en-US" w:eastAsia="zh-CN"/>
              </w:rPr>
            </w:pPr>
            <w:r>
              <w:rPr>
                <w:rFonts w:hint="eastAsia"/>
                <w:iCs/>
                <w:kern w:val="0"/>
                <w:sz w:val="24"/>
              </w:rPr>
              <w:t>A：</w:t>
            </w:r>
            <w:r>
              <w:rPr>
                <w:rFonts w:hint="eastAsia"/>
                <w:iCs/>
                <w:kern w:val="0"/>
                <w:sz w:val="24"/>
                <w:lang w:val="en-US" w:eastAsia="zh-CN"/>
              </w:rPr>
              <w:t>公司</w:t>
            </w:r>
            <w:r>
              <w:rPr>
                <w:rFonts w:ascii="宋体" w:hAnsi="宋体" w:eastAsia="宋体" w:cs="宋体"/>
                <w:sz w:val="24"/>
                <w:szCs w:val="24"/>
              </w:rPr>
              <w:t>推进数字化赋能，启动“智慧华谊 2.0”规划编制，开展集团数据治理，制定数据标准；在集团范围内进一步推广时效利润模型、智能机器人巡检、设备管理系统等数字化应用，为集团数字化发展夯实基础</w:t>
            </w:r>
            <w:r>
              <w:rPr>
                <w:rFonts w:hint="eastAsia"/>
                <w:iCs/>
                <w:kern w:val="0"/>
                <w:sz w:val="24"/>
                <w:lang w:val="en-US" w:eastAsia="zh-CN"/>
              </w:rPr>
              <w:t>。</w:t>
            </w:r>
          </w:p>
          <w:p w14:paraId="7BB39621">
            <w:pPr>
              <w:spacing w:line="480" w:lineRule="exact"/>
              <w:rPr>
                <w:rFonts w:hint="eastAsia"/>
                <w:iCs/>
                <w:kern w:val="0"/>
                <w:sz w:val="24"/>
              </w:rPr>
            </w:pPr>
          </w:p>
          <w:p w14:paraId="58CF27E4">
            <w:pPr>
              <w:spacing w:line="480" w:lineRule="exact"/>
              <w:rPr>
                <w:rFonts w:hint="default" w:eastAsia="宋体"/>
                <w:iCs/>
                <w:kern w:val="0"/>
                <w:sz w:val="24"/>
                <w:lang w:val="en-US" w:eastAsia="zh-CN"/>
              </w:rPr>
            </w:pPr>
            <w:r>
              <w:rPr>
                <w:rFonts w:hint="eastAsia"/>
                <w:iCs/>
                <w:kern w:val="0"/>
                <w:sz w:val="24"/>
              </w:rPr>
              <w:t>Q：</w:t>
            </w:r>
            <w:r>
              <w:rPr>
                <w:rFonts w:ascii="宋体" w:hAnsi="宋体" w:eastAsia="宋体" w:cs="宋体"/>
                <w:sz w:val="24"/>
                <w:szCs w:val="24"/>
              </w:rPr>
              <w:t>广西能化注入有何进展</w:t>
            </w:r>
            <w:r>
              <w:rPr>
                <w:rFonts w:hint="eastAsia"/>
                <w:iCs/>
                <w:kern w:val="0"/>
                <w:sz w:val="24"/>
                <w:lang w:val="en-US" w:eastAsia="zh-CN"/>
              </w:rPr>
              <w:t>？</w:t>
            </w:r>
          </w:p>
          <w:p w14:paraId="3394F97F">
            <w:pPr>
              <w:spacing w:line="480" w:lineRule="exact"/>
              <w:rPr>
                <w:rFonts w:hint="default"/>
                <w:iCs/>
                <w:kern w:val="0"/>
                <w:sz w:val="24"/>
                <w:lang w:val="en-US" w:eastAsia="zh-CN"/>
              </w:rPr>
            </w:pPr>
            <w:r>
              <w:rPr>
                <w:rFonts w:hint="eastAsia"/>
                <w:iCs/>
                <w:kern w:val="0"/>
                <w:sz w:val="24"/>
              </w:rPr>
              <w:t>A：</w:t>
            </w:r>
            <w:r>
              <w:rPr>
                <w:rFonts w:ascii="宋体" w:hAnsi="宋体" w:eastAsia="宋体" w:cs="宋体"/>
                <w:sz w:val="24"/>
                <w:szCs w:val="24"/>
              </w:rPr>
              <w:t>公司九届九次董事会审议通过了《关于公司及其全资子公司上海华谊能源化工有限公司与上海华谊（集团）公司就钦州项目签署同业不竞争协议的议案》，明确在广西能化实现盈利后，上海华谊根据评估确认价值转让给公司或指定主体（详见公告编号2016-008、2017-003）。</w:t>
            </w:r>
          </w:p>
          <w:p w14:paraId="41CB3DE7">
            <w:pPr>
              <w:spacing w:line="480" w:lineRule="exact"/>
              <w:rPr>
                <w:rFonts w:hint="default"/>
                <w:iCs/>
                <w:kern w:val="0"/>
                <w:sz w:val="24"/>
                <w:lang w:val="en-US" w:eastAsia="zh-CN"/>
              </w:rPr>
            </w:pPr>
          </w:p>
          <w:p w14:paraId="56BA01A5">
            <w:pPr>
              <w:spacing w:line="480" w:lineRule="exact"/>
              <w:rPr>
                <w:rFonts w:hint="default" w:eastAsia="宋体"/>
                <w:iCs/>
                <w:kern w:val="0"/>
                <w:sz w:val="24"/>
                <w:lang w:val="en-US" w:eastAsia="zh-CN"/>
              </w:rPr>
            </w:pPr>
            <w:r>
              <w:rPr>
                <w:rFonts w:hint="eastAsia"/>
                <w:iCs/>
                <w:kern w:val="0"/>
                <w:sz w:val="24"/>
              </w:rPr>
              <w:t>Q：</w:t>
            </w:r>
            <w:r>
              <w:rPr>
                <w:rFonts w:ascii="宋体" w:hAnsi="宋体" w:eastAsia="宋体" w:cs="宋体"/>
                <w:sz w:val="24"/>
                <w:szCs w:val="24"/>
              </w:rPr>
              <w:t>吴泾基地是否有征收进展</w:t>
            </w:r>
            <w:r>
              <w:rPr>
                <w:rFonts w:hint="eastAsia"/>
                <w:iCs/>
                <w:kern w:val="0"/>
                <w:sz w:val="24"/>
                <w:lang w:val="en-US" w:eastAsia="zh-CN"/>
              </w:rPr>
              <w:t>？</w:t>
            </w:r>
          </w:p>
          <w:p w14:paraId="45A7CED9">
            <w:pPr>
              <w:spacing w:line="480" w:lineRule="exact"/>
              <w:rPr>
                <w:rFonts w:hint="default"/>
                <w:iCs/>
                <w:kern w:val="0"/>
                <w:sz w:val="24"/>
                <w:lang w:val="en-US" w:eastAsia="zh-CN"/>
              </w:rPr>
            </w:pPr>
            <w:r>
              <w:rPr>
                <w:rFonts w:hint="eastAsia"/>
                <w:iCs/>
                <w:kern w:val="0"/>
                <w:sz w:val="24"/>
              </w:rPr>
              <w:t>A：</w:t>
            </w:r>
            <w:r>
              <w:rPr>
                <w:rFonts w:ascii="宋体" w:hAnsi="宋体" w:eastAsia="宋体" w:cs="宋体"/>
                <w:sz w:val="24"/>
                <w:szCs w:val="24"/>
              </w:rPr>
              <w:t>本次停产是落实政府关于吴泾地区产业调整转型及工业碳达峰等 要求的举措，符合国家“双碳”战略方向，有助于公司进一步履行绿 色发展社会责任，推动公司绿色低碳转型（详见公告编号 2025-050）。 目前做好停产后的设备和资产清理工作，后续安排服从政府整体规划。</w:t>
            </w:r>
          </w:p>
          <w:p w14:paraId="533DFB36">
            <w:pPr>
              <w:spacing w:line="480" w:lineRule="exact"/>
              <w:rPr>
                <w:rFonts w:hint="eastAsia"/>
                <w:iCs/>
                <w:kern w:val="0"/>
                <w:sz w:val="24"/>
                <w:lang w:val="en-US" w:eastAsia="zh-CN"/>
              </w:rPr>
            </w:pPr>
          </w:p>
          <w:p w14:paraId="68C29E77">
            <w:pPr>
              <w:spacing w:line="480" w:lineRule="exact"/>
              <w:rPr>
                <w:rFonts w:hint="default" w:eastAsia="宋体"/>
                <w:iCs/>
                <w:kern w:val="0"/>
                <w:sz w:val="24"/>
                <w:lang w:val="en-US" w:eastAsia="zh-CN"/>
              </w:rPr>
            </w:pPr>
            <w:r>
              <w:rPr>
                <w:rFonts w:hint="eastAsia"/>
                <w:iCs/>
                <w:kern w:val="0"/>
                <w:sz w:val="24"/>
              </w:rPr>
              <w:t>Q：</w:t>
            </w:r>
            <w:r>
              <w:rPr>
                <w:rFonts w:hint="eastAsia"/>
                <w:iCs/>
                <w:kern w:val="0"/>
                <w:sz w:val="24"/>
                <w:lang w:val="en-US" w:eastAsia="zh-CN"/>
              </w:rPr>
              <w:t>伊朗及周边局势的影响如何？</w:t>
            </w:r>
          </w:p>
          <w:p w14:paraId="032F3246">
            <w:pPr>
              <w:spacing w:line="480" w:lineRule="exact"/>
              <w:rPr>
                <w:rFonts w:hint="eastAsia"/>
                <w:iCs/>
                <w:kern w:val="0"/>
                <w:sz w:val="24"/>
                <w:lang w:val="en-US" w:eastAsia="zh-CN"/>
              </w:rPr>
            </w:pPr>
            <w:r>
              <w:rPr>
                <w:rFonts w:hint="eastAsia"/>
                <w:iCs/>
                <w:kern w:val="0"/>
                <w:sz w:val="24"/>
              </w:rPr>
              <w:t>A：</w:t>
            </w:r>
            <w:r>
              <w:rPr>
                <w:rFonts w:hint="eastAsia"/>
                <w:iCs/>
                <w:kern w:val="0"/>
                <w:sz w:val="24"/>
                <w:lang w:val="en-US" w:eastAsia="zh-CN"/>
              </w:rPr>
              <w:t>公司持续跟踪评估，积极应对。</w:t>
            </w:r>
          </w:p>
          <w:p w14:paraId="69831215">
            <w:pPr>
              <w:spacing w:line="480" w:lineRule="exact"/>
              <w:rPr>
                <w:rFonts w:hint="eastAsia"/>
                <w:iCs/>
                <w:kern w:val="0"/>
                <w:sz w:val="24"/>
              </w:rPr>
            </w:pPr>
          </w:p>
          <w:p w14:paraId="752BAAFC">
            <w:pPr>
              <w:spacing w:line="480" w:lineRule="exact"/>
              <w:rPr>
                <w:rFonts w:hint="default" w:eastAsia="宋体"/>
                <w:iCs/>
                <w:kern w:val="0"/>
                <w:sz w:val="24"/>
                <w:lang w:val="en-US" w:eastAsia="zh-CN"/>
              </w:rPr>
            </w:pPr>
            <w:r>
              <w:rPr>
                <w:rFonts w:hint="eastAsia"/>
                <w:iCs/>
                <w:kern w:val="0"/>
                <w:sz w:val="24"/>
              </w:rPr>
              <w:t>Q：</w:t>
            </w:r>
            <w:r>
              <w:rPr>
                <w:rFonts w:hint="eastAsia"/>
                <w:iCs/>
                <w:kern w:val="0"/>
                <w:sz w:val="24"/>
                <w:lang w:val="en-US" w:eastAsia="zh-CN"/>
              </w:rPr>
              <w:t>请介绍公司分红情况？</w:t>
            </w:r>
          </w:p>
          <w:p w14:paraId="16A39513">
            <w:pPr>
              <w:spacing w:line="480" w:lineRule="exact"/>
              <w:rPr>
                <w:rFonts w:hint="default" w:eastAsia="宋体"/>
                <w:iCs/>
                <w:kern w:val="0"/>
                <w:sz w:val="24"/>
                <w:lang w:val="en-US" w:eastAsia="zh-CN"/>
              </w:rPr>
            </w:pPr>
            <w:r>
              <w:rPr>
                <w:rFonts w:hint="eastAsia"/>
                <w:iCs/>
                <w:kern w:val="0"/>
                <w:sz w:val="24"/>
              </w:rPr>
              <w:t>A：</w:t>
            </w:r>
            <w:r>
              <w:rPr>
                <w:rFonts w:ascii="宋体" w:hAnsi="宋体" w:eastAsia="宋体" w:cs="宋体"/>
                <w:sz w:val="24"/>
                <w:szCs w:val="24"/>
              </w:rPr>
              <w:t>公司已于2025年4月22日发布《2025年度估值提升计划》，未来公司拟通过持续深耕优势主业和推动传统业务向新质生产力转型升级、积极寻求并购重组机会、积极实施现金分红等多项措施提升公司投资价值。根据公司经营状况和财务情况，公司将在满足《公司章程》规定的现金分红条件的基础上，适时提高分红比率或增加现金分红频次（包括中期分红），稳定投资者分红预期，增强投资者获得感。</w:t>
            </w:r>
            <w:r>
              <w:rPr>
                <w:rFonts w:hint="eastAsia" w:ascii="宋体" w:hAnsi="宋体" w:cs="宋体"/>
                <w:sz w:val="24"/>
                <w:szCs w:val="24"/>
                <w:lang w:val="en-US" w:eastAsia="zh-CN"/>
              </w:rPr>
              <w:t>2024年度利润分配方案已实施完毕，派发现金红利约3.8亿元。</w:t>
            </w:r>
            <w:bookmarkStart w:id="0" w:name="_GoBack"/>
            <w:bookmarkEnd w:id="0"/>
          </w:p>
          <w:p w14:paraId="12BAAE5F">
            <w:pPr>
              <w:spacing w:line="480" w:lineRule="exact"/>
              <w:rPr>
                <w:rFonts w:hint="default"/>
                <w:iCs/>
                <w:kern w:val="0"/>
                <w:sz w:val="24"/>
                <w:lang w:val="en-US" w:eastAsia="zh-CN"/>
              </w:rPr>
            </w:pPr>
          </w:p>
          <w:p w14:paraId="43583519">
            <w:pPr>
              <w:spacing w:line="480" w:lineRule="exact"/>
              <w:rPr>
                <w:rFonts w:hint="eastAsia"/>
                <w:iCs/>
                <w:kern w:val="0"/>
                <w:sz w:val="24"/>
                <w:lang w:val="en-US" w:eastAsia="zh-CN"/>
              </w:rPr>
            </w:pPr>
          </w:p>
          <w:p w14:paraId="28A6674D">
            <w:pPr>
              <w:spacing w:line="480" w:lineRule="exact"/>
              <w:rPr>
                <w:rFonts w:hint="default"/>
                <w:iCs/>
                <w:kern w:val="0"/>
                <w:sz w:val="24"/>
                <w:lang w:val="en-US" w:eastAsia="zh-CN"/>
              </w:rPr>
            </w:pPr>
          </w:p>
        </w:tc>
      </w:tr>
      <w:tr w14:paraId="5F9C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985" w:type="dxa"/>
            <w:vAlign w:val="center"/>
          </w:tcPr>
          <w:p w14:paraId="067D71D3">
            <w:pPr>
              <w:spacing w:line="480" w:lineRule="atLeast"/>
              <w:jc w:val="center"/>
              <w:rPr>
                <w:b/>
                <w:bCs/>
                <w:iCs/>
                <w:color w:val="000000"/>
                <w:kern w:val="0"/>
                <w:sz w:val="24"/>
              </w:rPr>
            </w:pPr>
            <w:r>
              <w:rPr>
                <w:rFonts w:hint="eastAsia"/>
                <w:b/>
                <w:bCs/>
                <w:iCs/>
                <w:color w:val="000000"/>
                <w:kern w:val="0"/>
                <w:sz w:val="24"/>
              </w:rPr>
              <w:t>附件清单</w:t>
            </w:r>
          </w:p>
          <w:p w14:paraId="604D6267">
            <w:pPr>
              <w:spacing w:line="480" w:lineRule="atLeast"/>
              <w:jc w:val="center"/>
              <w:rPr>
                <w:rFonts w:ascii="宋体" w:hAnsi="宋体"/>
                <w:b/>
                <w:bCs/>
                <w:iCs/>
                <w:color w:val="000000"/>
                <w:kern w:val="0"/>
                <w:sz w:val="24"/>
              </w:rPr>
            </w:pPr>
            <w:r>
              <w:rPr>
                <w:rFonts w:hint="eastAsia"/>
                <w:b/>
                <w:bCs/>
                <w:iCs/>
                <w:color w:val="000000"/>
                <w:kern w:val="0"/>
                <w:sz w:val="24"/>
              </w:rPr>
              <w:t>（如有）</w:t>
            </w:r>
          </w:p>
        </w:tc>
        <w:tc>
          <w:tcPr>
            <w:tcW w:w="7513" w:type="dxa"/>
          </w:tcPr>
          <w:p w14:paraId="4294D0CC">
            <w:pPr>
              <w:spacing w:line="480" w:lineRule="atLeast"/>
              <w:rPr>
                <w:rFonts w:ascii="宋体" w:hAnsi="宋体"/>
                <w:bCs/>
                <w:iCs/>
                <w:color w:val="000000"/>
                <w:kern w:val="0"/>
                <w:sz w:val="24"/>
              </w:rPr>
            </w:pPr>
            <w:r>
              <w:rPr>
                <w:rFonts w:hint="eastAsia" w:ascii="宋体" w:hAnsi="宋体"/>
                <w:bCs/>
                <w:iCs/>
                <w:color w:val="000000"/>
                <w:kern w:val="0"/>
                <w:sz w:val="24"/>
              </w:rPr>
              <w:t>无</w:t>
            </w:r>
          </w:p>
        </w:tc>
      </w:tr>
      <w:tr w14:paraId="6F47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985" w:type="dxa"/>
            <w:vAlign w:val="center"/>
          </w:tcPr>
          <w:p w14:paraId="6EAD299D">
            <w:pPr>
              <w:spacing w:line="480" w:lineRule="atLeast"/>
              <w:jc w:val="center"/>
              <w:rPr>
                <w:rFonts w:asciiTheme="minorEastAsia" w:hAnsiTheme="minorEastAsia" w:eastAsiaTheme="minorEastAsia"/>
                <w:b/>
                <w:bCs/>
                <w:iCs/>
                <w:color w:val="000000"/>
                <w:kern w:val="0"/>
                <w:sz w:val="24"/>
              </w:rPr>
            </w:pPr>
            <w:r>
              <w:rPr>
                <w:rFonts w:hint="eastAsia" w:eastAsiaTheme="minorEastAsia"/>
                <w:b/>
                <w:bCs/>
                <w:iCs/>
                <w:color w:val="000000"/>
                <w:kern w:val="0"/>
                <w:sz w:val="24"/>
              </w:rPr>
              <w:t>日期</w:t>
            </w:r>
          </w:p>
        </w:tc>
        <w:tc>
          <w:tcPr>
            <w:tcW w:w="7513" w:type="dxa"/>
            <w:vAlign w:val="center"/>
          </w:tcPr>
          <w:p w14:paraId="6129EE9D">
            <w:pPr>
              <w:spacing w:line="480" w:lineRule="atLeast"/>
              <w:rPr>
                <w:rFonts w:asciiTheme="minorEastAsia" w:hAnsiTheme="minorEastAsia" w:eastAsiaTheme="minorEastAsia"/>
                <w:bCs/>
                <w:iCs/>
                <w:color w:val="000000"/>
                <w:kern w:val="0"/>
                <w:sz w:val="24"/>
              </w:rPr>
            </w:pPr>
            <w:r>
              <w:rPr>
                <w:rFonts w:hint="eastAsia" w:eastAsiaTheme="majorEastAsia"/>
                <w:bCs/>
                <w:iCs/>
                <w:color w:val="000000"/>
                <w:kern w:val="0"/>
                <w:sz w:val="24"/>
              </w:rPr>
              <w:t>2026年</w:t>
            </w:r>
            <w:r>
              <w:rPr>
                <w:rFonts w:hint="eastAsia" w:eastAsiaTheme="majorEastAsia"/>
                <w:bCs/>
                <w:iCs/>
                <w:color w:val="000000"/>
                <w:kern w:val="0"/>
                <w:sz w:val="24"/>
                <w:lang w:val="en-US" w:eastAsia="zh-CN"/>
              </w:rPr>
              <w:t>3</w:t>
            </w:r>
            <w:r>
              <w:rPr>
                <w:rFonts w:hint="eastAsia" w:eastAsiaTheme="majorEastAsia"/>
                <w:bCs/>
                <w:iCs/>
                <w:color w:val="000000"/>
                <w:kern w:val="0"/>
                <w:sz w:val="24"/>
              </w:rPr>
              <w:t>月</w:t>
            </w:r>
            <w:r>
              <w:rPr>
                <w:rFonts w:hint="eastAsia" w:eastAsiaTheme="majorEastAsia"/>
                <w:bCs/>
                <w:iCs/>
                <w:color w:val="000000"/>
                <w:kern w:val="0"/>
                <w:sz w:val="24"/>
                <w:lang w:val="en-US" w:eastAsia="zh-CN"/>
              </w:rPr>
              <w:t>3-4</w:t>
            </w:r>
            <w:r>
              <w:rPr>
                <w:rFonts w:hint="eastAsia" w:eastAsiaTheme="majorEastAsia"/>
                <w:bCs/>
                <w:iCs/>
                <w:color w:val="000000"/>
                <w:kern w:val="0"/>
                <w:sz w:val="24"/>
              </w:rPr>
              <w:t>日</w:t>
            </w:r>
          </w:p>
        </w:tc>
      </w:tr>
    </w:tbl>
    <w:p w14:paraId="3C6E6224"/>
    <w:sectPr>
      <w:footerReference r:id="rId3" w:type="default"/>
      <w:pgSz w:w="11906" w:h="16838"/>
      <w:pgMar w:top="1418" w:right="1588" w:bottom="1418" w:left="158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749084"/>
    </w:sdtPr>
    <w:sdtContent>
      <w:p w14:paraId="42533629">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6C7"/>
    <w:rsid w:val="00006B9E"/>
    <w:rsid w:val="00010D6C"/>
    <w:rsid w:val="00011067"/>
    <w:rsid w:val="00012411"/>
    <w:rsid w:val="00014AAC"/>
    <w:rsid w:val="00015ECF"/>
    <w:rsid w:val="00017DD3"/>
    <w:rsid w:val="00022441"/>
    <w:rsid w:val="00022AC0"/>
    <w:rsid w:val="00027F1A"/>
    <w:rsid w:val="00030A1E"/>
    <w:rsid w:val="00032012"/>
    <w:rsid w:val="00032385"/>
    <w:rsid w:val="0003382A"/>
    <w:rsid w:val="00036F4F"/>
    <w:rsid w:val="00042867"/>
    <w:rsid w:val="00042B4B"/>
    <w:rsid w:val="00043502"/>
    <w:rsid w:val="0004413F"/>
    <w:rsid w:val="00044AFF"/>
    <w:rsid w:val="00051503"/>
    <w:rsid w:val="0005420E"/>
    <w:rsid w:val="00055B7C"/>
    <w:rsid w:val="00063CCD"/>
    <w:rsid w:val="0006540A"/>
    <w:rsid w:val="00065BB2"/>
    <w:rsid w:val="00071061"/>
    <w:rsid w:val="000725DE"/>
    <w:rsid w:val="000734C0"/>
    <w:rsid w:val="000735EB"/>
    <w:rsid w:val="0007415D"/>
    <w:rsid w:val="000768B5"/>
    <w:rsid w:val="00077C64"/>
    <w:rsid w:val="00087991"/>
    <w:rsid w:val="00091177"/>
    <w:rsid w:val="00096876"/>
    <w:rsid w:val="0009747A"/>
    <w:rsid w:val="000A2B56"/>
    <w:rsid w:val="000A3993"/>
    <w:rsid w:val="000A44C8"/>
    <w:rsid w:val="000A7740"/>
    <w:rsid w:val="000A7E76"/>
    <w:rsid w:val="000B0D1E"/>
    <w:rsid w:val="000B5782"/>
    <w:rsid w:val="000B7D7F"/>
    <w:rsid w:val="000C004D"/>
    <w:rsid w:val="000C1F26"/>
    <w:rsid w:val="000C31F3"/>
    <w:rsid w:val="000C73A6"/>
    <w:rsid w:val="000D1D29"/>
    <w:rsid w:val="000D24EC"/>
    <w:rsid w:val="000D2E9C"/>
    <w:rsid w:val="000D3019"/>
    <w:rsid w:val="000D46BF"/>
    <w:rsid w:val="000D632C"/>
    <w:rsid w:val="000D75D2"/>
    <w:rsid w:val="000E3251"/>
    <w:rsid w:val="000E3D61"/>
    <w:rsid w:val="000E7489"/>
    <w:rsid w:val="000F150C"/>
    <w:rsid w:val="000F6CC0"/>
    <w:rsid w:val="000F7B8F"/>
    <w:rsid w:val="001000F8"/>
    <w:rsid w:val="00100E6F"/>
    <w:rsid w:val="001040C8"/>
    <w:rsid w:val="001103FC"/>
    <w:rsid w:val="0011041C"/>
    <w:rsid w:val="0011137E"/>
    <w:rsid w:val="00112B2D"/>
    <w:rsid w:val="00113E8C"/>
    <w:rsid w:val="00114547"/>
    <w:rsid w:val="00116063"/>
    <w:rsid w:val="001170AE"/>
    <w:rsid w:val="0011799B"/>
    <w:rsid w:val="00125121"/>
    <w:rsid w:val="001266AE"/>
    <w:rsid w:val="00127582"/>
    <w:rsid w:val="00130A4A"/>
    <w:rsid w:val="001315E2"/>
    <w:rsid w:val="001339B9"/>
    <w:rsid w:val="00133B97"/>
    <w:rsid w:val="00135560"/>
    <w:rsid w:val="00142D61"/>
    <w:rsid w:val="001462B5"/>
    <w:rsid w:val="00146D76"/>
    <w:rsid w:val="00153F8D"/>
    <w:rsid w:val="001540E5"/>
    <w:rsid w:val="00157813"/>
    <w:rsid w:val="00162052"/>
    <w:rsid w:val="001722FA"/>
    <w:rsid w:val="0017312A"/>
    <w:rsid w:val="001741BD"/>
    <w:rsid w:val="0018061E"/>
    <w:rsid w:val="00182FEA"/>
    <w:rsid w:val="001846E4"/>
    <w:rsid w:val="0018795E"/>
    <w:rsid w:val="0019197C"/>
    <w:rsid w:val="00193697"/>
    <w:rsid w:val="001936B3"/>
    <w:rsid w:val="00197171"/>
    <w:rsid w:val="001A0861"/>
    <w:rsid w:val="001A1777"/>
    <w:rsid w:val="001A1E7C"/>
    <w:rsid w:val="001B0B2A"/>
    <w:rsid w:val="001B26D2"/>
    <w:rsid w:val="001B793B"/>
    <w:rsid w:val="001B7FE2"/>
    <w:rsid w:val="001C1BE6"/>
    <w:rsid w:val="001C36CB"/>
    <w:rsid w:val="001C70CF"/>
    <w:rsid w:val="001D1166"/>
    <w:rsid w:val="001D14B1"/>
    <w:rsid w:val="001D5755"/>
    <w:rsid w:val="001D5DC9"/>
    <w:rsid w:val="001E2B23"/>
    <w:rsid w:val="001E4A65"/>
    <w:rsid w:val="001E570E"/>
    <w:rsid w:val="001F48A2"/>
    <w:rsid w:val="001F5038"/>
    <w:rsid w:val="001F542C"/>
    <w:rsid w:val="001F6503"/>
    <w:rsid w:val="00200E38"/>
    <w:rsid w:val="00204195"/>
    <w:rsid w:val="002064F1"/>
    <w:rsid w:val="00207E26"/>
    <w:rsid w:val="00210871"/>
    <w:rsid w:val="00210A68"/>
    <w:rsid w:val="00212000"/>
    <w:rsid w:val="00216191"/>
    <w:rsid w:val="00221531"/>
    <w:rsid w:val="00222AB0"/>
    <w:rsid w:val="00223D7D"/>
    <w:rsid w:val="002241F6"/>
    <w:rsid w:val="00224BB3"/>
    <w:rsid w:val="0022542F"/>
    <w:rsid w:val="002275EF"/>
    <w:rsid w:val="00227F02"/>
    <w:rsid w:val="00232E2E"/>
    <w:rsid w:val="00233604"/>
    <w:rsid w:val="0023419A"/>
    <w:rsid w:val="00235BF3"/>
    <w:rsid w:val="00235FC8"/>
    <w:rsid w:val="00237F41"/>
    <w:rsid w:val="00241D77"/>
    <w:rsid w:val="0024436C"/>
    <w:rsid w:val="00244CF2"/>
    <w:rsid w:val="00245EC3"/>
    <w:rsid w:val="0025085A"/>
    <w:rsid w:val="002548DF"/>
    <w:rsid w:val="00260393"/>
    <w:rsid w:val="002629A4"/>
    <w:rsid w:val="00263F1D"/>
    <w:rsid w:val="0026507A"/>
    <w:rsid w:val="00265AE8"/>
    <w:rsid w:val="0027073E"/>
    <w:rsid w:val="002749B2"/>
    <w:rsid w:val="0027743C"/>
    <w:rsid w:val="00283161"/>
    <w:rsid w:val="00284B1A"/>
    <w:rsid w:val="002874D4"/>
    <w:rsid w:val="00287CA7"/>
    <w:rsid w:val="00291D56"/>
    <w:rsid w:val="00294FD1"/>
    <w:rsid w:val="002976E2"/>
    <w:rsid w:val="00297F85"/>
    <w:rsid w:val="002A2757"/>
    <w:rsid w:val="002A547D"/>
    <w:rsid w:val="002A7A74"/>
    <w:rsid w:val="002C0ADA"/>
    <w:rsid w:val="002C2B0F"/>
    <w:rsid w:val="002C4561"/>
    <w:rsid w:val="002C486B"/>
    <w:rsid w:val="002C7D7F"/>
    <w:rsid w:val="002D2329"/>
    <w:rsid w:val="002D2780"/>
    <w:rsid w:val="002D3ED8"/>
    <w:rsid w:val="002D53D5"/>
    <w:rsid w:val="002D54A4"/>
    <w:rsid w:val="002D577E"/>
    <w:rsid w:val="002D5E29"/>
    <w:rsid w:val="002D733F"/>
    <w:rsid w:val="002D7F7A"/>
    <w:rsid w:val="002E0649"/>
    <w:rsid w:val="002E17EE"/>
    <w:rsid w:val="002E2069"/>
    <w:rsid w:val="002E6290"/>
    <w:rsid w:val="002F0E34"/>
    <w:rsid w:val="00303817"/>
    <w:rsid w:val="003039CC"/>
    <w:rsid w:val="003110D1"/>
    <w:rsid w:val="003114E7"/>
    <w:rsid w:val="00311742"/>
    <w:rsid w:val="00311867"/>
    <w:rsid w:val="0031235D"/>
    <w:rsid w:val="0031245B"/>
    <w:rsid w:val="00316805"/>
    <w:rsid w:val="0032119F"/>
    <w:rsid w:val="00322D64"/>
    <w:rsid w:val="00330EA3"/>
    <w:rsid w:val="00333D14"/>
    <w:rsid w:val="00335139"/>
    <w:rsid w:val="00337B46"/>
    <w:rsid w:val="00340EA1"/>
    <w:rsid w:val="0034217C"/>
    <w:rsid w:val="00344810"/>
    <w:rsid w:val="003469EA"/>
    <w:rsid w:val="00346B24"/>
    <w:rsid w:val="00350BC4"/>
    <w:rsid w:val="00352867"/>
    <w:rsid w:val="003549D9"/>
    <w:rsid w:val="0035765A"/>
    <w:rsid w:val="00360BF3"/>
    <w:rsid w:val="0037125C"/>
    <w:rsid w:val="00373D4B"/>
    <w:rsid w:val="003770F0"/>
    <w:rsid w:val="00377E26"/>
    <w:rsid w:val="0038206D"/>
    <w:rsid w:val="00382B27"/>
    <w:rsid w:val="003859C6"/>
    <w:rsid w:val="003955FD"/>
    <w:rsid w:val="003965FC"/>
    <w:rsid w:val="003975A5"/>
    <w:rsid w:val="003A30A9"/>
    <w:rsid w:val="003A4978"/>
    <w:rsid w:val="003A4EDD"/>
    <w:rsid w:val="003B09A2"/>
    <w:rsid w:val="003B19CB"/>
    <w:rsid w:val="003B2B35"/>
    <w:rsid w:val="003B34E3"/>
    <w:rsid w:val="003B7FA5"/>
    <w:rsid w:val="003C025D"/>
    <w:rsid w:val="003C159A"/>
    <w:rsid w:val="003C3E78"/>
    <w:rsid w:val="003C52BE"/>
    <w:rsid w:val="003C7A2D"/>
    <w:rsid w:val="003D49DA"/>
    <w:rsid w:val="003D702D"/>
    <w:rsid w:val="003E0A56"/>
    <w:rsid w:val="003E273B"/>
    <w:rsid w:val="003E488E"/>
    <w:rsid w:val="003F06CF"/>
    <w:rsid w:val="003F1430"/>
    <w:rsid w:val="003F5879"/>
    <w:rsid w:val="003F7B52"/>
    <w:rsid w:val="004018D9"/>
    <w:rsid w:val="00401C1A"/>
    <w:rsid w:val="00404662"/>
    <w:rsid w:val="004101BA"/>
    <w:rsid w:val="00410B88"/>
    <w:rsid w:val="00412971"/>
    <w:rsid w:val="00412F02"/>
    <w:rsid w:val="0041304B"/>
    <w:rsid w:val="0041409C"/>
    <w:rsid w:val="0041416E"/>
    <w:rsid w:val="00415AEE"/>
    <w:rsid w:val="00432AC5"/>
    <w:rsid w:val="00432AC9"/>
    <w:rsid w:val="00432C0F"/>
    <w:rsid w:val="0043321B"/>
    <w:rsid w:val="004335BE"/>
    <w:rsid w:val="004369BC"/>
    <w:rsid w:val="0044341F"/>
    <w:rsid w:val="00443CF8"/>
    <w:rsid w:val="00444D47"/>
    <w:rsid w:val="00444E8E"/>
    <w:rsid w:val="00445378"/>
    <w:rsid w:val="00446522"/>
    <w:rsid w:val="00450C6A"/>
    <w:rsid w:val="0045706E"/>
    <w:rsid w:val="0045770B"/>
    <w:rsid w:val="0045774D"/>
    <w:rsid w:val="004613FF"/>
    <w:rsid w:val="00461A3D"/>
    <w:rsid w:val="00461D60"/>
    <w:rsid w:val="00465A28"/>
    <w:rsid w:val="00466045"/>
    <w:rsid w:val="00466243"/>
    <w:rsid w:val="0046729A"/>
    <w:rsid w:val="00467D0E"/>
    <w:rsid w:val="00471A41"/>
    <w:rsid w:val="00472FB6"/>
    <w:rsid w:val="00473987"/>
    <w:rsid w:val="004757D1"/>
    <w:rsid w:val="004768F1"/>
    <w:rsid w:val="004769E3"/>
    <w:rsid w:val="00476F1C"/>
    <w:rsid w:val="00481493"/>
    <w:rsid w:val="004858F3"/>
    <w:rsid w:val="00486017"/>
    <w:rsid w:val="00486E5A"/>
    <w:rsid w:val="004922B8"/>
    <w:rsid w:val="00493CC4"/>
    <w:rsid w:val="00494B08"/>
    <w:rsid w:val="00496CC9"/>
    <w:rsid w:val="004A0DFB"/>
    <w:rsid w:val="004A43EF"/>
    <w:rsid w:val="004A6F19"/>
    <w:rsid w:val="004A7A11"/>
    <w:rsid w:val="004B0D49"/>
    <w:rsid w:val="004B198C"/>
    <w:rsid w:val="004B4D36"/>
    <w:rsid w:val="004B6530"/>
    <w:rsid w:val="004C219C"/>
    <w:rsid w:val="004C30A3"/>
    <w:rsid w:val="004C3FCA"/>
    <w:rsid w:val="004C421C"/>
    <w:rsid w:val="004C4FF6"/>
    <w:rsid w:val="004D5CF0"/>
    <w:rsid w:val="004D6AE2"/>
    <w:rsid w:val="004D77BE"/>
    <w:rsid w:val="004E08EF"/>
    <w:rsid w:val="004E75CF"/>
    <w:rsid w:val="004F0CE6"/>
    <w:rsid w:val="004F2D32"/>
    <w:rsid w:val="004F48B6"/>
    <w:rsid w:val="004F7C45"/>
    <w:rsid w:val="005009BC"/>
    <w:rsid w:val="00501107"/>
    <w:rsid w:val="0050415C"/>
    <w:rsid w:val="00506349"/>
    <w:rsid w:val="00510837"/>
    <w:rsid w:val="00517C3F"/>
    <w:rsid w:val="0052245C"/>
    <w:rsid w:val="005248F4"/>
    <w:rsid w:val="00527132"/>
    <w:rsid w:val="00533FDB"/>
    <w:rsid w:val="00540C55"/>
    <w:rsid w:val="005414C7"/>
    <w:rsid w:val="00541F52"/>
    <w:rsid w:val="00551C3D"/>
    <w:rsid w:val="00553C7F"/>
    <w:rsid w:val="00554FEB"/>
    <w:rsid w:val="00555E39"/>
    <w:rsid w:val="00557E53"/>
    <w:rsid w:val="005649C3"/>
    <w:rsid w:val="00566A4A"/>
    <w:rsid w:val="00570763"/>
    <w:rsid w:val="0057198A"/>
    <w:rsid w:val="0057420B"/>
    <w:rsid w:val="005762F5"/>
    <w:rsid w:val="005777FB"/>
    <w:rsid w:val="00580DD9"/>
    <w:rsid w:val="005813EC"/>
    <w:rsid w:val="0059549D"/>
    <w:rsid w:val="00595874"/>
    <w:rsid w:val="005A2500"/>
    <w:rsid w:val="005B3291"/>
    <w:rsid w:val="005D15A6"/>
    <w:rsid w:val="005D16AB"/>
    <w:rsid w:val="005D1A11"/>
    <w:rsid w:val="005D2070"/>
    <w:rsid w:val="005D2775"/>
    <w:rsid w:val="005D4DA8"/>
    <w:rsid w:val="005D65A0"/>
    <w:rsid w:val="005E01D9"/>
    <w:rsid w:val="005E0E87"/>
    <w:rsid w:val="005E21E6"/>
    <w:rsid w:val="005E36FD"/>
    <w:rsid w:val="005F118E"/>
    <w:rsid w:val="005F7BEC"/>
    <w:rsid w:val="006011CB"/>
    <w:rsid w:val="006032B1"/>
    <w:rsid w:val="00612CE5"/>
    <w:rsid w:val="00614210"/>
    <w:rsid w:val="006143E0"/>
    <w:rsid w:val="00616AC1"/>
    <w:rsid w:val="00617BE6"/>
    <w:rsid w:val="0062539C"/>
    <w:rsid w:val="00625D1E"/>
    <w:rsid w:val="00627291"/>
    <w:rsid w:val="006311BF"/>
    <w:rsid w:val="00632B85"/>
    <w:rsid w:val="00633974"/>
    <w:rsid w:val="00633D79"/>
    <w:rsid w:val="00641022"/>
    <w:rsid w:val="006436EE"/>
    <w:rsid w:val="00644344"/>
    <w:rsid w:val="0065407F"/>
    <w:rsid w:val="0065446F"/>
    <w:rsid w:val="00655885"/>
    <w:rsid w:val="00656FE3"/>
    <w:rsid w:val="006618AB"/>
    <w:rsid w:val="00661CC4"/>
    <w:rsid w:val="006647AE"/>
    <w:rsid w:val="006733A8"/>
    <w:rsid w:val="006737C0"/>
    <w:rsid w:val="006743BA"/>
    <w:rsid w:val="00681F0E"/>
    <w:rsid w:val="00692A30"/>
    <w:rsid w:val="00692D3F"/>
    <w:rsid w:val="00694C4F"/>
    <w:rsid w:val="00695012"/>
    <w:rsid w:val="006959E6"/>
    <w:rsid w:val="006A5466"/>
    <w:rsid w:val="006A7A18"/>
    <w:rsid w:val="006B496D"/>
    <w:rsid w:val="006B5164"/>
    <w:rsid w:val="006B602A"/>
    <w:rsid w:val="006C2166"/>
    <w:rsid w:val="006C2C5E"/>
    <w:rsid w:val="006C45F8"/>
    <w:rsid w:val="006C6039"/>
    <w:rsid w:val="006C7B12"/>
    <w:rsid w:val="006D68F5"/>
    <w:rsid w:val="006D7B9F"/>
    <w:rsid w:val="006E23E1"/>
    <w:rsid w:val="006E2660"/>
    <w:rsid w:val="006E2835"/>
    <w:rsid w:val="006F5E01"/>
    <w:rsid w:val="006F67F5"/>
    <w:rsid w:val="00704112"/>
    <w:rsid w:val="00705B55"/>
    <w:rsid w:val="00711783"/>
    <w:rsid w:val="00712F81"/>
    <w:rsid w:val="00716E6B"/>
    <w:rsid w:val="007265C7"/>
    <w:rsid w:val="00727721"/>
    <w:rsid w:val="007309CF"/>
    <w:rsid w:val="0073342E"/>
    <w:rsid w:val="007346C0"/>
    <w:rsid w:val="007359BC"/>
    <w:rsid w:val="00735F12"/>
    <w:rsid w:val="00741477"/>
    <w:rsid w:val="00741C38"/>
    <w:rsid w:val="00750BB9"/>
    <w:rsid w:val="00751C2D"/>
    <w:rsid w:val="00752ECD"/>
    <w:rsid w:val="00754210"/>
    <w:rsid w:val="0075433A"/>
    <w:rsid w:val="00754FF9"/>
    <w:rsid w:val="007557F0"/>
    <w:rsid w:val="00755F19"/>
    <w:rsid w:val="00756C2B"/>
    <w:rsid w:val="00760935"/>
    <w:rsid w:val="00765C2B"/>
    <w:rsid w:val="007748C4"/>
    <w:rsid w:val="00775FCE"/>
    <w:rsid w:val="00776FE0"/>
    <w:rsid w:val="007824D3"/>
    <w:rsid w:val="007869CD"/>
    <w:rsid w:val="0079271D"/>
    <w:rsid w:val="00796124"/>
    <w:rsid w:val="00796694"/>
    <w:rsid w:val="00797DF3"/>
    <w:rsid w:val="007A133C"/>
    <w:rsid w:val="007A2F84"/>
    <w:rsid w:val="007A4F7F"/>
    <w:rsid w:val="007A7145"/>
    <w:rsid w:val="007B117B"/>
    <w:rsid w:val="007B206B"/>
    <w:rsid w:val="007B2F87"/>
    <w:rsid w:val="007B4455"/>
    <w:rsid w:val="007B528C"/>
    <w:rsid w:val="007B6543"/>
    <w:rsid w:val="007B7277"/>
    <w:rsid w:val="007C0347"/>
    <w:rsid w:val="007C14EE"/>
    <w:rsid w:val="007C46B6"/>
    <w:rsid w:val="007C72BF"/>
    <w:rsid w:val="007C749B"/>
    <w:rsid w:val="007D25F6"/>
    <w:rsid w:val="007D441D"/>
    <w:rsid w:val="007E0EE4"/>
    <w:rsid w:val="007E5865"/>
    <w:rsid w:val="007E5C88"/>
    <w:rsid w:val="007E6147"/>
    <w:rsid w:val="007E6507"/>
    <w:rsid w:val="007E6B1C"/>
    <w:rsid w:val="007F079C"/>
    <w:rsid w:val="007F08DB"/>
    <w:rsid w:val="007F0B3C"/>
    <w:rsid w:val="007F4006"/>
    <w:rsid w:val="00800585"/>
    <w:rsid w:val="008058CE"/>
    <w:rsid w:val="00806259"/>
    <w:rsid w:val="00806B10"/>
    <w:rsid w:val="00811BA2"/>
    <w:rsid w:val="00812705"/>
    <w:rsid w:val="008145BE"/>
    <w:rsid w:val="00817587"/>
    <w:rsid w:val="00817948"/>
    <w:rsid w:val="00822BE2"/>
    <w:rsid w:val="00824522"/>
    <w:rsid w:val="00824DFB"/>
    <w:rsid w:val="00825188"/>
    <w:rsid w:val="00825A1B"/>
    <w:rsid w:val="008265EA"/>
    <w:rsid w:val="0082739F"/>
    <w:rsid w:val="0083239E"/>
    <w:rsid w:val="0083450E"/>
    <w:rsid w:val="00847694"/>
    <w:rsid w:val="008573C9"/>
    <w:rsid w:val="00861D31"/>
    <w:rsid w:val="008656BA"/>
    <w:rsid w:val="0086664A"/>
    <w:rsid w:val="00870394"/>
    <w:rsid w:val="008703F6"/>
    <w:rsid w:val="00873123"/>
    <w:rsid w:val="008735C4"/>
    <w:rsid w:val="00880714"/>
    <w:rsid w:val="00882758"/>
    <w:rsid w:val="008868A4"/>
    <w:rsid w:val="0088770C"/>
    <w:rsid w:val="00890CB0"/>
    <w:rsid w:val="008916E3"/>
    <w:rsid w:val="008A3A15"/>
    <w:rsid w:val="008A6148"/>
    <w:rsid w:val="008B7541"/>
    <w:rsid w:val="008C38D3"/>
    <w:rsid w:val="008C7CEB"/>
    <w:rsid w:val="008D01AE"/>
    <w:rsid w:val="008D3224"/>
    <w:rsid w:val="008D4572"/>
    <w:rsid w:val="008E1E7E"/>
    <w:rsid w:val="008E34CB"/>
    <w:rsid w:val="008E4946"/>
    <w:rsid w:val="008E5F30"/>
    <w:rsid w:val="008F3797"/>
    <w:rsid w:val="009008A9"/>
    <w:rsid w:val="00901071"/>
    <w:rsid w:val="00902217"/>
    <w:rsid w:val="00904413"/>
    <w:rsid w:val="0090606C"/>
    <w:rsid w:val="00911261"/>
    <w:rsid w:val="0091320B"/>
    <w:rsid w:val="00913539"/>
    <w:rsid w:val="00923509"/>
    <w:rsid w:val="00932EE8"/>
    <w:rsid w:val="009330B1"/>
    <w:rsid w:val="00935AB4"/>
    <w:rsid w:val="0093774E"/>
    <w:rsid w:val="00940D52"/>
    <w:rsid w:val="009412C9"/>
    <w:rsid w:val="00941DB1"/>
    <w:rsid w:val="009469DC"/>
    <w:rsid w:val="00947F30"/>
    <w:rsid w:val="00950B8B"/>
    <w:rsid w:val="00954DAB"/>
    <w:rsid w:val="00957000"/>
    <w:rsid w:val="0096049E"/>
    <w:rsid w:val="009613ED"/>
    <w:rsid w:val="00963576"/>
    <w:rsid w:val="00963C06"/>
    <w:rsid w:val="009646CA"/>
    <w:rsid w:val="009652F7"/>
    <w:rsid w:val="00966F7B"/>
    <w:rsid w:val="00970BB2"/>
    <w:rsid w:val="00973A80"/>
    <w:rsid w:val="00974333"/>
    <w:rsid w:val="00975D52"/>
    <w:rsid w:val="009768C3"/>
    <w:rsid w:val="00980DB5"/>
    <w:rsid w:val="00981E2F"/>
    <w:rsid w:val="00982EEC"/>
    <w:rsid w:val="00985E39"/>
    <w:rsid w:val="00995BD7"/>
    <w:rsid w:val="009A3A7E"/>
    <w:rsid w:val="009A4D41"/>
    <w:rsid w:val="009A6C89"/>
    <w:rsid w:val="009A7478"/>
    <w:rsid w:val="009B15FA"/>
    <w:rsid w:val="009B3617"/>
    <w:rsid w:val="009C176E"/>
    <w:rsid w:val="009C21D9"/>
    <w:rsid w:val="009C4415"/>
    <w:rsid w:val="009C7F6C"/>
    <w:rsid w:val="009D0AD0"/>
    <w:rsid w:val="009D2554"/>
    <w:rsid w:val="009D3D78"/>
    <w:rsid w:val="009D5286"/>
    <w:rsid w:val="009E3BCF"/>
    <w:rsid w:val="009E6FF1"/>
    <w:rsid w:val="009E70BB"/>
    <w:rsid w:val="009F05CE"/>
    <w:rsid w:val="009F129A"/>
    <w:rsid w:val="009F13EC"/>
    <w:rsid w:val="009F2B0E"/>
    <w:rsid w:val="009F54AA"/>
    <w:rsid w:val="009F5AFF"/>
    <w:rsid w:val="00A01593"/>
    <w:rsid w:val="00A01664"/>
    <w:rsid w:val="00A02C60"/>
    <w:rsid w:val="00A04165"/>
    <w:rsid w:val="00A1119E"/>
    <w:rsid w:val="00A11450"/>
    <w:rsid w:val="00A15218"/>
    <w:rsid w:val="00A16A62"/>
    <w:rsid w:val="00A21D2B"/>
    <w:rsid w:val="00A22A49"/>
    <w:rsid w:val="00A23F24"/>
    <w:rsid w:val="00A24FC0"/>
    <w:rsid w:val="00A259C7"/>
    <w:rsid w:val="00A26A19"/>
    <w:rsid w:val="00A26FFE"/>
    <w:rsid w:val="00A3288D"/>
    <w:rsid w:val="00A34BDE"/>
    <w:rsid w:val="00A35496"/>
    <w:rsid w:val="00A35B0D"/>
    <w:rsid w:val="00A37975"/>
    <w:rsid w:val="00A41D52"/>
    <w:rsid w:val="00A4200F"/>
    <w:rsid w:val="00A433F8"/>
    <w:rsid w:val="00A4377E"/>
    <w:rsid w:val="00A43A02"/>
    <w:rsid w:val="00A44836"/>
    <w:rsid w:val="00A45486"/>
    <w:rsid w:val="00A46007"/>
    <w:rsid w:val="00A469E0"/>
    <w:rsid w:val="00A478F0"/>
    <w:rsid w:val="00A51357"/>
    <w:rsid w:val="00A53E38"/>
    <w:rsid w:val="00A56393"/>
    <w:rsid w:val="00A61113"/>
    <w:rsid w:val="00A620D2"/>
    <w:rsid w:val="00A6256E"/>
    <w:rsid w:val="00A62AF2"/>
    <w:rsid w:val="00A636E1"/>
    <w:rsid w:val="00A63762"/>
    <w:rsid w:val="00A66694"/>
    <w:rsid w:val="00A67700"/>
    <w:rsid w:val="00A677BA"/>
    <w:rsid w:val="00A71128"/>
    <w:rsid w:val="00A74EDB"/>
    <w:rsid w:val="00A75D06"/>
    <w:rsid w:val="00A8032F"/>
    <w:rsid w:val="00A82AA3"/>
    <w:rsid w:val="00A854B1"/>
    <w:rsid w:val="00A9163D"/>
    <w:rsid w:val="00A952B3"/>
    <w:rsid w:val="00AA320E"/>
    <w:rsid w:val="00AA496C"/>
    <w:rsid w:val="00AA5B51"/>
    <w:rsid w:val="00AA6F5B"/>
    <w:rsid w:val="00AB297A"/>
    <w:rsid w:val="00AB35C6"/>
    <w:rsid w:val="00AB36FB"/>
    <w:rsid w:val="00AB38D1"/>
    <w:rsid w:val="00AC2971"/>
    <w:rsid w:val="00AC4A3F"/>
    <w:rsid w:val="00AC7094"/>
    <w:rsid w:val="00AD0A31"/>
    <w:rsid w:val="00AD3C96"/>
    <w:rsid w:val="00AD4093"/>
    <w:rsid w:val="00AD4A8C"/>
    <w:rsid w:val="00AD4C90"/>
    <w:rsid w:val="00AE353B"/>
    <w:rsid w:val="00AF6AEB"/>
    <w:rsid w:val="00B02EA6"/>
    <w:rsid w:val="00B03888"/>
    <w:rsid w:val="00B0457F"/>
    <w:rsid w:val="00B04A5C"/>
    <w:rsid w:val="00B05CC2"/>
    <w:rsid w:val="00B076CC"/>
    <w:rsid w:val="00B07A5E"/>
    <w:rsid w:val="00B07A93"/>
    <w:rsid w:val="00B10379"/>
    <w:rsid w:val="00B12832"/>
    <w:rsid w:val="00B17100"/>
    <w:rsid w:val="00B302E5"/>
    <w:rsid w:val="00B31FD5"/>
    <w:rsid w:val="00B332D9"/>
    <w:rsid w:val="00B33D54"/>
    <w:rsid w:val="00B33EAA"/>
    <w:rsid w:val="00B44456"/>
    <w:rsid w:val="00B45384"/>
    <w:rsid w:val="00B52FB5"/>
    <w:rsid w:val="00B623C1"/>
    <w:rsid w:val="00B64645"/>
    <w:rsid w:val="00B6585E"/>
    <w:rsid w:val="00B65E51"/>
    <w:rsid w:val="00B661F8"/>
    <w:rsid w:val="00B70E35"/>
    <w:rsid w:val="00B73E0F"/>
    <w:rsid w:val="00B74383"/>
    <w:rsid w:val="00B746DA"/>
    <w:rsid w:val="00B76646"/>
    <w:rsid w:val="00B77DDC"/>
    <w:rsid w:val="00B77F8E"/>
    <w:rsid w:val="00B82B31"/>
    <w:rsid w:val="00B8619B"/>
    <w:rsid w:val="00B93E14"/>
    <w:rsid w:val="00BA20A3"/>
    <w:rsid w:val="00BA3832"/>
    <w:rsid w:val="00BA678B"/>
    <w:rsid w:val="00BA73F9"/>
    <w:rsid w:val="00BA7B38"/>
    <w:rsid w:val="00BB003D"/>
    <w:rsid w:val="00BB0949"/>
    <w:rsid w:val="00BB0B90"/>
    <w:rsid w:val="00BB0E4D"/>
    <w:rsid w:val="00BB1A55"/>
    <w:rsid w:val="00BB3116"/>
    <w:rsid w:val="00BB54AC"/>
    <w:rsid w:val="00BB6482"/>
    <w:rsid w:val="00BB6CF4"/>
    <w:rsid w:val="00BC0FEF"/>
    <w:rsid w:val="00BC5095"/>
    <w:rsid w:val="00BC65E6"/>
    <w:rsid w:val="00BD0E87"/>
    <w:rsid w:val="00BD0FA2"/>
    <w:rsid w:val="00BD2589"/>
    <w:rsid w:val="00BD2A21"/>
    <w:rsid w:val="00BD3EEF"/>
    <w:rsid w:val="00BD6B99"/>
    <w:rsid w:val="00BF0408"/>
    <w:rsid w:val="00BF1025"/>
    <w:rsid w:val="00BF2082"/>
    <w:rsid w:val="00C03CBD"/>
    <w:rsid w:val="00C047B6"/>
    <w:rsid w:val="00C05CF1"/>
    <w:rsid w:val="00C05FAA"/>
    <w:rsid w:val="00C06B80"/>
    <w:rsid w:val="00C11CFA"/>
    <w:rsid w:val="00C12231"/>
    <w:rsid w:val="00C12CC5"/>
    <w:rsid w:val="00C1303D"/>
    <w:rsid w:val="00C14C83"/>
    <w:rsid w:val="00C154A4"/>
    <w:rsid w:val="00C1605C"/>
    <w:rsid w:val="00C17196"/>
    <w:rsid w:val="00C21383"/>
    <w:rsid w:val="00C236ED"/>
    <w:rsid w:val="00C236FB"/>
    <w:rsid w:val="00C260EC"/>
    <w:rsid w:val="00C370D0"/>
    <w:rsid w:val="00C37B7E"/>
    <w:rsid w:val="00C40E3D"/>
    <w:rsid w:val="00C41997"/>
    <w:rsid w:val="00C439E6"/>
    <w:rsid w:val="00C45804"/>
    <w:rsid w:val="00C46630"/>
    <w:rsid w:val="00C5111E"/>
    <w:rsid w:val="00C520A2"/>
    <w:rsid w:val="00C533E8"/>
    <w:rsid w:val="00C53C00"/>
    <w:rsid w:val="00C576D1"/>
    <w:rsid w:val="00C60C52"/>
    <w:rsid w:val="00C67ABA"/>
    <w:rsid w:val="00C701B1"/>
    <w:rsid w:val="00C708A5"/>
    <w:rsid w:val="00C73721"/>
    <w:rsid w:val="00C75BEC"/>
    <w:rsid w:val="00C77963"/>
    <w:rsid w:val="00C802B6"/>
    <w:rsid w:val="00C80AC5"/>
    <w:rsid w:val="00C816C6"/>
    <w:rsid w:val="00C84372"/>
    <w:rsid w:val="00C91E5B"/>
    <w:rsid w:val="00C91E64"/>
    <w:rsid w:val="00C923B5"/>
    <w:rsid w:val="00C95DC3"/>
    <w:rsid w:val="00C97514"/>
    <w:rsid w:val="00CA0E25"/>
    <w:rsid w:val="00CA19E2"/>
    <w:rsid w:val="00CA3BB7"/>
    <w:rsid w:val="00CA6069"/>
    <w:rsid w:val="00CA7FCC"/>
    <w:rsid w:val="00CB1470"/>
    <w:rsid w:val="00CB2C66"/>
    <w:rsid w:val="00CC25CD"/>
    <w:rsid w:val="00CC5102"/>
    <w:rsid w:val="00CD1B47"/>
    <w:rsid w:val="00CD4715"/>
    <w:rsid w:val="00CD4F24"/>
    <w:rsid w:val="00CD78AE"/>
    <w:rsid w:val="00CD7DC0"/>
    <w:rsid w:val="00CE101E"/>
    <w:rsid w:val="00CE10A4"/>
    <w:rsid w:val="00CE6B3D"/>
    <w:rsid w:val="00CF1A7D"/>
    <w:rsid w:val="00CF36DA"/>
    <w:rsid w:val="00CF3752"/>
    <w:rsid w:val="00CF474A"/>
    <w:rsid w:val="00CF4AEC"/>
    <w:rsid w:val="00CF5034"/>
    <w:rsid w:val="00D02F29"/>
    <w:rsid w:val="00D0323C"/>
    <w:rsid w:val="00D03AA3"/>
    <w:rsid w:val="00D03ED9"/>
    <w:rsid w:val="00D0401C"/>
    <w:rsid w:val="00D069B7"/>
    <w:rsid w:val="00D1254B"/>
    <w:rsid w:val="00D13707"/>
    <w:rsid w:val="00D1576B"/>
    <w:rsid w:val="00D15C35"/>
    <w:rsid w:val="00D16122"/>
    <w:rsid w:val="00D1642E"/>
    <w:rsid w:val="00D170FB"/>
    <w:rsid w:val="00D2013D"/>
    <w:rsid w:val="00D20488"/>
    <w:rsid w:val="00D20BD4"/>
    <w:rsid w:val="00D23015"/>
    <w:rsid w:val="00D25D52"/>
    <w:rsid w:val="00D27415"/>
    <w:rsid w:val="00D27E65"/>
    <w:rsid w:val="00D32E03"/>
    <w:rsid w:val="00D33955"/>
    <w:rsid w:val="00D33E2A"/>
    <w:rsid w:val="00D375DA"/>
    <w:rsid w:val="00D40ED8"/>
    <w:rsid w:val="00D457AA"/>
    <w:rsid w:val="00D45B1E"/>
    <w:rsid w:val="00D47F37"/>
    <w:rsid w:val="00D5008F"/>
    <w:rsid w:val="00D565C2"/>
    <w:rsid w:val="00D60864"/>
    <w:rsid w:val="00D621E5"/>
    <w:rsid w:val="00D63899"/>
    <w:rsid w:val="00D74F73"/>
    <w:rsid w:val="00D75605"/>
    <w:rsid w:val="00D761EA"/>
    <w:rsid w:val="00D76839"/>
    <w:rsid w:val="00D804E0"/>
    <w:rsid w:val="00D805C8"/>
    <w:rsid w:val="00D82AE5"/>
    <w:rsid w:val="00D83520"/>
    <w:rsid w:val="00D84168"/>
    <w:rsid w:val="00D84439"/>
    <w:rsid w:val="00D848FE"/>
    <w:rsid w:val="00D84E61"/>
    <w:rsid w:val="00D901B2"/>
    <w:rsid w:val="00D91D19"/>
    <w:rsid w:val="00D944A4"/>
    <w:rsid w:val="00D97A9E"/>
    <w:rsid w:val="00DA2C55"/>
    <w:rsid w:val="00DB5BA9"/>
    <w:rsid w:val="00DC4302"/>
    <w:rsid w:val="00DC4BC9"/>
    <w:rsid w:val="00DD103D"/>
    <w:rsid w:val="00DD198E"/>
    <w:rsid w:val="00DD1B01"/>
    <w:rsid w:val="00DD719D"/>
    <w:rsid w:val="00DE219E"/>
    <w:rsid w:val="00DE705E"/>
    <w:rsid w:val="00DE7A67"/>
    <w:rsid w:val="00DF4833"/>
    <w:rsid w:val="00DF72BD"/>
    <w:rsid w:val="00E00760"/>
    <w:rsid w:val="00E04274"/>
    <w:rsid w:val="00E05FF8"/>
    <w:rsid w:val="00E0640C"/>
    <w:rsid w:val="00E07174"/>
    <w:rsid w:val="00E11464"/>
    <w:rsid w:val="00E12BA5"/>
    <w:rsid w:val="00E145BF"/>
    <w:rsid w:val="00E14E3F"/>
    <w:rsid w:val="00E15793"/>
    <w:rsid w:val="00E246FD"/>
    <w:rsid w:val="00E250DD"/>
    <w:rsid w:val="00E328B1"/>
    <w:rsid w:val="00E33B4F"/>
    <w:rsid w:val="00E33FB7"/>
    <w:rsid w:val="00E35B6C"/>
    <w:rsid w:val="00E40905"/>
    <w:rsid w:val="00E4342B"/>
    <w:rsid w:val="00E448D3"/>
    <w:rsid w:val="00E456C7"/>
    <w:rsid w:val="00E460D6"/>
    <w:rsid w:val="00E465C5"/>
    <w:rsid w:val="00E5202A"/>
    <w:rsid w:val="00E5266A"/>
    <w:rsid w:val="00E533E1"/>
    <w:rsid w:val="00E60C6F"/>
    <w:rsid w:val="00E621F9"/>
    <w:rsid w:val="00E62A17"/>
    <w:rsid w:val="00E656D0"/>
    <w:rsid w:val="00E67CE2"/>
    <w:rsid w:val="00E714EB"/>
    <w:rsid w:val="00E76FCE"/>
    <w:rsid w:val="00E80148"/>
    <w:rsid w:val="00E812A0"/>
    <w:rsid w:val="00E84601"/>
    <w:rsid w:val="00E84736"/>
    <w:rsid w:val="00E849AF"/>
    <w:rsid w:val="00E9248B"/>
    <w:rsid w:val="00E92818"/>
    <w:rsid w:val="00E96452"/>
    <w:rsid w:val="00E966F9"/>
    <w:rsid w:val="00E97546"/>
    <w:rsid w:val="00EA233A"/>
    <w:rsid w:val="00EA29AA"/>
    <w:rsid w:val="00EA38CF"/>
    <w:rsid w:val="00EA7A6B"/>
    <w:rsid w:val="00EB0A7E"/>
    <w:rsid w:val="00EB449B"/>
    <w:rsid w:val="00EC45B4"/>
    <w:rsid w:val="00EC4C72"/>
    <w:rsid w:val="00EC612E"/>
    <w:rsid w:val="00EC6A5B"/>
    <w:rsid w:val="00ED0D1B"/>
    <w:rsid w:val="00ED1185"/>
    <w:rsid w:val="00ED3F3F"/>
    <w:rsid w:val="00EE2A8D"/>
    <w:rsid w:val="00EF0485"/>
    <w:rsid w:val="00EF223E"/>
    <w:rsid w:val="00EF3704"/>
    <w:rsid w:val="00EF3C9D"/>
    <w:rsid w:val="00F00739"/>
    <w:rsid w:val="00F02D27"/>
    <w:rsid w:val="00F10090"/>
    <w:rsid w:val="00F12690"/>
    <w:rsid w:val="00F1567D"/>
    <w:rsid w:val="00F16DD6"/>
    <w:rsid w:val="00F1778D"/>
    <w:rsid w:val="00F20439"/>
    <w:rsid w:val="00F20AD4"/>
    <w:rsid w:val="00F23F44"/>
    <w:rsid w:val="00F26ACF"/>
    <w:rsid w:val="00F301B3"/>
    <w:rsid w:val="00F31BC2"/>
    <w:rsid w:val="00F3241A"/>
    <w:rsid w:val="00F348C1"/>
    <w:rsid w:val="00F349A5"/>
    <w:rsid w:val="00F35D7E"/>
    <w:rsid w:val="00F363CA"/>
    <w:rsid w:val="00F36A9C"/>
    <w:rsid w:val="00F36D21"/>
    <w:rsid w:val="00F37D85"/>
    <w:rsid w:val="00F40DEA"/>
    <w:rsid w:val="00F4115A"/>
    <w:rsid w:val="00F41AD4"/>
    <w:rsid w:val="00F44174"/>
    <w:rsid w:val="00F462B6"/>
    <w:rsid w:val="00F5033B"/>
    <w:rsid w:val="00F50D34"/>
    <w:rsid w:val="00F51D87"/>
    <w:rsid w:val="00F5433B"/>
    <w:rsid w:val="00F57E15"/>
    <w:rsid w:val="00F612F4"/>
    <w:rsid w:val="00F615C5"/>
    <w:rsid w:val="00F6313E"/>
    <w:rsid w:val="00F652A6"/>
    <w:rsid w:val="00F66E23"/>
    <w:rsid w:val="00F67AB3"/>
    <w:rsid w:val="00F70A78"/>
    <w:rsid w:val="00F72CDD"/>
    <w:rsid w:val="00F743FE"/>
    <w:rsid w:val="00F74663"/>
    <w:rsid w:val="00F76122"/>
    <w:rsid w:val="00F76BBB"/>
    <w:rsid w:val="00F81FF4"/>
    <w:rsid w:val="00F85382"/>
    <w:rsid w:val="00F87E72"/>
    <w:rsid w:val="00F913BF"/>
    <w:rsid w:val="00F93860"/>
    <w:rsid w:val="00F952C5"/>
    <w:rsid w:val="00F954D1"/>
    <w:rsid w:val="00FA0E5F"/>
    <w:rsid w:val="00FA3503"/>
    <w:rsid w:val="00FA5F19"/>
    <w:rsid w:val="00FA79CF"/>
    <w:rsid w:val="00FA7A3B"/>
    <w:rsid w:val="00FB0F40"/>
    <w:rsid w:val="00FB1247"/>
    <w:rsid w:val="00FB71C8"/>
    <w:rsid w:val="00FB72CC"/>
    <w:rsid w:val="00FB73DC"/>
    <w:rsid w:val="00FB7522"/>
    <w:rsid w:val="00FC5282"/>
    <w:rsid w:val="00FC6A58"/>
    <w:rsid w:val="00FD0097"/>
    <w:rsid w:val="00FD2388"/>
    <w:rsid w:val="00FD3177"/>
    <w:rsid w:val="00FD40D3"/>
    <w:rsid w:val="00FD70CD"/>
    <w:rsid w:val="00FD7BB5"/>
    <w:rsid w:val="00FE0171"/>
    <w:rsid w:val="00FE0416"/>
    <w:rsid w:val="00FE0649"/>
    <w:rsid w:val="00FE1A1D"/>
    <w:rsid w:val="00FE5450"/>
    <w:rsid w:val="00FE7BE4"/>
    <w:rsid w:val="00FF4941"/>
    <w:rsid w:val="01233A65"/>
    <w:rsid w:val="012706E7"/>
    <w:rsid w:val="01613449"/>
    <w:rsid w:val="017509EB"/>
    <w:rsid w:val="017B2F92"/>
    <w:rsid w:val="01910D44"/>
    <w:rsid w:val="01AA3877"/>
    <w:rsid w:val="022C02C9"/>
    <w:rsid w:val="024B5D18"/>
    <w:rsid w:val="027D2D3A"/>
    <w:rsid w:val="02936A01"/>
    <w:rsid w:val="030B3C81"/>
    <w:rsid w:val="03750ED4"/>
    <w:rsid w:val="038F6262"/>
    <w:rsid w:val="03A92AE1"/>
    <w:rsid w:val="04C151AF"/>
    <w:rsid w:val="04C93D38"/>
    <w:rsid w:val="05772978"/>
    <w:rsid w:val="05D95B7C"/>
    <w:rsid w:val="0639166E"/>
    <w:rsid w:val="067508F4"/>
    <w:rsid w:val="06D53145"/>
    <w:rsid w:val="077614EF"/>
    <w:rsid w:val="07BE4B3F"/>
    <w:rsid w:val="07C06B1B"/>
    <w:rsid w:val="07F2151D"/>
    <w:rsid w:val="08A661BA"/>
    <w:rsid w:val="09004A8E"/>
    <w:rsid w:val="09391DB0"/>
    <w:rsid w:val="099D013D"/>
    <w:rsid w:val="0A430D0D"/>
    <w:rsid w:val="0B1A381C"/>
    <w:rsid w:val="0B3324C2"/>
    <w:rsid w:val="0BD54A82"/>
    <w:rsid w:val="0BD55995"/>
    <w:rsid w:val="0BD936D7"/>
    <w:rsid w:val="0CAE4FBC"/>
    <w:rsid w:val="0CE9794A"/>
    <w:rsid w:val="0CEF4D03"/>
    <w:rsid w:val="0D307327"/>
    <w:rsid w:val="0DE173BA"/>
    <w:rsid w:val="0DEB76F2"/>
    <w:rsid w:val="0DF06AB6"/>
    <w:rsid w:val="0F0166D2"/>
    <w:rsid w:val="0F753717"/>
    <w:rsid w:val="0FF8501B"/>
    <w:rsid w:val="10F57A30"/>
    <w:rsid w:val="11AA40EE"/>
    <w:rsid w:val="12174F59"/>
    <w:rsid w:val="121D23B2"/>
    <w:rsid w:val="12734157"/>
    <w:rsid w:val="12D00680"/>
    <w:rsid w:val="134A0798"/>
    <w:rsid w:val="137D68B1"/>
    <w:rsid w:val="143D5890"/>
    <w:rsid w:val="1441502F"/>
    <w:rsid w:val="149D0B47"/>
    <w:rsid w:val="14D26F15"/>
    <w:rsid w:val="14DA1941"/>
    <w:rsid w:val="154047C7"/>
    <w:rsid w:val="15457C6A"/>
    <w:rsid w:val="15D849FF"/>
    <w:rsid w:val="15E433A4"/>
    <w:rsid w:val="15F23DFA"/>
    <w:rsid w:val="16096967"/>
    <w:rsid w:val="161700C9"/>
    <w:rsid w:val="164A7250"/>
    <w:rsid w:val="164B6AF4"/>
    <w:rsid w:val="167A1613"/>
    <w:rsid w:val="16C40EDF"/>
    <w:rsid w:val="1832359D"/>
    <w:rsid w:val="18735478"/>
    <w:rsid w:val="19087285"/>
    <w:rsid w:val="19433FC0"/>
    <w:rsid w:val="19706118"/>
    <w:rsid w:val="197C38F4"/>
    <w:rsid w:val="19A60D94"/>
    <w:rsid w:val="19C92FDD"/>
    <w:rsid w:val="19E33973"/>
    <w:rsid w:val="1A18065F"/>
    <w:rsid w:val="1A340CCE"/>
    <w:rsid w:val="1B057B16"/>
    <w:rsid w:val="1B0B0CA4"/>
    <w:rsid w:val="1B1B2104"/>
    <w:rsid w:val="1B1C3115"/>
    <w:rsid w:val="1B681D71"/>
    <w:rsid w:val="1BDE2525"/>
    <w:rsid w:val="1C7A43B4"/>
    <w:rsid w:val="1CDC7E92"/>
    <w:rsid w:val="1D1323BA"/>
    <w:rsid w:val="1D4961E3"/>
    <w:rsid w:val="1DB931D9"/>
    <w:rsid w:val="1E1467F1"/>
    <w:rsid w:val="1ECC0E79"/>
    <w:rsid w:val="1F2101A4"/>
    <w:rsid w:val="1F7B5A44"/>
    <w:rsid w:val="1F971487"/>
    <w:rsid w:val="1FA43B31"/>
    <w:rsid w:val="1FF35C4F"/>
    <w:rsid w:val="20103731"/>
    <w:rsid w:val="20684BD2"/>
    <w:rsid w:val="20D2760E"/>
    <w:rsid w:val="20DF4E94"/>
    <w:rsid w:val="21173078"/>
    <w:rsid w:val="214F2E92"/>
    <w:rsid w:val="21EA09A9"/>
    <w:rsid w:val="230A336A"/>
    <w:rsid w:val="23580F2E"/>
    <w:rsid w:val="23E2031E"/>
    <w:rsid w:val="23F9307D"/>
    <w:rsid w:val="23FE1BC6"/>
    <w:rsid w:val="24444AE2"/>
    <w:rsid w:val="24A13951"/>
    <w:rsid w:val="24E51B2E"/>
    <w:rsid w:val="252C55B6"/>
    <w:rsid w:val="254C4AC2"/>
    <w:rsid w:val="25D520AE"/>
    <w:rsid w:val="26775B6F"/>
    <w:rsid w:val="26E30614"/>
    <w:rsid w:val="273029FF"/>
    <w:rsid w:val="2759240E"/>
    <w:rsid w:val="27606603"/>
    <w:rsid w:val="276F0EA7"/>
    <w:rsid w:val="27BC5F2F"/>
    <w:rsid w:val="27F31225"/>
    <w:rsid w:val="280F7257"/>
    <w:rsid w:val="282E350B"/>
    <w:rsid w:val="289546D1"/>
    <w:rsid w:val="28FE0B15"/>
    <w:rsid w:val="2915709D"/>
    <w:rsid w:val="295C2DFA"/>
    <w:rsid w:val="297607C1"/>
    <w:rsid w:val="2982047C"/>
    <w:rsid w:val="298B4306"/>
    <w:rsid w:val="29AE7906"/>
    <w:rsid w:val="29C535B3"/>
    <w:rsid w:val="29D457BB"/>
    <w:rsid w:val="2A48451A"/>
    <w:rsid w:val="2AC60E73"/>
    <w:rsid w:val="2B236572"/>
    <w:rsid w:val="2B7E34FB"/>
    <w:rsid w:val="2BE161B0"/>
    <w:rsid w:val="2BF8505C"/>
    <w:rsid w:val="2C2E0A7D"/>
    <w:rsid w:val="2C6E037D"/>
    <w:rsid w:val="2C950AFD"/>
    <w:rsid w:val="2CA62D0A"/>
    <w:rsid w:val="2CAB6572"/>
    <w:rsid w:val="2CC6515A"/>
    <w:rsid w:val="2D5E35E4"/>
    <w:rsid w:val="2E334A71"/>
    <w:rsid w:val="2E50117F"/>
    <w:rsid w:val="2E5C55A3"/>
    <w:rsid w:val="2E8B4765"/>
    <w:rsid w:val="2E99586C"/>
    <w:rsid w:val="2F0922C9"/>
    <w:rsid w:val="2F2B74F6"/>
    <w:rsid w:val="2F61116A"/>
    <w:rsid w:val="2FA878FF"/>
    <w:rsid w:val="31103B08"/>
    <w:rsid w:val="31222233"/>
    <w:rsid w:val="31B16B0A"/>
    <w:rsid w:val="321B50AA"/>
    <w:rsid w:val="322E7A29"/>
    <w:rsid w:val="327F3EBE"/>
    <w:rsid w:val="32A00842"/>
    <w:rsid w:val="32BD7B30"/>
    <w:rsid w:val="32EC3440"/>
    <w:rsid w:val="3317670F"/>
    <w:rsid w:val="332633D4"/>
    <w:rsid w:val="337D5FD2"/>
    <w:rsid w:val="33A87AFE"/>
    <w:rsid w:val="34000DC3"/>
    <w:rsid w:val="340D4CA4"/>
    <w:rsid w:val="34386CBA"/>
    <w:rsid w:val="34BD7A7F"/>
    <w:rsid w:val="34D24AAF"/>
    <w:rsid w:val="350663FF"/>
    <w:rsid w:val="35150A2C"/>
    <w:rsid w:val="353510CF"/>
    <w:rsid w:val="35AB6299"/>
    <w:rsid w:val="363E0E0D"/>
    <w:rsid w:val="364C2B74"/>
    <w:rsid w:val="36557C1C"/>
    <w:rsid w:val="369462C9"/>
    <w:rsid w:val="372B09DB"/>
    <w:rsid w:val="373B6744"/>
    <w:rsid w:val="37C03592"/>
    <w:rsid w:val="37C13721"/>
    <w:rsid w:val="38022BDC"/>
    <w:rsid w:val="38042FDA"/>
    <w:rsid w:val="386A5533"/>
    <w:rsid w:val="38991974"/>
    <w:rsid w:val="395F671A"/>
    <w:rsid w:val="39797B9B"/>
    <w:rsid w:val="39DF5AAD"/>
    <w:rsid w:val="3A2F07E2"/>
    <w:rsid w:val="3AA50AA5"/>
    <w:rsid w:val="3ADE7751"/>
    <w:rsid w:val="3B0E11A9"/>
    <w:rsid w:val="3B5F79F7"/>
    <w:rsid w:val="3C700C3E"/>
    <w:rsid w:val="3C7E15AD"/>
    <w:rsid w:val="3D033860"/>
    <w:rsid w:val="3D335711"/>
    <w:rsid w:val="3D572D1F"/>
    <w:rsid w:val="3D6A1B31"/>
    <w:rsid w:val="3D825B1E"/>
    <w:rsid w:val="3DB67169"/>
    <w:rsid w:val="3E2E1C9F"/>
    <w:rsid w:val="3F722BB4"/>
    <w:rsid w:val="3F7D67BC"/>
    <w:rsid w:val="3FDE03E3"/>
    <w:rsid w:val="3FEF2674"/>
    <w:rsid w:val="401877CC"/>
    <w:rsid w:val="407F76A2"/>
    <w:rsid w:val="40B3559D"/>
    <w:rsid w:val="41422591"/>
    <w:rsid w:val="41866FFD"/>
    <w:rsid w:val="418C74E9"/>
    <w:rsid w:val="41914089"/>
    <w:rsid w:val="41A53816"/>
    <w:rsid w:val="41A6753A"/>
    <w:rsid w:val="42CB3880"/>
    <w:rsid w:val="42CF75AA"/>
    <w:rsid w:val="4359067E"/>
    <w:rsid w:val="4376472F"/>
    <w:rsid w:val="448E25A9"/>
    <w:rsid w:val="4535008B"/>
    <w:rsid w:val="45573A7F"/>
    <w:rsid w:val="45802EA6"/>
    <w:rsid w:val="46380A1F"/>
    <w:rsid w:val="463E737E"/>
    <w:rsid w:val="4656303F"/>
    <w:rsid w:val="467F7057"/>
    <w:rsid w:val="475345C1"/>
    <w:rsid w:val="47541B0D"/>
    <w:rsid w:val="476B58F6"/>
    <w:rsid w:val="47A44213"/>
    <w:rsid w:val="483D5805"/>
    <w:rsid w:val="48816480"/>
    <w:rsid w:val="48D36077"/>
    <w:rsid w:val="48D63EE7"/>
    <w:rsid w:val="48FD0855"/>
    <w:rsid w:val="49E3772F"/>
    <w:rsid w:val="4A2D4613"/>
    <w:rsid w:val="4A4554B8"/>
    <w:rsid w:val="4A964B83"/>
    <w:rsid w:val="4ADD1B95"/>
    <w:rsid w:val="4AE84A0C"/>
    <w:rsid w:val="4B1A6945"/>
    <w:rsid w:val="4B867A5E"/>
    <w:rsid w:val="4C3A36A3"/>
    <w:rsid w:val="4C702C83"/>
    <w:rsid w:val="4CF57DDD"/>
    <w:rsid w:val="4CFB4554"/>
    <w:rsid w:val="4D0A1810"/>
    <w:rsid w:val="4D417DCA"/>
    <w:rsid w:val="4D8473F3"/>
    <w:rsid w:val="4D862070"/>
    <w:rsid w:val="4DB447D1"/>
    <w:rsid w:val="4DC8133C"/>
    <w:rsid w:val="4DEC1B2F"/>
    <w:rsid w:val="4E4B32B9"/>
    <w:rsid w:val="4F575F9B"/>
    <w:rsid w:val="4FD13DD5"/>
    <w:rsid w:val="4FD277EE"/>
    <w:rsid w:val="4FDA6825"/>
    <w:rsid w:val="50243F69"/>
    <w:rsid w:val="5090016C"/>
    <w:rsid w:val="509B4084"/>
    <w:rsid w:val="50A0365F"/>
    <w:rsid w:val="50B60EBE"/>
    <w:rsid w:val="514E771A"/>
    <w:rsid w:val="51B4382B"/>
    <w:rsid w:val="51CE2237"/>
    <w:rsid w:val="52803AE4"/>
    <w:rsid w:val="528A5AE8"/>
    <w:rsid w:val="530F2B07"/>
    <w:rsid w:val="538C7778"/>
    <w:rsid w:val="538F1E7C"/>
    <w:rsid w:val="543C5B7E"/>
    <w:rsid w:val="546C782C"/>
    <w:rsid w:val="54DE6C35"/>
    <w:rsid w:val="551157A3"/>
    <w:rsid w:val="551C0BAE"/>
    <w:rsid w:val="55362F9B"/>
    <w:rsid w:val="553E1482"/>
    <w:rsid w:val="55486565"/>
    <w:rsid w:val="564718DC"/>
    <w:rsid w:val="56665134"/>
    <w:rsid w:val="56767FC9"/>
    <w:rsid w:val="573214BA"/>
    <w:rsid w:val="5758166F"/>
    <w:rsid w:val="57B277DD"/>
    <w:rsid w:val="58176AEE"/>
    <w:rsid w:val="586B6A32"/>
    <w:rsid w:val="58DB24F3"/>
    <w:rsid w:val="58DE25B5"/>
    <w:rsid w:val="5990127D"/>
    <w:rsid w:val="599527AB"/>
    <w:rsid w:val="599C0E6D"/>
    <w:rsid w:val="5A026FA5"/>
    <w:rsid w:val="5A380B96"/>
    <w:rsid w:val="5AA31DBD"/>
    <w:rsid w:val="5ACE5C9D"/>
    <w:rsid w:val="5ADB7654"/>
    <w:rsid w:val="5B156D3A"/>
    <w:rsid w:val="5BD3501A"/>
    <w:rsid w:val="5C0E22CD"/>
    <w:rsid w:val="5CE14071"/>
    <w:rsid w:val="5D211242"/>
    <w:rsid w:val="5D731EE5"/>
    <w:rsid w:val="5D9D49F5"/>
    <w:rsid w:val="5DC56BE4"/>
    <w:rsid w:val="5DCE0087"/>
    <w:rsid w:val="5DD13863"/>
    <w:rsid w:val="5E6920B2"/>
    <w:rsid w:val="5E773795"/>
    <w:rsid w:val="5EE30B7E"/>
    <w:rsid w:val="5EEA61D6"/>
    <w:rsid w:val="5F37766E"/>
    <w:rsid w:val="5F537814"/>
    <w:rsid w:val="5FC7230E"/>
    <w:rsid w:val="60006366"/>
    <w:rsid w:val="60352E5F"/>
    <w:rsid w:val="60675D31"/>
    <w:rsid w:val="609E371C"/>
    <w:rsid w:val="60DA66F3"/>
    <w:rsid w:val="61720E31"/>
    <w:rsid w:val="61722012"/>
    <w:rsid w:val="61F50A90"/>
    <w:rsid w:val="622C2433"/>
    <w:rsid w:val="63164010"/>
    <w:rsid w:val="638E5CCA"/>
    <w:rsid w:val="63FF0976"/>
    <w:rsid w:val="64556721"/>
    <w:rsid w:val="64810C65"/>
    <w:rsid w:val="64BB7C08"/>
    <w:rsid w:val="64CB0CDD"/>
    <w:rsid w:val="64D73705"/>
    <w:rsid w:val="654518E8"/>
    <w:rsid w:val="65CC4888"/>
    <w:rsid w:val="65DB42D5"/>
    <w:rsid w:val="65EC46C4"/>
    <w:rsid w:val="65ED1915"/>
    <w:rsid w:val="6639338A"/>
    <w:rsid w:val="666B40A1"/>
    <w:rsid w:val="66AA4BC9"/>
    <w:rsid w:val="66B10390"/>
    <w:rsid w:val="676B256B"/>
    <w:rsid w:val="678C29CD"/>
    <w:rsid w:val="67A975F2"/>
    <w:rsid w:val="67F97BD7"/>
    <w:rsid w:val="684B6396"/>
    <w:rsid w:val="689C44C7"/>
    <w:rsid w:val="68B25FB7"/>
    <w:rsid w:val="68D83349"/>
    <w:rsid w:val="691427CE"/>
    <w:rsid w:val="6AA55F17"/>
    <w:rsid w:val="6AC41729"/>
    <w:rsid w:val="6AE92FB5"/>
    <w:rsid w:val="6B346D2C"/>
    <w:rsid w:val="6B5B1171"/>
    <w:rsid w:val="6B6317EA"/>
    <w:rsid w:val="6BA22313"/>
    <w:rsid w:val="6C15502B"/>
    <w:rsid w:val="6C2E004A"/>
    <w:rsid w:val="6C353FEF"/>
    <w:rsid w:val="6CC50E50"/>
    <w:rsid w:val="6D3B6567"/>
    <w:rsid w:val="6D77332B"/>
    <w:rsid w:val="6D9A53F6"/>
    <w:rsid w:val="6DB71AA0"/>
    <w:rsid w:val="6DDD7632"/>
    <w:rsid w:val="6DE05A84"/>
    <w:rsid w:val="6E6C09B6"/>
    <w:rsid w:val="6E966200"/>
    <w:rsid w:val="6EA77C40"/>
    <w:rsid w:val="6F4835C2"/>
    <w:rsid w:val="6F696F90"/>
    <w:rsid w:val="6F8974A8"/>
    <w:rsid w:val="6FB037CE"/>
    <w:rsid w:val="70152925"/>
    <w:rsid w:val="7016644C"/>
    <w:rsid w:val="704C6251"/>
    <w:rsid w:val="70935415"/>
    <w:rsid w:val="70BC291B"/>
    <w:rsid w:val="70CE5958"/>
    <w:rsid w:val="71502FC1"/>
    <w:rsid w:val="716360A0"/>
    <w:rsid w:val="71EF0FA0"/>
    <w:rsid w:val="721101F2"/>
    <w:rsid w:val="722815B7"/>
    <w:rsid w:val="72A52697"/>
    <w:rsid w:val="72C75D24"/>
    <w:rsid w:val="73384B07"/>
    <w:rsid w:val="73E26085"/>
    <w:rsid w:val="740D0E8E"/>
    <w:rsid w:val="749A7D0B"/>
    <w:rsid w:val="751D63D3"/>
    <w:rsid w:val="75AC36CA"/>
    <w:rsid w:val="763C5112"/>
    <w:rsid w:val="765200F0"/>
    <w:rsid w:val="76962183"/>
    <w:rsid w:val="76B96437"/>
    <w:rsid w:val="76E9710E"/>
    <w:rsid w:val="77636B63"/>
    <w:rsid w:val="77EB5041"/>
    <w:rsid w:val="77F03C7B"/>
    <w:rsid w:val="78293150"/>
    <w:rsid w:val="784B70C0"/>
    <w:rsid w:val="78B23E01"/>
    <w:rsid w:val="791E4FA3"/>
    <w:rsid w:val="798716FB"/>
    <w:rsid w:val="799C7584"/>
    <w:rsid w:val="79C64BDE"/>
    <w:rsid w:val="7ABD2CC5"/>
    <w:rsid w:val="7AE75F94"/>
    <w:rsid w:val="7B110BE9"/>
    <w:rsid w:val="7B40302C"/>
    <w:rsid w:val="7B533629"/>
    <w:rsid w:val="7B5F01E5"/>
    <w:rsid w:val="7BD76B13"/>
    <w:rsid w:val="7C0D66EA"/>
    <w:rsid w:val="7C85775F"/>
    <w:rsid w:val="7C8A4650"/>
    <w:rsid w:val="7CB24290"/>
    <w:rsid w:val="7CF51263"/>
    <w:rsid w:val="7D2850B0"/>
    <w:rsid w:val="7DEA3E2D"/>
    <w:rsid w:val="7DEC5963"/>
    <w:rsid w:val="7EBB014B"/>
    <w:rsid w:val="7F381DA7"/>
    <w:rsid w:val="7FD151E4"/>
    <w:rsid w:val="7FFA40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9"/>
    <w:pPr>
      <w:keepNext/>
      <w:keepLines/>
      <w:spacing w:before="340" w:after="330" w:line="578" w:lineRule="auto"/>
      <w:ind w:firstLine="200" w:firstLineChars="200"/>
      <w:outlineLvl w:val="0"/>
    </w:pPr>
    <w:rPr>
      <w:rFonts w:ascii="Calibri" w:hAnsi="Calibri"/>
      <w:b/>
      <w:bCs/>
      <w:kern w:val="44"/>
      <w:sz w:val="44"/>
      <w:szCs w:val="44"/>
    </w:rPr>
  </w:style>
  <w:style w:type="paragraph" w:styleId="3">
    <w:name w:val="heading 2"/>
    <w:basedOn w:val="1"/>
    <w:next w:val="1"/>
    <w:link w:val="24"/>
    <w:qFormat/>
    <w:uiPriority w:val="99"/>
    <w:pPr>
      <w:keepNext/>
      <w:keepLines/>
      <w:spacing w:before="260" w:after="260" w:line="416" w:lineRule="auto"/>
      <w:ind w:firstLine="200" w:firstLineChars="200"/>
      <w:outlineLvl w:val="1"/>
    </w:pPr>
    <w:rPr>
      <w:rFonts w:ascii="Cambria" w:hAnsi="Cambria" w:cstheme="majorBidi"/>
      <w:b/>
      <w:bCs/>
      <w:sz w:val="32"/>
      <w:szCs w:val="32"/>
    </w:rPr>
  </w:style>
  <w:style w:type="paragraph" w:styleId="4">
    <w:name w:val="heading 3"/>
    <w:basedOn w:val="1"/>
    <w:next w:val="1"/>
    <w:link w:val="25"/>
    <w:qFormat/>
    <w:uiPriority w:val="99"/>
    <w:pPr>
      <w:keepNext/>
      <w:keepLines/>
      <w:spacing w:before="260" w:after="260" w:line="416" w:lineRule="auto"/>
      <w:ind w:firstLine="200" w:firstLineChars="200"/>
      <w:outlineLvl w:val="2"/>
    </w:pPr>
    <w:rPr>
      <w:rFonts w:ascii="Calibri" w:hAnsi="Calibri"/>
      <w:b/>
      <w:bCs/>
      <w:sz w:val="32"/>
      <w:szCs w:val="32"/>
    </w:rPr>
  </w:style>
  <w:style w:type="paragraph" w:styleId="5">
    <w:name w:val="heading 4"/>
    <w:basedOn w:val="1"/>
    <w:next w:val="1"/>
    <w:link w:val="26"/>
    <w:qFormat/>
    <w:uiPriority w:val="99"/>
    <w:pPr>
      <w:keepNext/>
      <w:keepLines/>
      <w:spacing w:before="280" w:after="290" w:line="376" w:lineRule="auto"/>
      <w:ind w:firstLine="200" w:firstLineChars="200"/>
      <w:outlineLvl w:val="3"/>
    </w:pPr>
    <w:rPr>
      <w:rFonts w:ascii="Cambria" w:hAnsi="Cambria" w:cstheme="majorBidi"/>
      <w:b/>
      <w:bCs/>
      <w:sz w:val="28"/>
      <w:szCs w:val="28"/>
    </w:rPr>
  </w:style>
  <w:style w:type="paragraph" w:styleId="6">
    <w:name w:val="heading 5"/>
    <w:basedOn w:val="1"/>
    <w:next w:val="1"/>
    <w:link w:val="27"/>
    <w:qFormat/>
    <w:uiPriority w:val="99"/>
    <w:pPr>
      <w:keepNext/>
      <w:keepLines/>
      <w:spacing w:before="280" w:after="290" w:line="376" w:lineRule="auto"/>
      <w:ind w:firstLine="200" w:firstLineChars="200"/>
      <w:outlineLvl w:val="4"/>
    </w:pPr>
    <w:rPr>
      <w:rFonts w:ascii="Calibri" w:hAnsi="Calibri"/>
      <w:b/>
      <w:bCs/>
      <w:sz w:val="28"/>
      <w:szCs w:val="28"/>
    </w:rPr>
  </w:style>
  <w:style w:type="paragraph" w:styleId="7">
    <w:name w:val="heading 6"/>
    <w:basedOn w:val="1"/>
    <w:next w:val="1"/>
    <w:link w:val="28"/>
    <w:qFormat/>
    <w:uiPriority w:val="99"/>
    <w:pPr>
      <w:keepNext/>
      <w:keepLines/>
      <w:spacing w:before="240" w:after="64" w:line="320" w:lineRule="auto"/>
      <w:ind w:firstLine="200" w:firstLineChars="200"/>
      <w:outlineLvl w:val="5"/>
    </w:pPr>
    <w:rPr>
      <w:rFonts w:ascii="Cambria" w:hAnsi="Cambria" w:cstheme="majorBidi"/>
      <w:b/>
      <w:bCs/>
      <w:sz w:val="24"/>
    </w:rPr>
  </w:style>
  <w:style w:type="paragraph" w:styleId="8">
    <w:name w:val="heading 7"/>
    <w:basedOn w:val="1"/>
    <w:next w:val="1"/>
    <w:link w:val="29"/>
    <w:qFormat/>
    <w:uiPriority w:val="99"/>
    <w:pPr>
      <w:keepNext/>
      <w:keepLines/>
      <w:spacing w:before="240" w:after="64" w:line="320" w:lineRule="auto"/>
      <w:ind w:firstLine="200" w:firstLineChars="200"/>
      <w:outlineLvl w:val="6"/>
    </w:pPr>
    <w:rPr>
      <w:rFonts w:ascii="Calibri" w:hAnsi="Calibri"/>
      <w:b/>
      <w:bCs/>
      <w:sz w:val="24"/>
    </w:rPr>
  </w:style>
  <w:style w:type="paragraph" w:styleId="9">
    <w:name w:val="heading 8"/>
    <w:basedOn w:val="1"/>
    <w:next w:val="1"/>
    <w:link w:val="30"/>
    <w:qFormat/>
    <w:uiPriority w:val="99"/>
    <w:pPr>
      <w:keepNext/>
      <w:keepLines/>
      <w:spacing w:before="240" w:after="64" w:line="320" w:lineRule="auto"/>
      <w:ind w:firstLine="200" w:firstLineChars="200"/>
      <w:outlineLvl w:val="7"/>
    </w:pPr>
    <w:rPr>
      <w:rFonts w:ascii="Cambria" w:hAnsi="Cambria" w:cstheme="majorBidi"/>
      <w:sz w:val="24"/>
    </w:rPr>
  </w:style>
  <w:style w:type="paragraph" w:styleId="10">
    <w:name w:val="heading 9"/>
    <w:basedOn w:val="1"/>
    <w:next w:val="1"/>
    <w:link w:val="31"/>
    <w:qFormat/>
    <w:uiPriority w:val="99"/>
    <w:pPr>
      <w:keepNext/>
      <w:keepLines/>
      <w:spacing w:before="240" w:after="64" w:line="320" w:lineRule="auto"/>
      <w:ind w:firstLine="200" w:firstLineChars="200"/>
      <w:outlineLvl w:val="8"/>
    </w:pPr>
    <w:rPr>
      <w:rFonts w:ascii="Cambria" w:hAnsi="Cambria" w:cstheme="majorBidi"/>
      <w:szCs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99"/>
    <w:rPr>
      <w:rFonts w:ascii="Cambria" w:hAnsi="Cambria" w:eastAsia="黑体" w:cstheme="majorBidi"/>
      <w:sz w:val="20"/>
      <w:szCs w:val="20"/>
    </w:rPr>
  </w:style>
  <w:style w:type="paragraph" w:styleId="12">
    <w:name w:val="Balloon Text"/>
    <w:basedOn w:val="1"/>
    <w:link w:val="49"/>
    <w:semiHidden/>
    <w:unhideWhenUsed/>
    <w:qFormat/>
    <w:uiPriority w:val="99"/>
    <w:rPr>
      <w:sz w:val="18"/>
      <w:szCs w:val="18"/>
    </w:rPr>
  </w:style>
  <w:style w:type="paragraph" w:styleId="13">
    <w:name w:val="footer"/>
    <w:basedOn w:val="1"/>
    <w:link w:val="48"/>
    <w:unhideWhenUsed/>
    <w:qFormat/>
    <w:uiPriority w:val="99"/>
    <w:pPr>
      <w:tabs>
        <w:tab w:val="center" w:pos="4153"/>
        <w:tab w:val="right" w:pos="8306"/>
      </w:tabs>
      <w:snapToGrid w:val="0"/>
      <w:jc w:val="left"/>
    </w:pPr>
    <w:rPr>
      <w:sz w:val="18"/>
      <w:szCs w:val="18"/>
    </w:rPr>
  </w:style>
  <w:style w:type="paragraph" w:styleId="14">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3"/>
    <w:qFormat/>
    <w:uiPriority w:val="99"/>
    <w:pPr>
      <w:spacing w:before="240" w:after="60" w:line="312" w:lineRule="auto"/>
      <w:ind w:firstLine="200" w:firstLineChars="200"/>
      <w:jc w:val="center"/>
      <w:outlineLvl w:val="1"/>
    </w:pPr>
    <w:rPr>
      <w:rFonts w:ascii="Cambria" w:hAnsi="Cambria" w:cstheme="majorBidi"/>
      <w:b/>
      <w:bCs/>
      <w:kern w:val="28"/>
      <w:sz w:val="32"/>
      <w:szCs w:val="32"/>
    </w:rPr>
  </w:style>
  <w:style w:type="paragraph" w:styleId="16">
    <w:name w:val="HTML Preformatted"/>
    <w:basedOn w:val="1"/>
    <w:link w:val="50"/>
    <w:semiHidden/>
    <w:unhideWhenUsed/>
    <w:qFormat/>
    <w:uiPriority w:val="99"/>
    <w:rPr>
      <w:rFonts w:ascii="Courier New" w:hAnsi="Courier New" w:cs="Courier New"/>
      <w:sz w:val="20"/>
      <w:szCs w:val="20"/>
    </w:rPr>
  </w:style>
  <w:style w:type="paragraph" w:styleId="17">
    <w:name w:val="Title"/>
    <w:basedOn w:val="1"/>
    <w:next w:val="1"/>
    <w:link w:val="32"/>
    <w:qFormat/>
    <w:uiPriority w:val="99"/>
    <w:pPr>
      <w:spacing w:before="240" w:after="60" w:line="360" w:lineRule="auto"/>
      <w:ind w:firstLine="200" w:firstLineChars="200"/>
      <w:jc w:val="center"/>
      <w:outlineLvl w:val="0"/>
    </w:pPr>
    <w:rPr>
      <w:rFonts w:ascii="Cambria" w:hAnsi="Cambria" w:cstheme="majorBidi"/>
      <w:b/>
      <w:bCs/>
      <w:sz w:val="32"/>
      <w:szCs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99"/>
    <w:rPr>
      <w:rFonts w:cs="Times New Roman"/>
      <w:b/>
    </w:rPr>
  </w:style>
  <w:style w:type="character" w:styleId="22">
    <w:name w:val="Emphasis"/>
    <w:basedOn w:val="20"/>
    <w:qFormat/>
    <w:uiPriority w:val="99"/>
    <w:rPr>
      <w:rFonts w:cs="Times New Roman"/>
      <w:i/>
    </w:rPr>
  </w:style>
  <w:style w:type="character" w:customStyle="1" w:styleId="23">
    <w:name w:val="标题 1 Char"/>
    <w:basedOn w:val="20"/>
    <w:link w:val="2"/>
    <w:qFormat/>
    <w:uiPriority w:val="99"/>
    <w:rPr>
      <w:rFonts w:cs="Times New Roman"/>
      <w:b/>
      <w:bCs/>
      <w:kern w:val="44"/>
      <w:sz w:val="44"/>
      <w:szCs w:val="44"/>
    </w:rPr>
  </w:style>
  <w:style w:type="character" w:customStyle="1" w:styleId="24">
    <w:name w:val="标题 2 Char"/>
    <w:basedOn w:val="20"/>
    <w:link w:val="3"/>
    <w:qFormat/>
    <w:uiPriority w:val="99"/>
    <w:rPr>
      <w:rFonts w:ascii="Cambria" w:hAnsi="Cambria" w:cstheme="majorBidi"/>
      <w:b/>
      <w:bCs/>
      <w:sz w:val="32"/>
      <w:szCs w:val="32"/>
    </w:rPr>
  </w:style>
  <w:style w:type="character" w:customStyle="1" w:styleId="25">
    <w:name w:val="标题 3 Char"/>
    <w:basedOn w:val="20"/>
    <w:link w:val="4"/>
    <w:qFormat/>
    <w:uiPriority w:val="99"/>
    <w:rPr>
      <w:rFonts w:cs="Times New Roman"/>
      <w:b/>
      <w:bCs/>
      <w:sz w:val="32"/>
      <w:szCs w:val="32"/>
    </w:rPr>
  </w:style>
  <w:style w:type="character" w:customStyle="1" w:styleId="26">
    <w:name w:val="标题 4 Char"/>
    <w:basedOn w:val="20"/>
    <w:link w:val="5"/>
    <w:qFormat/>
    <w:uiPriority w:val="99"/>
    <w:rPr>
      <w:rFonts w:ascii="Cambria" w:hAnsi="Cambria" w:cstheme="majorBidi"/>
      <w:b/>
      <w:bCs/>
      <w:sz w:val="28"/>
      <w:szCs w:val="28"/>
    </w:rPr>
  </w:style>
  <w:style w:type="character" w:customStyle="1" w:styleId="27">
    <w:name w:val="标题 5 Char"/>
    <w:basedOn w:val="20"/>
    <w:link w:val="6"/>
    <w:qFormat/>
    <w:uiPriority w:val="99"/>
    <w:rPr>
      <w:rFonts w:cs="Times New Roman"/>
      <w:b/>
      <w:bCs/>
      <w:sz w:val="28"/>
      <w:szCs w:val="28"/>
    </w:rPr>
  </w:style>
  <w:style w:type="character" w:customStyle="1" w:styleId="28">
    <w:name w:val="标题 6 Char"/>
    <w:basedOn w:val="20"/>
    <w:link w:val="7"/>
    <w:qFormat/>
    <w:uiPriority w:val="99"/>
    <w:rPr>
      <w:rFonts w:ascii="Cambria" w:hAnsi="Cambria" w:cstheme="majorBidi"/>
      <w:b/>
      <w:bCs/>
      <w:sz w:val="24"/>
      <w:szCs w:val="24"/>
    </w:rPr>
  </w:style>
  <w:style w:type="character" w:customStyle="1" w:styleId="29">
    <w:name w:val="标题 7 Char"/>
    <w:basedOn w:val="20"/>
    <w:link w:val="8"/>
    <w:qFormat/>
    <w:uiPriority w:val="99"/>
    <w:rPr>
      <w:rFonts w:cs="Times New Roman"/>
      <w:b/>
      <w:bCs/>
      <w:sz w:val="24"/>
      <w:szCs w:val="24"/>
    </w:rPr>
  </w:style>
  <w:style w:type="character" w:customStyle="1" w:styleId="30">
    <w:name w:val="标题 8 Char"/>
    <w:basedOn w:val="20"/>
    <w:link w:val="9"/>
    <w:qFormat/>
    <w:uiPriority w:val="99"/>
    <w:rPr>
      <w:rFonts w:ascii="Cambria" w:hAnsi="Cambria" w:cstheme="majorBidi"/>
      <w:sz w:val="24"/>
      <w:szCs w:val="24"/>
    </w:rPr>
  </w:style>
  <w:style w:type="character" w:customStyle="1" w:styleId="31">
    <w:name w:val="标题 9 Char"/>
    <w:basedOn w:val="20"/>
    <w:link w:val="10"/>
    <w:qFormat/>
    <w:uiPriority w:val="99"/>
    <w:rPr>
      <w:rFonts w:ascii="Cambria" w:hAnsi="Cambria" w:cstheme="majorBidi"/>
      <w:szCs w:val="21"/>
    </w:rPr>
  </w:style>
  <w:style w:type="character" w:customStyle="1" w:styleId="32">
    <w:name w:val="标题 Char"/>
    <w:basedOn w:val="20"/>
    <w:link w:val="17"/>
    <w:qFormat/>
    <w:uiPriority w:val="99"/>
    <w:rPr>
      <w:rFonts w:ascii="Cambria" w:hAnsi="Cambria" w:cstheme="majorBidi"/>
      <w:b/>
      <w:bCs/>
      <w:sz w:val="32"/>
      <w:szCs w:val="32"/>
    </w:rPr>
  </w:style>
  <w:style w:type="character" w:customStyle="1" w:styleId="33">
    <w:name w:val="副标题 Char"/>
    <w:basedOn w:val="20"/>
    <w:link w:val="15"/>
    <w:qFormat/>
    <w:uiPriority w:val="99"/>
    <w:rPr>
      <w:rFonts w:ascii="Cambria" w:hAnsi="Cambria" w:cstheme="majorBidi"/>
      <w:b/>
      <w:bCs/>
      <w:kern w:val="28"/>
      <w:sz w:val="32"/>
      <w:szCs w:val="32"/>
    </w:rPr>
  </w:style>
  <w:style w:type="paragraph" w:styleId="34">
    <w:name w:val="No Spacing"/>
    <w:basedOn w:val="1"/>
    <w:link w:val="35"/>
    <w:qFormat/>
    <w:uiPriority w:val="99"/>
    <w:pPr>
      <w:ind w:firstLine="200" w:firstLineChars="200"/>
    </w:pPr>
    <w:rPr>
      <w:rFonts w:ascii="Calibri" w:hAnsi="Calibri"/>
      <w:szCs w:val="22"/>
    </w:rPr>
  </w:style>
  <w:style w:type="character" w:customStyle="1" w:styleId="35">
    <w:name w:val="无间隔 Char"/>
    <w:basedOn w:val="20"/>
    <w:link w:val="34"/>
    <w:qFormat/>
    <w:uiPriority w:val="99"/>
    <w:rPr>
      <w:rFonts w:cs="Times New Roman"/>
    </w:rPr>
  </w:style>
  <w:style w:type="paragraph" w:styleId="36">
    <w:name w:val="List Paragraph"/>
    <w:basedOn w:val="1"/>
    <w:qFormat/>
    <w:uiPriority w:val="99"/>
    <w:pPr>
      <w:spacing w:line="360" w:lineRule="auto"/>
      <w:ind w:firstLine="420" w:firstLineChars="200"/>
    </w:pPr>
    <w:rPr>
      <w:rFonts w:ascii="Calibri" w:hAnsi="Calibri"/>
      <w:szCs w:val="22"/>
    </w:rPr>
  </w:style>
  <w:style w:type="paragraph" w:styleId="37">
    <w:name w:val="Quote"/>
    <w:basedOn w:val="1"/>
    <w:next w:val="1"/>
    <w:link w:val="38"/>
    <w:qFormat/>
    <w:uiPriority w:val="99"/>
    <w:pPr>
      <w:spacing w:line="360" w:lineRule="auto"/>
      <w:ind w:firstLine="200" w:firstLineChars="200"/>
    </w:pPr>
    <w:rPr>
      <w:rFonts w:ascii="Calibri" w:hAnsi="Calibri"/>
      <w:i/>
      <w:iCs/>
      <w:color w:val="000000"/>
      <w:szCs w:val="22"/>
    </w:rPr>
  </w:style>
  <w:style w:type="character" w:customStyle="1" w:styleId="38">
    <w:name w:val="引用 Char"/>
    <w:basedOn w:val="20"/>
    <w:link w:val="37"/>
    <w:qFormat/>
    <w:uiPriority w:val="99"/>
    <w:rPr>
      <w:rFonts w:cs="Times New Roman"/>
      <w:i/>
      <w:iCs/>
      <w:color w:val="000000"/>
    </w:rPr>
  </w:style>
  <w:style w:type="paragraph" w:styleId="39">
    <w:name w:val="Intense Quote"/>
    <w:basedOn w:val="1"/>
    <w:next w:val="1"/>
    <w:link w:val="40"/>
    <w:qFormat/>
    <w:uiPriority w:val="99"/>
    <w:pPr>
      <w:pBdr>
        <w:bottom w:val="single" w:color="4F81BD" w:sz="4" w:space="4"/>
      </w:pBdr>
      <w:spacing w:before="200" w:after="280" w:line="360" w:lineRule="auto"/>
      <w:ind w:left="936" w:right="936" w:firstLine="200" w:firstLineChars="200"/>
    </w:pPr>
    <w:rPr>
      <w:rFonts w:ascii="Calibri" w:hAnsi="Calibri"/>
      <w:b/>
      <w:bCs/>
      <w:i/>
      <w:iCs/>
      <w:color w:val="4F81BD"/>
      <w:szCs w:val="22"/>
    </w:rPr>
  </w:style>
  <w:style w:type="character" w:customStyle="1" w:styleId="40">
    <w:name w:val="明显引用 Char"/>
    <w:basedOn w:val="20"/>
    <w:link w:val="39"/>
    <w:qFormat/>
    <w:uiPriority w:val="99"/>
    <w:rPr>
      <w:rFonts w:cs="Times New Roman"/>
      <w:b/>
      <w:bCs/>
      <w:i/>
      <w:iCs/>
      <w:color w:val="4F81BD"/>
    </w:rPr>
  </w:style>
  <w:style w:type="character" w:customStyle="1" w:styleId="41">
    <w:name w:val="不明显强调1"/>
    <w:basedOn w:val="20"/>
    <w:qFormat/>
    <w:uiPriority w:val="99"/>
    <w:rPr>
      <w:i/>
      <w:color w:val="808080"/>
    </w:rPr>
  </w:style>
  <w:style w:type="character" w:customStyle="1" w:styleId="42">
    <w:name w:val="明显强调1"/>
    <w:basedOn w:val="20"/>
    <w:qFormat/>
    <w:uiPriority w:val="99"/>
    <w:rPr>
      <w:b/>
      <w:i/>
      <w:color w:val="4F81BD"/>
    </w:rPr>
  </w:style>
  <w:style w:type="character" w:customStyle="1" w:styleId="43">
    <w:name w:val="不明显参考1"/>
    <w:basedOn w:val="20"/>
    <w:qFormat/>
    <w:uiPriority w:val="99"/>
    <w:rPr>
      <w:smallCaps/>
      <w:color w:val="C0504D"/>
      <w:u w:val="single"/>
    </w:rPr>
  </w:style>
  <w:style w:type="character" w:customStyle="1" w:styleId="44">
    <w:name w:val="明显参考1"/>
    <w:basedOn w:val="20"/>
    <w:qFormat/>
    <w:uiPriority w:val="99"/>
    <w:rPr>
      <w:b/>
      <w:smallCaps/>
      <w:color w:val="C0504D"/>
      <w:spacing w:val="5"/>
      <w:u w:val="single"/>
    </w:rPr>
  </w:style>
  <w:style w:type="character" w:customStyle="1" w:styleId="45">
    <w:name w:val="书籍标题1"/>
    <w:basedOn w:val="20"/>
    <w:qFormat/>
    <w:uiPriority w:val="99"/>
    <w:rPr>
      <w:b/>
      <w:smallCaps/>
      <w:spacing w:val="5"/>
    </w:rPr>
  </w:style>
  <w:style w:type="paragraph" w:customStyle="1" w:styleId="46">
    <w:name w:val="TOC 标题1"/>
    <w:basedOn w:val="2"/>
    <w:next w:val="1"/>
    <w:qFormat/>
    <w:uiPriority w:val="99"/>
    <w:pPr>
      <w:outlineLvl w:val="9"/>
    </w:pPr>
  </w:style>
  <w:style w:type="character" w:customStyle="1" w:styleId="47">
    <w:name w:val="页眉 Char"/>
    <w:basedOn w:val="20"/>
    <w:link w:val="14"/>
    <w:qFormat/>
    <w:uiPriority w:val="99"/>
    <w:rPr>
      <w:rFonts w:ascii="Times New Roman" w:hAnsi="Times New Roman"/>
      <w:sz w:val="18"/>
      <w:szCs w:val="18"/>
    </w:rPr>
  </w:style>
  <w:style w:type="character" w:customStyle="1" w:styleId="48">
    <w:name w:val="页脚 Char"/>
    <w:basedOn w:val="20"/>
    <w:link w:val="13"/>
    <w:qFormat/>
    <w:uiPriority w:val="99"/>
    <w:rPr>
      <w:rFonts w:ascii="Times New Roman" w:hAnsi="Times New Roman"/>
      <w:sz w:val="18"/>
      <w:szCs w:val="18"/>
    </w:rPr>
  </w:style>
  <w:style w:type="character" w:customStyle="1" w:styleId="49">
    <w:name w:val="批注框文本 Char"/>
    <w:basedOn w:val="20"/>
    <w:link w:val="12"/>
    <w:semiHidden/>
    <w:qFormat/>
    <w:uiPriority w:val="99"/>
    <w:rPr>
      <w:rFonts w:ascii="Times New Roman" w:hAnsi="Times New Roman"/>
      <w:sz w:val="18"/>
      <w:szCs w:val="18"/>
    </w:rPr>
  </w:style>
  <w:style w:type="character" w:customStyle="1" w:styleId="50">
    <w:name w:val="HTML 预设格式 Char"/>
    <w:basedOn w:val="20"/>
    <w:link w:val="16"/>
    <w:semiHidden/>
    <w:qFormat/>
    <w:uiPriority w:val="99"/>
    <w:rPr>
      <w:rFonts w:ascii="Courier New" w:hAnsi="Courier New" w:cs="Courier New"/>
      <w:sz w:val="20"/>
      <w:szCs w:val="20"/>
    </w:rPr>
  </w:style>
  <w:style w:type="paragraph" w:customStyle="1" w:styleId="5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DataSources/>
</file>

<file path=customXml/itemProps1.xml><?xml version="1.0" encoding="utf-8"?>
<ds:datastoreItem xmlns:ds="http://schemas.openxmlformats.org/officeDocument/2006/customXml" ds:itemID="{31559AF6-78D9-4BE1-9B33-25A874FB9B71}">
  <ds:schemaRefs/>
</ds:datastoreItem>
</file>

<file path=customXml/itemProps2.xml><?xml version="1.0" encoding="utf-8"?>
<ds:datastoreItem xmlns:ds="http://schemas.openxmlformats.org/officeDocument/2006/customXml" ds:itemID="{644FD9AB-FAA4-42EC-9B93-0CCF02161E0D}">
  <ds:schemaRefs/>
</ds:datastoreItem>
</file>

<file path=docProps/app.xml><?xml version="1.0" encoding="utf-8"?>
<Properties xmlns="http://schemas.openxmlformats.org/officeDocument/2006/extended-properties" xmlns:vt="http://schemas.openxmlformats.org/officeDocument/2006/docPropsVTypes">
  <Template>Normal</Template>
  <Company>yw</Company>
  <Pages>3</Pages>
  <Words>519</Words>
  <Characters>544</Characters>
  <Lines>6</Lines>
  <Paragraphs>1</Paragraphs>
  <TotalTime>9</TotalTime>
  <ScaleCrop>false</ScaleCrop>
  <LinksUpToDate>false</LinksUpToDate>
  <CharactersWithSpaces>650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2025-12-31T06:43:00Z</dcterms:created>
  <dc:creator>cw</dc:creator>
  <cp:lastModifiedBy>蒋一</cp:lastModifiedBy>
  <cp:lastPrinted>2025-05-30T05:13:00Z</cp:lastPrinted>
  <dcterms:modified xsi:type="dcterms:W3CDTF">2026-03-04T06:06:12Z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IDA_U9App_DataSourceXMLPart">
    <vt:lpwstr>{644FD9AB-FAA4-42EC-9B93-0CCF02161E0D}</vt:lpwstr>
  </property>
  <property fmtid="{D5CDD505-2E9C-101B-9397-08002B2CF9AE}" pid="3" name="KSOTemplateDocerSaveRecord">
    <vt:lpwstr>eyJoZGlkIjoiZDdmNDI5MmFjMzAyMTlmNThmMzNmMDljNmY5ZDdjMzMiLCJ1c2VySWQiOiIxNjc0ODkyMDIyIn0=</vt:lpwstr>
  </property>
  <property fmtid="{D5CDD505-2E9C-101B-9397-08002B2CF9AE}" pid="4" name="KSOProductBuildVer">
    <vt:lpwstr>2052-12.1.0.20305</vt:lpwstr>
  </property>
  <property fmtid="{D5CDD505-2E9C-101B-9397-08002B2CF9AE}" pid="5" name="ICV">
    <vt:lpwstr>CB4AAA28D8B540BC94C7342407157E4E_13</vt:lpwstr>
  </property>
</Properties>
</file>