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7B9D">
      <w:pPr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证券代码：</w:t>
      </w:r>
      <w:r>
        <w:rPr>
          <w:rFonts w:ascii="Times New Roman" w:hAnsi="Times New Roman" w:eastAsia="宋体" w:cs="Times New Roman"/>
          <w:sz w:val="24"/>
          <w:szCs w:val="24"/>
        </w:rPr>
        <w:t>688343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宋体"/>
          <w:sz w:val="24"/>
          <w:szCs w:val="24"/>
        </w:rPr>
        <w:t>证券简称：云天励飞</w:t>
      </w:r>
    </w:p>
    <w:p w14:paraId="0B906C8F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深圳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云天励飞技术股份有限公司</w:t>
      </w:r>
    </w:p>
    <w:p w14:paraId="4C15BBFA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记录表</w:t>
      </w:r>
      <w:bookmarkStart w:id="0" w:name="_GoBack"/>
      <w:bookmarkEnd w:id="0"/>
    </w:p>
    <w:p w14:paraId="6D0AA6E6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（2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026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3月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2026年03月0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日）</w:t>
      </w:r>
    </w:p>
    <w:p w14:paraId="6DBD1D39">
      <w:pPr>
        <w:jc w:val="righ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sz w:val="24"/>
          <w:szCs w:val="24"/>
        </w:rPr>
        <w:t>2026-001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6388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833C4">
            <w:pPr>
              <w:spacing w:line="480" w:lineRule="atLeas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6D0E7">
            <w:pPr>
              <w:spacing w:line="276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 w:cs="Segoe UI Symbol"/>
                <w:sz w:val="24"/>
                <w:szCs w:val="24"/>
              </w:rPr>
              <w:t>☑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特定对象调研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分析师会议</w:t>
            </w:r>
          </w:p>
          <w:p w14:paraId="5AF8FA91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媒体采访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业绩说明会</w:t>
            </w:r>
          </w:p>
          <w:p w14:paraId="1CB185EA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新闻发布会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路演活动</w:t>
            </w:r>
          </w:p>
          <w:p w14:paraId="616B1170">
            <w:pPr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其他</w:t>
            </w:r>
          </w:p>
        </w:tc>
      </w:tr>
      <w:tr w14:paraId="65F8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EA12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89C13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鹏华基金、诺安基金、财通基金、中邮基金、安联基金、北大方正人寿保险、长江证券（上海）资管、金鹰基金、蜂巢基金、上海证券自营、南土资产、少薮派投资、津投资管、上海永谐投资、上海衍复投资、上海朴道瑞富资管、浙江国信资管、杭州附加值资管、杭州博衍私募基金、杭州昊晟资管、北京正沅星陀私募基金、陕西瑞友晨盛资管、西安国新诚通投资、宁波宝隽资管、中汇兴投投资、申万宏源证券、国联民生证券、长江证券共2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家机构代表，共计3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人。</w:t>
            </w:r>
          </w:p>
        </w:tc>
      </w:tr>
      <w:tr w14:paraId="280B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CBD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590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2026年3月4-5日</w:t>
            </w:r>
          </w:p>
        </w:tc>
      </w:tr>
      <w:tr w14:paraId="5630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855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C8D8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线下：外部其他场所</w:t>
            </w:r>
          </w:p>
        </w:tc>
      </w:tr>
      <w:tr w14:paraId="2430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34E98B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2E66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投资总监：韩暘先生</w:t>
            </w:r>
          </w:p>
        </w:tc>
      </w:tr>
      <w:tr w14:paraId="205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8D4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投资者关系活动主要内容介绍</w:t>
            </w:r>
          </w:p>
          <w:p w14:paraId="1CE59852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DEEC74">
            <w:pPr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一、公司情况介绍</w:t>
            </w:r>
          </w:p>
          <w:p w14:paraId="32790609">
            <w:pPr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二、</w:t>
            </w:r>
            <w:r>
              <w:rPr>
                <w:rFonts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Q&amp;A</w:t>
            </w:r>
          </w:p>
          <w:p w14:paraId="550B0896">
            <w:p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请介绍一下公司在2</w:t>
            </w:r>
            <w:r>
              <w:rPr>
                <w:rFonts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025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年的经营情况？</w:t>
            </w:r>
          </w:p>
          <w:p w14:paraId="0BD576C2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答：公司于近期披露了2025年度业绩快报公告，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2025年度实现营业总收入130,789.20万元，较上年同期增加42.57%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，主要系公司企业级及消费级场景业务收入大幅增长所致。公司为把握行业发展机遇，巩固核心技术优势，持续加大研发投入力度，引进行业优秀人才，故公司经营毛利未覆盖研发等方面投入，报告期内仍然呈现亏损状态，但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归属于母公司所有者的净利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润-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40,244.14万元，较上年同期收窄30.50%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，主要系公司企业级和消费级场景业务的销售收入大幅增长，综合毛利润较上年显著提升所致。</w:t>
            </w:r>
          </w:p>
          <w:p w14:paraId="203C9C2E">
            <w:p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2、针对目前A</w:t>
            </w:r>
            <w:r>
              <w:rPr>
                <w:rFonts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sz w:val="24"/>
                <w:szCs w:val="24"/>
              </w:rPr>
              <w:t>行业发展的趋势，公司的推理芯片研发路线如何推进？</w:t>
            </w:r>
          </w:p>
          <w:p w14:paraId="6E127466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答：进入大模型和智能体时代，算力成本仍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居高不下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和算力需求急剧爆发的矛盾日益凸显，算力效率和性价比将成为AI发展下一阶段的关键瓶颈。公司以NPU为核心，在云推理场景的大算力芯片上确定了GPNPU技术路线，在矩阵/向量单元、存储层级和有效带宽利用上深度优化，目标是指数级降低token成本，加速大模型应用的规模化、普惠化落地。</w:t>
            </w:r>
          </w:p>
        </w:tc>
      </w:tr>
      <w:tr w14:paraId="2966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5F82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CFC41">
            <w:pP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20165084">
      <w:pPr>
        <w:rPr>
          <w:rFonts w:hint="eastAsia"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27"/>
    <w:rsid w:val="000A3F6C"/>
    <w:rsid w:val="002601C6"/>
    <w:rsid w:val="00260EB0"/>
    <w:rsid w:val="002F3929"/>
    <w:rsid w:val="004047A6"/>
    <w:rsid w:val="004D6C84"/>
    <w:rsid w:val="00575441"/>
    <w:rsid w:val="006A214B"/>
    <w:rsid w:val="00A4308E"/>
    <w:rsid w:val="00A77CED"/>
    <w:rsid w:val="00B935B6"/>
    <w:rsid w:val="00D61524"/>
    <w:rsid w:val="00DC042A"/>
    <w:rsid w:val="00DC3DD2"/>
    <w:rsid w:val="00E870BB"/>
    <w:rsid w:val="00EE1E7A"/>
    <w:rsid w:val="00F279C3"/>
    <w:rsid w:val="00FC6C79"/>
    <w:rsid w:val="00FD683F"/>
    <w:rsid w:val="00FE7627"/>
    <w:rsid w:val="111E1B8C"/>
    <w:rsid w:val="15B34E49"/>
    <w:rsid w:val="292557AE"/>
    <w:rsid w:val="39B1200A"/>
    <w:rsid w:val="3AF54406"/>
    <w:rsid w:val="51D43A6D"/>
    <w:rsid w:val="5DCA6905"/>
    <w:rsid w:val="617F52FC"/>
    <w:rsid w:val="69C32741"/>
    <w:rsid w:val="6DEA61F3"/>
    <w:rsid w:val="76567508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spacing w:line="480" w:lineRule="atLeast"/>
      <w:ind w:firstLine="420" w:firstLineChars="200"/>
    </w:pPr>
    <w:rPr>
      <w:rFonts w:ascii="宋体" w:hAnsi="宋体" w:eastAsia="宋体" w:cs="Times New Roman"/>
      <w:bCs/>
      <w:iCs/>
      <w:sz w:val="24"/>
      <w:szCs w:val="24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ea0d3a17-2178-429a-ae71-91fe0212b936</errorID>
      <errorWord>2026年03月04日</errorWord>
      <group>L1_Knowledge</group>
      <groupName>知识性问题</groupName>
      <ability>L2_Time</ability>
      <abilityName>日期时间</abilityName>
      <candidateList>
        <item>2026年3月4日</item>
      </candidateList>
      <explain>根据日常书写习惯，月份和日期一般会省略前导零。</explain>
      <paraID>6D0AA6E6</paraID>
      <start>1</start>
      <end>12</end>
      <status>unmodified</status>
      <modifiedWord/>
      <trackRevisions>false</trackRevisions>
    </reviewItem>
    <reviewItem>
      <errorID>1b96d5d9-1033-4b65-82ac-93c36d6f1a3c</errorID>
      <errorWord>2026年03月05日</errorWord>
      <group>L1_Knowledge</group>
      <groupName>知识性问题</groupName>
      <ability>L2_Time</ability>
      <abilityName>日期时间</abilityName>
      <candidateList>
        <item>2026年3月5日</item>
      </candidateList>
      <explain>根据日常书写习惯，月份和日期一般会省略前导零。</explain>
      <paraID>6D0AA6E6</paraID>
      <start>13</start>
      <end>24</end>
      <status>unmodified</status>
      <modifiedWord/>
      <trackRevisions>false</trackRevisions>
    </reviewItem>
    <reviewItem>
      <errorID>3819079e-1f49-40dd-b688-4cc718d11660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33C85904</paraID>
      <start>8</start>
      <end>9</end>
      <status>unmodified</status>
      <modifiedWord/>
      <trackRevisions>false</trackRevisions>
    </reviewItem>
    <reviewItem>
      <errorID>a1ef2c76-7c73-432f-b560-52b4eb52933e</errorID>
      <errorWord>暘</errorWord>
      <group>L1_Word</group>
      <groupName>字词问题</groupName>
      <ability>L2_Fanti</ability>
      <abilityName>繁转简</abilityName>
      <candidateList>
        <item>旸</item>
      </candidateList>
      <explain/>
      <paraID> 7F02E66</paraID>
      <start>6</start>
      <end>7</end>
      <status>unmodified</status>
      <modifiedWord/>
      <trackRevisions>false</trackRevisions>
    </reviewItem>
    <reviewItem>
      <errorID>0c6061c6-1c2b-408a-818b-ec359ff2d57c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550B0896</paraID>
      <start>0</start>
      <end>2</end>
      <status>unmodified</status>
      <modifiedWord/>
      <trackRevisions>false</trackRevisions>
    </reviewItem>
    <reviewItem>
      <errorID>87f825c1-0098-4fda-ab7e-9c2dc04615ef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203C9C2E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500ae3-ec0e-4292-8fac-13c5ee80f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804</Words>
  <Characters>885</Characters>
  <Lines>12</Lines>
  <Paragraphs>3</Paragraphs>
  <TotalTime>430</TotalTime>
  <ScaleCrop>false</ScaleCrop>
  <LinksUpToDate>false</LinksUpToDate>
  <CharactersWithSpaces>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2026-03-03T09:31:00Z</dcterms:created>
  <dc:creator>暘 韩</dc:creator>
  <cp:lastModifiedBy>Hannie</cp:lastModifiedBy>
  <dcterms:modified xsi:type="dcterms:W3CDTF">2026-03-06T08:20:18Z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eyJoZGlkIjoiYzg4ZGVhNjYzNmVhYTMyMjIyMGY1ZmZhZmM5OGYwMTMiLCJ1c2VySWQiOiIxMTQ0MzUyMzA4In0=</vt:lpwstr>
  </property>
  <property fmtid="{D5CDD505-2E9C-101B-9397-08002B2CF9AE}" pid="3" name="KSOProductBuildVer">
    <vt:lpwstr>2052-12.1.0.25225</vt:lpwstr>
  </property>
  <property fmtid="{D5CDD505-2E9C-101B-9397-08002B2CF9AE}" pid="4" name="ICV">
    <vt:lpwstr>E83356FD4845415180F8DCE40C864685_12</vt:lpwstr>
  </property>
</Properties>
</file>