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2FA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公司代码：688160                                    公司简称：步科股份</w:t>
      </w:r>
    </w:p>
    <w:p w14:paraId="066D0183">
      <w:pPr>
        <w:rPr>
          <w:rFonts w:hint="eastAsia" w:ascii="宋体" w:hAnsi="宋体"/>
          <w:bCs/>
          <w:sz w:val="24"/>
        </w:rPr>
      </w:pPr>
    </w:p>
    <w:p w14:paraId="6C414555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上海步科自动化股份有限公司</w:t>
      </w:r>
    </w:p>
    <w:p w14:paraId="1011A4AE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投资者关系活动记录表</w:t>
      </w:r>
    </w:p>
    <w:p w14:paraId="52F98794">
      <w:pPr>
        <w:jc w:val="righ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编号：2026-00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6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88"/>
      </w:tblGrid>
      <w:tr w14:paraId="6F7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76B79AA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3978EF2F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□特定对象调研     </w:t>
            </w:r>
            <w:r>
              <w:rPr>
                <w:rFonts w:ascii="宋体" w:hAnsi="宋体" w:eastAsia="宋体" w:cs="Times New Roman"/>
                <w:sz w:val="24"/>
              </w:rPr>
              <w:sym w:font="Wingdings" w:char="F0FE"/>
            </w:r>
            <w:r>
              <w:rPr>
                <w:rFonts w:ascii="宋体" w:hAnsi="宋体" w:eastAsia="宋体" w:cs="Times New Roman"/>
                <w:sz w:val="24"/>
              </w:rPr>
              <w:t>分析师会议</w:t>
            </w:r>
          </w:p>
          <w:p w14:paraId="6F7CAB53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□媒体采访         □业绩说明会 </w:t>
            </w:r>
          </w:p>
          <w:p w14:paraId="1CC57369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bookmarkStart w:id="0" w:name="OLE_LINK1"/>
            <w:r>
              <w:rPr>
                <w:rFonts w:ascii="宋体" w:hAnsi="宋体" w:eastAsia="宋体" w:cs="Times New Roman"/>
                <w:sz w:val="24"/>
              </w:rPr>
              <w:t>□</w:t>
            </w:r>
            <w:bookmarkEnd w:id="0"/>
            <w:r>
              <w:rPr>
                <w:rFonts w:ascii="宋体" w:hAnsi="宋体" w:eastAsia="宋体" w:cs="Times New Roman"/>
                <w:sz w:val="24"/>
              </w:rPr>
              <w:t>新闻发布会       □路演活动</w:t>
            </w:r>
          </w:p>
          <w:p w14:paraId="5DE9381E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□现场参观         □一对一沟通</w:t>
            </w:r>
          </w:p>
          <w:p w14:paraId="52E412EC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□其他（电话会议）</w:t>
            </w:r>
          </w:p>
        </w:tc>
      </w:tr>
      <w:tr w14:paraId="6B6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1E25465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7F52D09B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华泰证券策略会</w:t>
            </w:r>
          </w:p>
          <w:p w14:paraId="276C7430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国海证券策略会</w:t>
            </w:r>
          </w:p>
          <w:p w14:paraId="0557B4A4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东北证券策略会</w:t>
            </w:r>
          </w:p>
          <w:p w14:paraId="3AE85FB9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东吴证券策略会</w:t>
            </w:r>
          </w:p>
          <w:p w14:paraId="29E09161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广发证券策略会</w:t>
            </w:r>
          </w:p>
        </w:tc>
      </w:tr>
      <w:tr w14:paraId="089B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4" w:type="dxa"/>
            <w:vAlign w:val="center"/>
          </w:tcPr>
          <w:p w14:paraId="66A3FC76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6088" w:type="dxa"/>
            <w:vAlign w:val="center"/>
          </w:tcPr>
          <w:p w14:paraId="362AEBA6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2026年3月5日-6日</w:t>
            </w:r>
          </w:p>
        </w:tc>
      </w:tr>
      <w:tr w14:paraId="05E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10EAF300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地点</w:t>
            </w:r>
          </w:p>
        </w:tc>
        <w:tc>
          <w:tcPr>
            <w:tcW w:w="6088" w:type="dxa"/>
          </w:tcPr>
          <w:p w14:paraId="27DA38A4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上海浦东香格里拉大酒店</w:t>
            </w:r>
          </w:p>
          <w:p w14:paraId="79BBC603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上海锦江汤臣洲际大酒店</w:t>
            </w:r>
          </w:p>
          <w:p w14:paraId="5F0ADC29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上海浦东凯宾斯基大酒店</w:t>
            </w:r>
          </w:p>
          <w:p w14:paraId="3EACF00E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深圳福田四季酒店</w:t>
            </w:r>
          </w:p>
          <w:p w14:paraId="161CE629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深圳福田香格里拉大酒店</w:t>
            </w:r>
          </w:p>
        </w:tc>
      </w:tr>
      <w:tr w14:paraId="0BB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D2311CF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5A5EB8FB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董事会秘书 刘耘</w:t>
            </w:r>
          </w:p>
          <w:p w14:paraId="5D4014E9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证券事务代表 邵凯真</w:t>
            </w:r>
          </w:p>
        </w:tc>
      </w:tr>
      <w:tr w14:paraId="39EC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38AF47D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3D8DB8B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公司未来的资源分布是什么样的？哪个方向是战略重心</w:t>
            </w:r>
            <w:r>
              <w:rPr>
                <w:rFonts w:ascii="Times New Roman" w:hAnsi="Times New Roman" w:eastAsia="宋体" w:cs="Times New Roman"/>
                <w:sz w:val="24"/>
              </w:rPr>
              <w:t>？</w:t>
            </w:r>
          </w:p>
          <w:p w14:paraId="00F4B514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坚定以机器人为核心的“1+N”战略布局，机器人业务是明确的战略重心。公司将持续巩固在移动机器人（AGV/AMR）领域的领先地位，并积极拓展协作机器人、工业机器人及人形机器人等方向，强化从核心部件到解决方案的产品能力与市场推广。同时，国际化也是公司战略布局的重要环节，公司将在德国、美国、日本设立海外子公司，以构建海外经营能力，逐步拓展全球市场。</w:t>
            </w:r>
          </w:p>
          <w:p w14:paraId="06FBFAF7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63A1D3C1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公司无框力矩电机产品的竞争优势有哪些？ </w:t>
            </w:r>
          </w:p>
          <w:p w14:paraId="630B667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无框力矩电机产品现已迭代至第四代，在布线设计、电路板布局、输出性能、运行可靠性及温升控制等方面均实现系统化提升。同时，产品尺寸覆盖范围进一步完善，可满足更多元化的集成需求。作为国内率先布局无框力矩电机领域的企业，公司在产品性能优化、系统适配及客户端应用方面积累了深厚经验。针对行业常见痛点，公司同步研发了配套的中空驱动器与中空编码器，为客户提供更完整、更可靠的一体化解决方案，助力提升系统集成效率与整体运行稳定性。</w:t>
            </w:r>
          </w:p>
          <w:p w14:paraId="6668B691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7E805BCE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公司未来发展的主要驱动力是什么？</w:t>
            </w:r>
          </w:p>
          <w:p w14:paraId="3AA1CC58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未来发展将呈现“行业驱动+企业自身成长”双轮驱动的格局。随着机器人行业正经历从“技术验证”向“规模化落地”转型，公司作为核心零部件供应商将受益于行业高景气周期。另一方面，公司在工业移动机器人（AGV/AMR）领域已建立领先的市场地位，在协作机器人、工业机器人领域也获得头部客户广泛认可，有望依托技术优势和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客户黏性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进一步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扩大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市场份额；同时，公司新产品持续放量，i-Kinco系列模组类产品、新一代无框力矩电机等新品已经陆续推向市场，将持续贡献增量。公司目标是在行业成长期中有效抢占更高市场份额，实现持续超越行业平均水平的增长。</w:t>
            </w:r>
          </w:p>
        </w:tc>
      </w:tr>
      <w:tr w14:paraId="3BB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671F016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附件清单</w:t>
            </w:r>
          </w:p>
        </w:tc>
        <w:tc>
          <w:tcPr>
            <w:tcW w:w="6088" w:type="dxa"/>
          </w:tcPr>
          <w:p w14:paraId="70539824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无</w:t>
            </w:r>
          </w:p>
        </w:tc>
      </w:tr>
      <w:tr w14:paraId="2F0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D83B64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2026年3月5日</w:t>
            </w:r>
            <w:bookmarkStart w:id="1" w:name="_GoBack"/>
            <w:r>
              <w:rPr>
                <w:rFonts w:hint="eastAsia" w:ascii="宋体" w:hAnsi="宋体" w:eastAsia="宋体" w:cs="宋体"/>
                <w:sz w:val="24"/>
              </w:rPr>
              <w:t>-</w:t>
            </w:r>
            <w:bookmarkEnd w:id="1"/>
            <w:r>
              <w:rPr>
                <w:rFonts w:hint="eastAsia" w:ascii="宋体" w:hAnsi="宋体" w:eastAsia="宋体" w:cs="宋体"/>
                <w:sz w:val="24"/>
              </w:rPr>
              <w:t>6日</w:t>
            </w:r>
          </w:p>
        </w:tc>
      </w:tr>
    </w:tbl>
    <w:p w14:paraId="799E9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6066"/>
    <w:rsid w:val="00123ACE"/>
    <w:rsid w:val="00164594"/>
    <w:rsid w:val="001C72AB"/>
    <w:rsid w:val="00275075"/>
    <w:rsid w:val="002C62C6"/>
    <w:rsid w:val="003427D2"/>
    <w:rsid w:val="003C599F"/>
    <w:rsid w:val="004210A5"/>
    <w:rsid w:val="004F2497"/>
    <w:rsid w:val="005463F4"/>
    <w:rsid w:val="00553135"/>
    <w:rsid w:val="005D0CB2"/>
    <w:rsid w:val="005D2141"/>
    <w:rsid w:val="005E1E60"/>
    <w:rsid w:val="005E1FB4"/>
    <w:rsid w:val="0062230C"/>
    <w:rsid w:val="006951ED"/>
    <w:rsid w:val="006B6A7F"/>
    <w:rsid w:val="006F5805"/>
    <w:rsid w:val="0071740A"/>
    <w:rsid w:val="0073139C"/>
    <w:rsid w:val="00755B4F"/>
    <w:rsid w:val="007614EB"/>
    <w:rsid w:val="00774650"/>
    <w:rsid w:val="00777DF8"/>
    <w:rsid w:val="007B69ED"/>
    <w:rsid w:val="009246FE"/>
    <w:rsid w:val="009625D2"/>
    <w:rsid w:val="00982932"/>
    <w:rsid w:val="009F2C0A"/>
    <w:rsid w:val="00A03BBF"/>
    <w:rsid w:val="00A26A0A"/>
    <w:rsid w:val="00AF6561"/>
    <w:rsid w:val="00C33805"/>
    <w:rsid w:val="00D111AD"/>
    <w:rsid w:val="00D252C9"/>
    <w:rsid w:val="00D370CA"/>
    <w:rsid w:val="00D612E7"/>
    <w:rsid w:val="00E31E6F"/>
    <w:rsid w:val="00EB25F5"/>
    <w:rsid w:val="00F96E65"/>
    <w:rsid w:val="00FA6D4C"/>
    <w:rsid w:val="00FB099B"/>
    <w:rsid w:val="00FE4AA6"/>
    <w:rsid w:val="00FF7060"/>
    <w:rsid w:val="00FF7740"/>
    <w:rsid w:val="0122354B"/>
    <w:rsid w:val="024D663C"/>
    <w:rsid w:val="0384614D"/>
    <w:rsid w:val="0441634B"/>
    <w:rsid w:val="054A2F00"/>
    <w:rsid w:val="069D7E4F"/>
    <w:rsid w:val="0732110A"/>
    <w:rsid w:val="0800312E"/>
    <w:rsid w:val="0B762225"/>
    <w:rsid w:val="0BC640FE"/>
    <w:rsid w:val="0DB46BF1"/>
    <w:rsid w:val="0E840219"/>
    <w:rsid w:val="10620DA8"/>
    <w:rsid w:val="13B0499D"/>
    <w:rsid w:val="13C921B5"/>
    <w:rsid w:val="15B33CFB"/>
    <w:rsid w:val="19F01D51"/>
    <w:rsid w:val="1AA027BB"/>
    <w:rsid w:val="1C2C57C5"/>
    <w:rsid w:val="1E373B07"/>
    <w:rsid w:val="1F137A73"/>
    <w:rsid w:val="1FA97357"/>
    <w:rsid w:val="1FFE715F"/>
    <w:rsid w:val="25752ABF"/>
    <w:rsid w:val="2B3B152D"/>
    <w:rsid w:val="2C5724E3"/>
    <w:rsid w:val="2C787B09"/>
    <w:rsid w:val="2D153A12"/>
    <w:rsid w:val="2D5061EB"/>
    <w:rsid w:val="2E76524B"/>
    <w:rsid w:val="2E7E31F6"/>
    <w:rsid w:val="301D62D8"/>
    <w:rsid w:val="31D22CC8"/>
    <w:rsid w:val="32601473"/>
    <w:rsid w:val="35836053"/>
    <w:rsid w:val="35B14EE0"/>
    <w:rsid w:val="37F16A56"/>
    <w:rsid w:val="3B6049CB"/>
    <w:rsid w:val="3C027200"/>
    <w:rsid w:val="3DAA7FA5"/>
    <w:rsid w:val="3DFB283E"/>
    <w:rsid w:val="40721429"/>
    <w:rsid w:val="41877ED9"/>
    <w:rsid w:val="41DB46F3"/>
    <w:rsid w:val="41F71F64"/>
    <w:rsid w:val="422D5520"/>
    <w:rsid w:val="42305CE2"/>
    <w:rsid w:val="42F51E9D"/>
    <w:rsid w:val="47F52305"/>
    <w:rsid w:val="54393B41"/>
    <w:rsid w:val="57FD4342"/>
    <w:rsid w:val="58F47708"/>
    <w:rsid w:val="59A9774A"/>
    <w:rsid w:val="5B1563EB"/>
    <w:rsid w:val="5B2306FD"/>
    <w:rsid w:val="5B4D4A8F"/>
    <w:rsid w:val="5CFF45E2"/>
    <w:rsid w:val="61A7566E"/>
    <w:rsid w:val="62E35390"/>
    <w:rsid w:val="641734A5"/>
    <w:rsid w:val="650F6997"/>
    <w:rsid w:val="66402C33"/>
    <w:rsid w:val="691E2D99"/>
    <w:rsid w:val="6A283301"/>
    <w:rsid w:val="6BBF14A8"/>
    <w:rsid w:val="6FFB4F5E"/>
    <w:rsid w:val="70674EDD"/>
    <w:rsid w:val="70C70003"/>
    <w:rsid w:val="729A2C47"/>
    <w:rsid w:val="74C826DD"/>
    <w:rsid w:val="76BB49BF"/>
    <w:rsid w:val="77C26066"/>
    <w:rsid w:val="78BF0B7F"/>
    <w:rsid w:val="798E1E9F"/>
    <w:rsid w:val="7A2414A5"/>
    <w:rsid w:val="7A5E4A39"/>
    <w:rsid w:val="7B9B2F2D"/>
    <w:rsid w:val="7D7D46A0"/>
    <w:rsid w:val="7DA32391"/>
    <w:rsid w:val="7E334D6B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bdfbae95-fb50-4d42-9d3d-0d257a783df3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362AEBA6</paraID>
      <start>9</start>
      <end>10</end>
      <status>unmodified</status>
      <modifiedWord/>
      <trackRevisions>false</trackRevisions>
    </reviewItem>
    <reviewItem>
      <errorID>920117f0-a3b9-4fd0-a82a-488e665e1f12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3D8DB8BB</paraID>
      <start>0</start>
      <end>2</end>
      <status>unmodified</status>
      <modifiedWord/>
      <trackRevisions>false</trackRevisions>
    </reviewItem>
    <reviewItem>
      <errorID>dc64db8f-013b-4d79-8c58-bd44631952c9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63A1D3C1</paraID>
      <start>0</start>
      <end>2</end>
      <status>unmodified</status>
      <modifiedWord/>
      <trackRevisions>false</trackRevisions>
    </reviewItem>
    <reviewItem>
      <errorID>2c53d420-3de9-464f-836f-5f15b1618bc9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7E805BCE</paraID>
      <start>0</start>
      <end>2</end>
      <status>unmodified</status>
      <modifiedWord/>
      <trackRevisions>false</trackRevisions>
    </reviewItem>
    <reviewItem>
      <errorID>9da7659d-0daa-432d-84b8-ef6a80e01195</errorID>
      <errorWord>客户粘性</errorWord>
      <group>L1_Word</group>
      <groupName>字词问题</groupName>
      <ability>L2_Typo</ability>
      <abilityName>字词错误</abilityName>
      <candidateList>
        <item>客户黏性</item>
      </candidateList>
      <explain/>
      <paraID>3AA1CC58</paraID>
      <start>156</start>
      <end>160</end>
      <status>modified</status>
      <modifiedWord>客户黏性</modifiedWord>
      <trackRevisions>false</trackRevisions>
    </reviewItem>
    <reviewItem>
      <errorID>4284dab4-5681-4e84-86e5-001885418c46</errorID>
      <errorWord>扩大在</errorWord>
      <group>L1_Word</group>
      <groupName>字词问题</groupName>
      <ability>L2_Typo</ability>
      <abilityName>字词错误</abilityName>
      <candidateList>
        <item>扩大</item>
      </candidateList>
      <explain/>
      <paraID>3AA1CC58</paraID>
      <start>163</start>
      <end>165</end>
      <status>modified</status>
      <modifiedWord>扩大</modifiedWord>
      <trackRevisions>false</trackRevisions>
    </reviewItem>
    <reviewItem>
      <errorID>3d8b817c-e214-43cd-8bc5-265ecdb94a74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7C854A0A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2022EE-7788-49C6-930B-29B69E54EF43}">
  <ds:schemaRefs/>
</ds:datastoreItem>
</file>

<file path=customXml/itemProps2.xml><?xml version="1.0" encoding="utf-8"?>
<ds:datastoreItem xmlns:ds="http://schemas.openxmlformats.org/officeDocument/2006/customXml" ds:itemID="{7b7f2534-8105-4aa6-b3bd-2b7e8b663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963</Words>
  <Characters>1003</Characters>
  <Lines>40</Lines>
  <Paragraphs>41</Paragraphs>
  <TotalTime>419</TotalTime>
  <ScaleCrop>false</ScaleCrop>
  <LinksUpToDate>false</LinksUpToDate>
  <CharactersWithSpaces>1073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2025-11-13T01:57:00Z</dcterms:created>
  <dc:creator>余悦</dc:creator>
  <cp:lastModifiedBy>余悦</cp:lastModifiedBy>
  <dcterms:modified xsi:type="dcterms:W3CDTF">2026-03-09T05:19:35Z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AADA48A7CB2042ACAE7BC33138806EDE_13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