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9F80B">
      <w:pPr>
        <w:pStyle w:val="2"/>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证券代码：688281                                  证券简称：华秦科技</w:t>
      </w:r>
    </w:p>
    <w:p w14:paraId="30A23CDD">
      <w:pPr>
        <w:rPr>
          <w:lang w:val="en-US"/>
        </w:rPr>
      </w:pPr>
    </w:p>
    <w:p w14:paraId="2EDE651E">
      <w:pPr>
        <w:spacing w:before="120" w:beforeLines="50" w:line="360" w:lineRule="auto"/>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陕西华秦科技实业股份有限公司</w:t>
      </w:r>
    </w:p>
    <w:p w14:paraId="5929C0CF">
      <w:pPr>
        <w:spacing w:line="360" w:lineRule="auto"/>
        <w:jc w:val="center"/>
        <w:rPr>
          <w:rFonts w:ascii="Times New Roman" w:hAnsi="Times New Roman" w:eastAsia="黑体" w:cs="Times New Roman"/>
          <w:sz w:val="30"/>
          <w:szCs w:val="30"/>
        </w:rPr>
      </w:pPr>
      <w:r>
        <w:rPr>
          <w:rFonts w:ascii="Times New Roman" w:hAnsi="Times New Roman" w:eastAsia="黑体" w:cs="Times New Roman"/>
          <w:b/>
          <w:bCs/>
          <w:sz w:val="30"/>
          <w:szCs w:val="30"/>
        </w:rPr>
        <w:t>投资者关系活动记录表</w:t>
      </w:r>
    </w:p>
    <w:p w14:paraId="2DB766D7">
      <w:pPr>
        <w:spacing w:before="51" w:after="32"/>
        <w:ind w:right="619"/>
        <w:jc w:val="right"/>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编号：</w:t>
      </w:r>
      <w:r>
        <w:rPr>
          <w:rFonts w:ascii="Times New Roman" w:hAnsi="Times New Roman" w:cs="Times New Roman" w:eastAsiaTheme="minorEastAsia"/>
          <w:sz w:val="24"/>
          <w:szCs w:val="24"/>
          <w:lang w:val="en-US"/>
        </w:rPr>
        <w:t>2026</w:t>
      </w:r>
      <w:r>
        <w:rPr>
          <w:rFonts w:ascii="Times New Roman" w:hAnsi="Times New Roman" w:cs="Times New Roman" w:eastAsiaTheme="minorEastAsia"/>
          <w:sz w:val="24"/>
          <w:szCs w:val="24"/>
        </w:rPr>
        <w:t>-0</w:t>
      </w:r>
      <w:r>
        <w:rPr>
          <w:rFonts w:ascii="Times New Roman" w:hAnsi="Times New Roman" w:cs="Times New Roman" w:eastAsiaTheme="minorEastAsia"/>
          <w:sz w:val="24"/>
          <w:szCs w:val="24"/>
          <w:lang w:val="en-US"/>
        </w:rPr>
        <w:t>0</w:t>
      </w:r>
      <w:r>
        <w:rPr>
          <w:rFonts w:hint="eastAsia" w:ascii="Times New Roman" w:hAnsi="Times New Roman" w:cs="Times New Roman" w:eastAsiaTheme="minorEastAsia"/>
          <w:sz w:val="24"/>
          <w:szCs w:val="24"/>
          <w:lang w:val="en-US"/>
        </w:rPr>
        <w:t>5</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696"/>
        <w:gridCol w:w="6829"/>
      </w:tblGrid>
      <w:tr w14:paraId="231D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696" w:type="dxa"/>
            <w:vAlign w:val="center"/>
          </w:tcPr>
          <w:p w14:paraId="2CDB7842">
            <w:pPr>
              <w:pStyle w:val="12"/>
              <w:spacing w:before="120" w:beforeLines="50" w:after="120" w:afterLines="50"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投资者关系活动类别</w:t>
            </w:r>
          </w:p>
        </w:tc>
        <w:tc>
          <w:tcPr>
            <w:tcW w:w="6829" w:type="dxa"/>
            <w:vAlign w:val="center"/>
          </w:tcPr>
          <w:p w14:paraId="2A53FC26">
            <w:pPr>
              <w:pStyle w:val="12"/>
              <w:tabs>
                <w:tab w:val="left" w:pos="2418"/>
              </w:tabs>
              <w:spacing w:before="240" w:beforeLines="100" w:after="120" w:afterLines="50" w:line="360" w:lineRule="auto"/>
              <w:ind w:left="108"/>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249780449"/>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Times New Roman" w:hAnsi="Times New Roman" w:cs="Times New Roman" w:eastAsiaTheme="minorEastAsia"/>
                    <w:sz w:val="24"/>
                    <w:szCs w:val="24"/>
                  </w:rPr>
                  <w:sym w:font="Wingdings 2" w:char="F052"/>
                </w:r>
              </w:sdtContent>
            </w:sdt>
            <w:r>
              <w:rPr>
                <w:rFonts w:ascii="Times New Roman" w:hAnsi="Times New Roman" w:cs="Times New Roman" w:eastAsiaTheme="minorEastAsia"/>
                <w:sz w:val="24"/>
                <w:szCs w:val="24"/>
              </w:rPr>
              <w:t>特</w:t>
            </w:r>
            <w:r>
              <w:rPr>
                <w:rFonts w:ascii="Times New Roman" w:hAnsi="Times New Roman" w:cs="Times New Roman" w:eastAsiaTheme="minorEastAsia"/>
                <w:spacing w:val="-3"/>
                <w:sz w:val="24"/>
                <w:szCs w:val="24"/>
              </w:rPr>
              <w:t>定</w:t>
            </w:r>
            <w:r>
              <w:rPr>
                <w:rFonts w:ascii="Times New Roman" w:hAnsi="Times New Roman" w:cs="Times New Roman" w:eastAsiaTheme="minorEastAsia"/>
                <w:sz w:val="24"/>
                <w:szCs w:val="24"/>
              </w:rPr>
              <w:t>对</w:t>
            </w:r>
            <w:r>
              <w:rPr>
                <w:rFonts w:ascii="Times New Roman" w:hAnsi="Times New Roman" w:cs="Times New Roman" w:eastAsiaTheme="minorEastAsia"/>
                <w:spacing w:val="-3"/>
                <w:sz w:val="24"/>
                <w:szCs w:val="24"/>
              </w:rPr>
              <w:t>象</w:t>
            </w:r>
            <w:r>
              <w:rPr>
                <w:rFonts w:ascii="Times New Roman" w:hAnsi="Times New Roman" w:cs="Times New Roman" w:eastAsiaTheme="minorEastAsia"/>
                <w:sz w:val="24"/>
                <w:szCs w:val="24"/>
              </w:rPr>
              <w:t>调研</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6875725"/>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分</w:t>
            </w:r>
            <w:r>
              <w:rPr>
                <w:rFonts w:ascii="Times New Roman" w:hAnsi="Times New Roman" w:cs="Times New Roman" w:eastAsiaTheme="minorEastAsia"/>
                <w:spacing w:val="-3"/>
                <w:sz w:val="24"/>
                <w:szCs w:val="24"/>
              </w:rPr>
              <w:t>析</w:t>
            </w:r>
            <w:r>
              <w:rPr>
                <w:rFonts w:ascii="Times New Roman" w:hAnsi="Times New Roman" w:cs="Times New Roman" w:eastAsiaTheme="minorEastAsia"/>
                <w:sz w:val="24"/>
                <w:szCs w:val="24"/>
              </w:rPr>
              <w:t>师</w:t>
            </w:r>
            <w:r>
              <w:rPr>
                <w:rFonts w:ascii="Times New Roman" w:hAnsi="Times New Roman" w:cs="Times New Roman" w:eastAsiaTheme="minorEastAsia"/>
                <w:spacing w:val="-3"/>
                <w:sz w:val="24"/>
                <w:szCs w:val="24"/>
              </w:rPr>
              <w:t>会</w:t>
            </w:r>
            <w:r>
              <w:rPr>
                <w:rFonts w:ascii="Times New Roman" w:hAnsi="Times New Roman" w:cs="Times New Roman" w:eastAsiaTheme="minorEastAsia"/>
                <w:sz w:val="24"/>
                <w:szCs w:val="24"/>
              </w:rPr>
              <w:t>议</w:t>
            </w:r>
          </w:p>
          <w:p w14:paraId="5D4328F7">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20690601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媒</w:t>
            </w:r>
            <w:r>
              <w:rPr>
                <w:rFonts w:ascii="Times New Roman" w:hAnsi="Times New Roman" w:cs="Times New Roman" w:eastAsiaTheme="minorEastAsia"/>
                <w:spacing w:val="-3"/>
                <w:sz w:val="24"/>
                <w:szCs w:val="24"/>
              </w:rPr>
              <w:t>体</w:t>
            </w:r>
            <w:r>
              <w:rPr>
                <w:rFonts w:ascii="Times New Roman" w:hAnsi="Times New Roman" w:cs="Times New Roman" w:eastAsiaTheme="minorEastAsia"/>
                <w:sz w:val="24"/>
                <w:szCs w:val="24"/>
              </w:rPr>
              <w:t>采访</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6665890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业</w:t>
            </w:r>
            <w:r>
              <w:rPr>
                <w:rFonts w:ascii="Times New Roman" w:hAnsi="Times New Roman" w:cs="Times New Roman" w:eastAsiaTheme="minorEastAsia"/>
                <w:spacing w:val="-3"/>
                <w:sz w:val="24"/>
                <w:szCs w:val="24"/>
              </w:rPr>
              <w:t>绩</w:t>
            </w:r>
            <w:r>
              <w:rPr>
                <w:rFonts w:ascii="Times New Roman" w:hAnsi="Times New Roman" w:cs="Times New Roman" w:eastAsiaTheme="minorEastAsia"/>
                <w:sz w:val="24"/>
                <w:szCs w:val="24"/>
              </w:rPr>
              <w:t>说</w:t>
            </w:r>
            <w:r>
              <w:rPr>
                <w:rFonts w:ascii="Times New Roman" w:hAnsi="Times New Roman" w:cs="Times New Roman" w:eastAsiaTheme="minorEastAsia"/>
                <w:spacing w:val="-3"/>
                <w:sz w:val="24"/>
                <w:szCs w:val="24"/>
              </w:rPr>
              <w:t>明</w:t>
            </w:r>
            <w:r>
              <w:rPr>
                <w:rFonts w:ascii="Times New Roman" w:hAnsi="Times New Roman" w:cs="Times New Roman" w:eastAsiaTheme="minorEastAsia"/>
                <w:sz w:val="24"/>
                <w:szCs w:val="24"/>
              </w:rPr>
              <w:t>会</w:t>
            </w:r>
          </w:p>
          <w:p w14:paraId="16238505">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84816743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新</w:t>
            </w:r>
            <w:r>
              <w:rPr>
                <w:rFonts w:ascii="Times New Roman" w:hAnsi="Times New Roman" w:cs="Times New Roman" w:eastAsiaTheme="minorEastAsia"/>
                <w:spacing w:val="-3"/>
                <w:sz w:val="24"/>
                <w:szCs w:val="24"/>
              </w:rPr>
              <w:t>闻</w:t>
            </w:r>
            <w:r>
              <w:rPr>
                <w:rFonts w:ascii="Times New Roman" w:hAnsi="Times New Roman" w:cs="Times New Roman" w:eastAsiaTheme="minorEastAsia"/>
                <w:sz w:val="24"/>
                <w:szCs w:val="24"/>
              </w:rPr>
              <w:t>发</w:t>
            </w:r>
            <w:r>
              <w:rPr>
                <w:rFonts w:ascii="Times New Roman" w:hAnsi="Times New Roman" w:cs="Times New Roman" w:eastAsiaTheme="minorEastAsia"/>
                <w:spacing w:val="-3"/>
                <w:sz w:val="24"/>
                <w:szCs w:val="24"/>
              </w:rPr>
              <w:t>布</w:t>
            </w:r>
            <w:r>
              <w:rPr>
                <w:rFonts w:ascii="Times New Roman" w:hAnsi="Times New Roman" w:cs="Times New Roman" w:eastAsiaTheme="minorEastAsia"/>
                <w:sz w:val="24"/>
                <w:szCs w:val="24"/>
              </w:rPr>
              <w:t>会</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204969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路</w:t>
            </w:r>
            <w:r>
              <w:rPr>
                <w:rFonts w:ascii="Times New Roman" w:hAnsi="Times New Roman" w:cs="Times New Roman" w:eastAsiaTheme="minorEastAsia"/>
                <w:spacing w:val="-3"/>
                <w:sz w:val="24"/>
                <w:szCs w:val="24"/>
              </w:rPr>
              <w:t>演</w:t>
            </w:r>
            <w:r>
              <w:rPr>
                <w:rFonts w:ascii="Times New Roman" w:hAnsi="Times New Roman" w:cs="Times New Roman" w:eastAsiaTheme="minorEastAsia"/>
                <w:sz w:val="24"/>
                <w:szCs w:val="24"/>
              </w:rPr>
              <w:t>活动</w:t>
            </w:r>
          </w:p>
          <w:p w14:paraId="6BFFC255">
            <w:pPr>
              <w:pStyle w:val="12"/>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33336691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现场参观</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 xml:space="preserve">         </w:t>
            </w:r>
            <w:sdt>
              <w:sdtPr>
                <w:rPr>
                  <w:rFonts w:ascii="Times New Roman" w:hAnsi="Times New Roman" w:cs="Times New Roman" w:eastAsiaTheme="minorEastAsia"/>
                  <w:sz w:val="24"/>
                  <w:szCs w:val="24"/>
                </w:rPr>
                <w:id w:val="400885218"/>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其他（</w:t>
            </w:r>
            <w:r>
              <w:rPr>
                <w:rFonts w:hint="eastAsia" w:ascii="Times New Roman" w:hAnsi="Times New Roman" w:cs="Times New Roman" w:eastAsiaTheme="minorEastAsia"/>
                <w:sz w:val="24"/>
                <w:szCs w:val="24"/>
                <w:u w:val="single"/>
              </w:rPr>
              <w:t>请文字说明其他活动内容</w:t>
            </w:r>
            <w:r>
              <w:rPr>
                <w:rFonts w:ascii="Times New Roman" w:hAnsi="Times New Roman" w:cs="Times New Roman" w:eastAsiaTheme="minorEastAsia"/>
                <w:sz w:val="24"/>
                <w:szCs w:val="24"/>
                <w:u w:val="single"/>
              </w:rPr>
              <w:t>）</w:t>
            </w:r>
          </w:p>
        </w:tc>
      </w:tr>
      <w:tr w14:paraId="6613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26" w:hRule="atLeast"/>
          <w:jc w:val="center"/>
        </w:trPr>
        <w:tc>
          <w:tcPr>
            <w:tcW w:w="1696" w:type="dxa"/>
            <w:vAlign w:val="center"/>
          </w:tcPr>
          <w:p w14:paraId="67840AC9">
            <w:pPr>
              <w:pStyle w:val="12"/>
              <w:spacing w:before="120" w:beforeLines="50" w:after="120" w:afterLines="50"/>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参与单位名称</w:t>
            </w:r>
          </w:p>
        </w:tc>
        <w:tc>
          <w:tcPr>
            <w:tcW w:w="6829" w:type="dxa"/>
            <w:vAlign w:val="center"/>
          </w:tcPr>
          <w:p w14:paraId="513E70E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国信证券、华夏基金、中泰证券、华商基金、淇琳投资、浙江象源投资管理有限公司、杭州一本轴承有限公司</w:t>
            </w:r>
          </w:p>
        </w:tc>
      </w:tr>
      <w:tr w14:paraId="7F96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479F45E2">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时间</w:t>
            </w:r>
          </w:p>
        </w:tc>
        <w:tc>
          <w:tcPr>
            <w:tcW w:w="6829" w:type="dxa"/>
            <w:vAlign w:val="center"/>
          </w:tcPr>
          <w:p w14:paraId="1D487FBD">
            <w:pPr>
              <w:spacing w:before="120" w:beforeLines="50" w:after="120" w:afterLines="5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2026年</w:t>
            </w:r>
            <w:r>
              <w:rPr>
                <w:rFonts w:hint="eastAsia" w:ascii="Times New Roman" w:hAnsi="Times New Roman" w:cs="Times New Roman" w:eastAsiaTheme="minorEastAsia"/>
                <w:sz w:val="24"/>
                <w:szCs w:val="24"/>
                <w:lang w:val="en-US"/>
              </w:rPr>
              <w:t>3</w:t>
            </w:r>
            <w:r>
              <w:rPr>
                <w:rFonts w:hint="eastAsia"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rPr>
              <w:t>9</w:t>
            </w:r>
            <w:r>
              <w:rPr>
                <w:rFonts w:hint="eastAsia" w:ascii="Times New Roman" w:hAnsi="Times New Roman" w:cs="Times New Roman" w:eastAsiaTheme="minorEastAsia"/>
                <w:sz w:val="24"/>
                <w:szCs w:val="24"/>
              </w:rPr>
              <w:t>日-</w:t>
            </w:r>
            <w:r>
              <w:rPr>
                <w:rFonts w:ascii="Times New Roman" w:hAnsi="Times New Roman" w:cs="Times New Roman" w:eastAsiaTheme="minorEastAsia"/>
                <w:sz w:val="24"/>
                <w:szCs w:val="24"/>
              </w:rPr>
              <w:t>3</w:t>
            </w:r>
            <w:r>
              <w:rPr>
                <w:rFonts w:hint="eastAsia" w:ascii="Times New Roman" w:hAnsi="Times New Roman" w:cs="Times New Roman" w:eastAsiaTheme="minorEastAsia"/>
                <w:sz w:val="24"/>
                <w:szCs w:val="24"/>
              </w:rPr>
              <w:t>月1</w:t>
            </w:r>
            <w:r>
              <w:rPr>
                <w:rFonts w:ascii="Times New Roman" w:hAnsi="Times New Roman" w:cs="Times New Roman" w:eastAsiaTheme="minorEastAsia"/>
                <w:sz w:val="24"/>
                <w:szCs w:val="24"/>
              </w:rPr>
              <w:t>3</w:t>
            </w:r>
            <w:r>
              <w:rPr>
                <w:rFonts w:hint="eastAsia" w:ascii="Times New Roman" w:hAnsi="Times New Roman" w:cs="Times New Roman" w:eastAsiaTheme="minorEastAsia"/>
                <w:sz w:val="24"/>
                <w:szCs w:val="24"/>
              </w:rPr>
              <w:t>日</w:t>
            </w:r>
          </w:p>
        </w:tc>
      </w:tr>
      <w:tr w14:paraId="0130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02B733E">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地点</w:t>
            </w:r>
          </w:p>
        </w:tc>
        <w:tc>
          <w:tcPr>
            <w:tcW w:w="6829" w:type="dxa"/>
            <w:vAlign w:val="center"/>
          </w:tcPr>
          <w:p w14:paraId="2545A33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西安市</w:t>
            </w:r>
          </w:p>
        </w:tc>
      </w:tr>
      <w:tr w14:paraId="40B9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07164810">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上市公司接待人员姓名</w:t>
            </w:r>
          </w:p>
        </w:tc>
        <w:tc>
          <w:tcPr>
            <w:tcW w:w="6829" w:type="dxa"/>
            <w:vAlign w:val="center"/>
          </w:tcPr>
          <w:p w14:paraId="08117034">
            <w:pPr>
              <w:pStyle w:val="12"/>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副总经理、财务总监、董事会秘书：武腾飞先生</w:t>
            </w:r>
          </w:p>
        </w:tc>
      </w:tr>
      <w:tr w14:paraId="36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6" w:hRule="atLeast"/>
          <w:jc w:val="center"/>
        </w:trPr>
        <w:tc>
          <w:tcPr>
            <w:tcW w:w="1696" w:type="dxa"/>
          </w:tcPr>
          <w:p w14:paraId="2806C304">
            <w:pPr>
              <w:pStyle w:val="12"/>
              <w:spacing w:before="120" w:beforeLines="50" w:after="120" w:afterLines="50" w:line="360" w:lineRule="auto"/>
              <w:rPr>
                <w:rFonts w:ascii="Times New Roman" w:hAnsi="Times New Roman" w:cs="Times New Roman" w:eastAsiaTheme="minorEastAsia"/>
                <w:b/>
                <w:bCs/>
                <w:sz w:val="24"/>
                <w:szCs w:val="24"/>
              </w:rPr>
            </w:pPr>
          </w:p>
          <w:p w14:paraId="21001BE1">
            <w:pPr>
              <w:pStyle w:val="12"/>
              <w:spacing w:before="120" w:beforeLines="50" w:after="120" w:afterLines="50" w:line="360" w:lineRule="auto"/>
              <w:rPr>
                <w:rFonts w:ascii="Times New Roman" w:hAnsi="Times New Roman" w:cs="Times New Roman" w:eastAsiaTheme="minorEastAsia"/>
                <w:b/>
                <w:bCs/>
                <w:sz w:val="24"/>
                <w:szCs w:val="24"/>
              </w:rPr>
            </w:pPr>
          </w:p>
          <w:p w14:paraId="72F2DE95">
            <w:pPr>
              <w:pStyle w:val="12"/>
              <w:spacing w:before="120" w:beforeLines="50" w:after="120" w:afterLines="50" w:line="360" w:lineRule="auto"/>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投资者关系活动主要内容介绍</w:t>
            </w:r>
          </w:p>
        </w:tc>
        <w:tc>
          <w:tcPr>
            <w:tcW w:w="6829" w:type="dxa"/>
          </w:tcPr>
          <w:p w14:paraId="12BEAED3">
            <w:pPr>
              <w:pStyle w:val="12"/>
              <w:spacing w:before="120" w:beforeLines="50" w:after="120" w:afterLines="50" w:line="360" w:lineRule="auto"/>
              <w:ind w:firstLine="482" w:firstLineChars="200"/>
              <w:jc w:val="both"/>
              <w:rPr>
                <w:rFonts w:ascii="Times New Roman" w:hAnsi="Times New Roman" w:cs="Times New Roman" w:eastAsiaTheme="minorEastAsia"/>
                <w:sz w:val="24"/>
                <w:szCs w:val="24"/>
              </w:rPr>
            </w:pPr>
            <w:r>
              <w:rPr>
                <w:rFonts w:ascii="Times New Roman" w:hAnsi="Times New Roman" w:cs="Times New Roman" w:eastAsiaTheme="minorEastAsia"/>
                <w:b/>
                <w:sz w:val="24"/>
                <w:szCs w:val="24"/>
                <w:lang w:val="en-US"/>
              </w:rPr>
              <w:t>1、</w:t>
            </w:r>
            <w:r>
              <w:rPr>
                <w:rFonts w:hint="eastAsia" w:ascii="Times New Roman" w:hAnsi="Times New Roman" w:cs="Times New Roman" w:eastAsiaTheme="minorEastAsia"/>
                <w:b/>
                <w:sz w:val="24"/>
                <w:szCs w:val="24"/>
                <w:lang w:val="en-US"/>
              </w:rPr>
              <w:t>请介绍公司2025年的经营情况。</w:t>
            </w:r>
          </w:p>
          <w:p w14:paraId="0CE0487A">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rPr>
              <w:t>公司已披露《2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年度业绩快报公告》，2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年预计实现营业收入约1</w:t>
            </w:r>
            <w:r>
              <w:rPr>
                <w:rFonts w:ascii="Times New Roman" w:hAnsi="Times New Roman" w:eastAsia="宋体" w:cs="Times New Roman"/>
                <w:sz w:val="24"/>
                <w:szCs w:val="24"/>
              </w:rPr>
              <w:t>2.51</w:t>
            </w:r>
            <w:r>
              <w:rPr>
                <w:rFonts w:hint="eastAsia" w:ascii="Times New Roman" w:hAnsi="Times New Roman" w:eastAsia="宋体" w:cs="Times New Roman"/>
                <w:sz w:val="24"/>
                <w:szCs w:val="24"/>
              </w:rPr>
              <w:t>亿元，较上年同期增长9</w:t>
            </w:r>
            <w:r>
              <w:rPr>
                <w:rFonts w:ascii="Times New Roman" w:hAnsi="Times New Roman" w:eastAsia="宋体" w:cs="Times New Roman"/>
                <w:sz w:val="24"/>
                <w:szCs w:val="24"/>
              </w:rPr>
              <w:t>.83%</w:t>
            </w:r>
            <w:r>
              <w:rPr>
                <w:rFonts w:hint="eastAsia" w:ascii="Times New Roman" w:hAnsi="Times New Roman" w:eastAsia="宋体" w:cs="Times New Roman"/>
                <w:sz w:val="24"/>
                <w:szCs w:val="24"/>
              </w:rPr>
              <w:t>；2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年预计实现归属于母公司所有者的净利润约3</w:t>
            </w:r>
            <w:r>
              <w:rPr>
                <w:rFonts w:ascii="Times New Roman" w:hAnsi="Times New Roman" w:eastAsia="宋体" w:cs="Times New Roman"/>
                <w:sz w:val="24"/>
                <w:szCs w:val="24"/>
              </w:rPr>
              <w:t>.13</w:t>
            </w:r>
            <w:r>
              <w:rPr>
                <w:rFonts w:hint="eastAsia" w:ascii="Times New Roman" w:hAnsi="Times New Roman" w:eastAsia="宋体" w:cs="Times New Roman"/>
                <w:sz w:val="24"/>
                <w:szCs w:val="24"/>
              </w:rPr>
              <w:t>亿元，较上年同期减少2</w:t>
            </w:r>
            <w:r>
              <w:rPr>
                <w:rFonts w:ascii="Times New Roman" w:hAnsi="Times New Roman" w:eastAsia="宋体" w:cs="Times New Roman"/>
                <w:sz w:val="24"/>
                <w:szCs w:val="24"/>
              </w:rPr>
              <w:t>4.28%</w:t>
            </w:r>
            <w:r>
              <w:rPr>
                <w:rFonts w:hint="eastAsia" w:ascii="Times New Roman" w:hAnsi="Times New Roman" w:eastAsia="宋体" w:cs="Times New Roman"/>
                <w:sz w:val="24"/>
                <w:szCs w:val="24"/>
              </w:rPr>
              <w:t>。</w:t>
            </w:r>
          </w:p>
          <w:p w14:paraId="69A5F6B1">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公司2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度经营状况变化的主要影响因素有：①公司本部特种功能材料等产品正处于产品更新换代的关键阶段，跟研试制产品收入占比逐步提高，但由于尚未定型批产，受工艺路线优化、新建产线调试及良品率爬坡等因素影响，新型号产品暂未实现规模化生产，试制成本较高；公司本部部分特种功能材料产品暂定价与最终批复价的价差调整对</w:t>
            </w:r>
            <w:r>
              <w:rPr>
                <w:rFonts w:ascii="Times New Roman" w:hAnsi="Times New Roman" w:eastAsia="宋体" w:cs="Times New Roman"/>
                <w:sz w:val="24"/>
                <w:szCs w:val="24"/>
              </w:rPr>
              <w:t>2025年度收入及利润亦产生部分影响。</w:t>
            </w:r>
            <w:r>
              <w:rPr>
                <w:rFonts w:hint="eastAsia" w:ascii="Times New Roman" w:hAnsi="Times New Roman" w:eastAsia="宋体" w:cs="Times New Roman"/>
                <w:sz w:val="24"/>
                <w:szCs w:val="24"/>
              </w:rPr>
              <w:t>②公司</w:t>
            </w:r>
            <w:r>
              <w:rPr>
                <w:rFonts w:ascii="Times New Roman" w:hAnsi="Times New Roman" w:eastAsia="宋体" w:cs="Times New Roman"/>
                <w:sz w:val="24"/>
                <w:szCs w:val="24"/>
              </w:rPr>
              <w:t>2025年度研发投入约14,564.33万元，较2024年度增长约59.65%，随着研发人员增加以及跟研项目较多，研发材料消耗</w:t>
            </w:r>
            <w:r>
              <w:rPr>
                <w:rFonts w:hint="eastAsia" w:ascii="Times New Roman" w:hAnsi="Times New Roman" w:eastAsia="宋体" w:cs="Times New Roman"/>
                <w:sz w:val="24"/>
                <w:szCs w:val="24"/>
              </w:rPr>
              <w:t>、</w:t>
            </w:r>
            <w:r>
              <w:rPr>
                <w:rFonts w:ascii="Times New Roman" w:hAnsi="Times New Roman" w:eastAsia="宋体" w:cs="Times New Roman"/>
                <w:sz w:val="24"/>
                <w:szCs w:val="24"/>
              </w:rPr>
              <w:t>研发人力成本、外部协作费用及实验测试支出均呈现显著增长。公司2025年度研发投入加大，短期内将对盈利水平产生一定影响，但上述投入将有效巩固公司的技术壁垒，为长期可持续发展构建坚实的核心竞争力基础。</w:t>
            </w:r>
            <w:r>
              <w:rPr>
                <w:rFonts w:hint="eastAsia" w:ascii="Times New Roman" w:hAnsi="Times New Roman" w:eastAsia="宋体" w:cs="Times New Roman"/>
                <w:sz w:val="24"/>
                <w:szCs w:val="24"/>
              </w:rPr>
              <w:t>③子公司目前处于市场拓展及产能利用率爬坡阶段，整体投入与当期收益暂时不匹配，在此期间，建设期资本化支出、试运行成本及未达产产线的运营成本较高，对整体盈利水平造成阶段性压力。</w:t>
            </w:r>
          </w:p>
          <w:p w14:paraId="4BED88DA">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hint="eastAsia" w:ascii="Times New Roman" w:hAnsi="Times New Roman" w:eastAsia="宋体" w:cs="Times New Roman"/>
                <w:b/>
                <w:sz w:val="24"/>
                <w:szCs w:val="24"/>
              </w:rPr>
              <w:t>2、请介绍公司2</w:t>
            </w:r>
            <w:r>
              <w:rPr>
                <w:rFonts w:ascii="Times New Roman" w:hAnsi="Times New Roman" w:eastAsia="宋体" w:cs="Times New Roman"/>
                <w:b/>
                <w:sz w:val="24"/>
                <w:szCs w:val="24"/>
              </w:rPr>
              <w:t>025</w:t>
            </w:r>
            <w:r>
              <w:rPr>
                <w:rFonts w:hint="eastAsia" w:ascii="Times New Roman" w:hAnsi="Times New Roman" w:eastAsia="宋体" w:cs="Times New Roman"/>
                <w:b/>
                <w:sz w:val="24"/>
                <w:szCs w:val="24"/>
              </w:rPr>
              <w:t>年度的研发进展情况。</w:t>
            </w:r>
          </w:p>
          <w:p w14:paraId="439FC997">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答：根据公司《2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年度业绩快报公告》，公司2</w:t>
            </w:r>
            <w:r>
              <w:rPr>
                <w:rFonts w:ascii="Times New Roman" w:hAnsi="Times New Roman" w:eastAsia="宋体" w:cs="Times New Roman"/>
                <w:sz w:val="24"/>
                <w:szCs w:val="24"/>
              </w:rPr>
              <w:t>025</w:t>
            </w:r>
            <w:r>
              <w:rPr>
                <w:rFonts w:hint="eastAsia" w:ascii="Times New Roman" w:hAnsi="Times New Roman" w:eastAsia="宋体" w:cs="Times New Roman"/>
                <w:sz w:val="24"/>
                <w:szCs w:val="24"/>
              </w:rPr>
              <w:t>年度研发投入约</w:t>
            </w:r>
            <w:r>
              <w:rPr>
                <w:rFonts w:ascii="Times New Roman" w:hAnsi="Times New Roman" w:eastAsia="宋体" w:cs="Times New Roman"/>
                <w:sz w:val="24"/>
                <w:szCs w:val="24"/>
              </w:rPr>
              <w:t>14,564.33万元，较2024年度增长约59.65%</w:t>
            </w:r>
            <w:r>
              <w:rPr>
                <w:rFonts w:hint="eastAsia" w:ascii="Times New Roman" w:hAnsi="Times New Roman" w:eastAsia="宋体" w:cs="Times New Roman"/>
                <w:sz w:val="24"/>
                <w:szCs w:val="24"/>
              </w:rPr>
              <w:t>。公司在特种功能材料、航空航天零部件精密加工、声学超材料、陶瓷基复合材料、超细晶改性技术及超细晶成型结构件等领域持续开展研发，随着研发人员增加以及跟研项目较多，研发投入加大，将有效巩固公司的技术壁垒，为长期可持续发展构建坚实的核心竞争力基础。</w:t>
            </w:r>
          </w:p>
          <w:p w14:paraId="2D9328F3">
            <w:pPr>
              <w:pStyle w:val="12"/>
              <w:spacing w:before="120" w:beforeLines="50" w:after="120" w:afterLines="5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公司本部在宽温域、多频谱兼容、多功能特种功能材料以及特种功能结构复合材料领域持续开展研制工作，并在热阻材料、重防腐材料、电磁屏蔽材料等领域积极拓展市场，目前部分新产品已实现批产，且有多个产品处在验证试制阶段；科研试制等待批产产品收入占比逐步提升</w:t>
            </w:r>
            <w:r>
              <w:rPr>
                <w:rFonts w:ascii="Times New Roman" w:hAnsi="Times New Roman" w:eastAsia="宋体" w:cs="Times New Roman"/>
                <w:sz w:val="24"/>
                <w:szCs w:val="24"/>
              </w:rPr>
              <w:t>，特种功能结构复合材料、热阻材料等订单及收入增速</w:t>
            </w:r>
            <w:bookmarkStart w:id="0" w:name="_GoBack"/>
            <w:bookmarkEnd w:id="0"/>
            <w:r>
              <w:rPr>
                <w:rFonts w:ascii="Times New Roman" w:hAnsi="Times New Roman" w:eastAsia="宋体" w:cs="Times New Roman"/>
                <w:sz w:val="24"/>
                <w:szCs w:val="24"/>
              </w:rPr>
              <w:t>较为明显。</w:t>
            </w:r>
          </w:p>
          <w:p w14:paraId="40E20CB0">
            <w:pPr>
              <w:pStyle w:val="12"/>
              <w:spacing w:before="120" w:beforeLines="50" w:after="120" w:afterLines="50" w:line="360" w:lineRule="auto"/>
              <w:ind w:firstLine="482" w:firstLineChars="200"/>
              <w:jc w:val="both"/>
              <w:rPr>
                <w:rFonts w:ascii="Times New Roman" w:hAnsi="Times New Roman" w:eastAsia="宋体" w:cs="Times New Roman"/>
                <w:b/>
                <w:sz w:val="24"/>
                <w:szCs w:val="24"/>
                <w:lang w:val="en-US"/>
              </w:rPr>
            </w:pPr>
            <w:r>
              <w:rPr>
                <w:rFonts w:hint="eastAsia" w:ascii="Times New Roman" w:hAnsi="Times New Roman" w:eastAsia="宋体" w:cs="Times New Roman"/>
                <w:b/>
                <w:sz w:val="24"/>
                <w:szCs w:val="24"/>
                <w:lang w:val="en-US"/>
              </w:rPr>
              <w:t>3、公司对2</w:t>
            </w:r>
            <w:r>
              <w:rPr>
                <w:rFonts w:ascii="Times New Roman" w:hAnsi="Times New Roman" w:eastAsia="宋体" w:cs="Times New Roman"/>
                <w:b/>
                <w:sz w:val="24"/>
                <w:szCs w:val="24"/>
                <w:lang w:val="en-US"/>
              </w:rPr>
              <w:t>026</w:t>
            </w:r>
            <w:r>
              <w:rPr>
                <w:rFonts w:hint="eastAsia" w:ascii="Times New Roman" w:hAnsi="Times New Roman" w:eastAsia="宋体" w:cs="Times New Roman"/>
                <w:b/>
                <w:sz w:val="24"/>
                <w:szCs w:val="24"/>
                <w:lang w:val="en-US"/>
              </w:rPr>
              <w:t>年的发展有何展望？</w:t>
            </w:r>
          </w:p>
          <w:p w14:paraId="0E3728E4">
            <w:pPr>
              <w:pStyle w:val="12"/>
              <w:spacing w:before="120" w:beforeLines="50" w:after="120" w:afterLines="50" w:line="360" w:lineRule="auto"/>
              <w:ind w:firstLine="480" w:firstLineChars="200"/>
              <w:jc w:val="both"/>
              <w:rPr>
                <w:rFonts w:ascii="Times New Roman" w:hAnsi="Times New Roman" w:eastAsia="宋体" w:cs="Times New Roman"/>
                <w:sz w:val="24"/>
                <w:szCs w:val="24"/>
                <w:lang w:val="en-US"/>
              </w:rPr>
            </w:pPr>
            <w:r>
              <w:rPr>
                <w:rFonts w:hint="eastAsia" w:ascii="Times New Roman" w:hAnsi="Times New Roman" w:eastAsia="宋体" w:cs="Times New Roman"/>
                <w:sz w:val="24"/>
                <w:szCs w:val="24"/>
                <w:lang w:val="en-US"/>
              </w:rPr>
              <w:t>答：公司持续落实“一核两翼”战略布局，“一核”指公司持续围绕航空发动机为中心，通过本部及子公司业务及产品的拓展，持续提升公司在航空发动机领域关键材料供应商的市场地位。“两翼”指公司进一步拓展航空器机身以及其他高端制造领域关键核心材料产品供应。公司以客户需求为锚点，不断拓展新材料应用边界，满足不同客户在各类高端制造中的多样化需求。公司目前已形成本部特种功能材料产品及服务、华秦航发航天航空零部件智能加工与制造、华秦光声声学超材料及声学仪器、上海瑞华晟航空航天用陶瓷基复合材料、安徽汉正超细晶零部件生产制造五大业务主体，产品矩阵进一步优化，将更好覆盖产业链需求，提升公司业务规模和盈利能力，推动公司可持续发展。</w:t>
            </w:r>
          </w:p>
          <w:p w14:paraId="15C643A2">
            <w:pPr>
              <w:pStyle w:val="12"/>
              <w:spacing w:before="120" w:beforeLines="50" w:after="120" w:afterLines="50" w:line="360" w:lineRule="auto"/>
              <w:ind w:firstLine="482" w:firstLineChars="200"/>
              <w:jc w:val="both"/>
              <w:rPr>
                <w:rFonts w:ascii="Times New Roman" w:hAnsi="Times New Roman" w:eastAsia="宋体" w:cs="Times New Roman"/>
                <w:b/>
                <w:sz w:val="24"/>
                <w:szCs w:val="24"/>
              </w:rPr>
            </w:pPr>
            <w:r>
              <w:rPr>
                <w:rFonts w:ascii="Times New Roman" w:hAnsi="Times New Roman" w:eastAsia="宋体" w:cs="Times New Roman"/>
                <w:b/>
                <w:sz w:val="24"/>
                <w:szCs w:val="24"/>
              </w:rPr>
              <w:t>4</w:t>
            </w:r>
            <w:r>
              <w:rPr>
                <w:rFonts w:hint="eastAsia" w:ascii="Times New Roman" w:hAnsi="Times New Roman" w:eastAsia="宋体" w:cs="Times New Roman"/>
                <w:b/>
                <w:sz w:val="24"/>
                <w:szCs w:val="24"/>
              </w:rPr>
              <w:t>、控股子公司目前业务进展如何</w:t>
            </w:r>
            <w:r>
              <w:rPr>
                <w:rFonts w:ascii="Times New Roman" w:hAnsi="Times New Roman" w:eastAsia="宋体" w:cs="Times New Roman"/>
                <w:b/>
                <w:sz w:val="24"/>
                <w:szCs w:val="24"/>
              </w:rPr>
              <w:t>？</w:t>
            </w:r>
          </w:p>
          <w:p w14:paraId="44783138">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hint="eastAsia" w:ascii="Times New Roman" w:hAnsi="Times New Roman" w:eastAsia="宋体" w:cs="Times New Roman"/>
                <w:sz w:val="24"/>
                <w:szCs w:val="24"/>
              </w:rPr>
              <w:t>答：</w:t>
            </w:r>
            <w:r>
              <w:rPr>
                <w:rFonts w:ascii="Times New Roman" w:hAnsi="Times New Roman" w:eastAsia="宋体" w:cs="Times New Roman"/>
                <w:sz w:val="24"/>
                <w:szCs w:val="24"/>
              </w:rPr>
              <w:t>公司就控股子公司经营进展进行了交流，具体内容可参阅往期活动记录表之问答和已披露公告。</w:t>
            </w:r>
          </w:p>
        </w:tc>
      </w:tr>
      <w:tr w14:paraId="3941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6CE2242B">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附件清单（如有）</w:t>
            </w:r>
          </w:p>
        </w:tc>
        <w:tc>
          <w:tcPr>
            <w:tcW w:w="6829" w:type="dxa"/>
            <w:vAlign w:val="center"/>
          </w:tcPr>
          <w:p w14:paraId="60582BAF">
            <w:pPr>
              <w:pStyle w:val="12"/>
              <w:spacing w:before="120" w:beforeLines="50" w:after="120" w:afterLines="5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无</w:t>
            </w:r>
          </w:p>
        </w:tc>
      </w:tr>
      <w:tr w14:paraId="57FC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291240C">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日期</w:t>
            </w:r>
          </w:p>
        </w:tc>
        <w:tc>
          <w:tcPr>
            <w:tcW w:w="6829" w:type="dxa"/>
            <w:vAlign w:val="center"/>
          </w:tcPr>
          <w:p w14:paraId="4EE0ABA7">
            <w:pPr>
              <w:pStyle w:val="12"/>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2026年</w:t>
            </w:r>
            <w:r>
              <w:rPr>
                <w:rFonts w:hint="eastAsia" w:ascii="Times New Roman" w:hAnsi="Times New Roman" w:cs="Times New Roman" w:eastAsiaTheme="minorEastAsia"/>
                <w:sz w:val="24"/>
                <w:szCs w:val="24"/>
                <w:lang w:val="en-US"/>
              </w:rPr>
              <w:t>3</w:t>
            </w:r>
            <w:r>
              <w:rPr>
                <w:rFonts w:ascii="Times New Roman" w:hAnsi="Times New Roman" w:cs="Times New Roman" w:eastAsiaTheme="minorEastAsia"/>
                <w:sz w:val="24"/>
                <w:szCs w:val="24"/>
              </w:rPr>
              <w:t>月</w:t>
            </w:r>
            <w:r>
              <w:rPr>
                <w:rFonts w:ascii="Times New Roman" w:hAnsi="Times New Roman" w:cs="Times New Roman" w:eastAsiaTheme="minorEastAsia"/>
                <w:sz w:val="24"/>
                <w:szCs w:val="24"/>
                <w:lang w:val="en-US"/>
              </w:rPr>
              <w:t>13</w:t>
            </w:r>
            <w:r>
              <w:rPr>
                <w:rFonts w:ascii="Times New Roman" w:hAnsi="Times New Roman" w:cs="Times New Roman" w:eastAsiaTheme="minorEastAsia"/>
                <w:sz w:val="24"/>
                <w:szCs w:val="24"/>
              </w:rPr>
              <w:t>日</w:t>
            </w:r>
          </w:p>
        </w:tc>
      </w:tr>
    </w:tbl>
    <w:p w14:paraId="66E07108">
      <w:pPr>
        <w:rPr>
          <w:rFonts w:ascii="Times New Roman" w:hAnsi="Times New Roman" w:eastAsia="宋体" w:cs="Times New Roman"/>
          <w:sz w:val="28"/>
          <w:szCs w:val="36"/>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icrosoft JhengHei UI">
    <w:panose1 w:val="020B0604030504040204"/>
    <w:charset w:val="88"/>
    <w:family w:val="auto"/>
    <w:pitch w:val="default"/>
    <w:sig w:usb0="000002A7" w:usb1="28CF4400" w:usb2="00000016" w:usb3="00000000" w:csb0="00100009" w:csb1="00000000"/>
  </w:font>
  <w:font w:name="KSOFA61C387F">
    <w:panose1 w:val="020B0604030504040204"/>
    <w:charset w:val="88"/>
    <w:family w:val="auto"/>
    <w:pitch w:val="default"/>
    <w:sig w:usb0="00000001" w:usb1="00000000"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043263"/>
    </w:sdtPr>
    <w:sdtEndPr>
      <w:rPr>
        <w:rFonts w:ascii="Times New Roman" w:hAnsi="Times New Roman" w:cs="Times New Roman"/>
      </w:rPr>
    </w:sdtEndPr>
    <w:sdtContent>
      <w:p w14:paraId="6093AE4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MGRlZDc1N2Q5MDFjYzM5NTBiYTRlNWNiYWVkMWQifQ=="/>
  </w:docVars>
  <w:rsids>
    <w:rsidRoot w:val="00301D32"/>
    <w:rsid w:val="000015C8"/>
    <w:rsid w:val="000032BE"/>
    <w:rsid w:val="00011377"/>
    <w:rsid w:val="000210A0"/>
    <w:rsid w:val="00021B5A"/>
    <w:rsid w:val="00023C80"/>
    <w:rsid w:val="00026450"/>
    <w:rsid w:val="00026CC3"/>
    <w:rsid w:val="000338C3"/>
    <w:rsid w:val="00036089"/>
    <w:rsid w:val="00045A12"/>
    <w:rsid w:val="00046A2C"/>
    <w:rsid w:val="000506AE"/>
    <w:rsid w:val="00053CFA"/>
    <w:rsid w:val="000545FF"/>
    <w:rsid w:val="000633EC"/>
    <w:rsid w:val="00063804"/>
    <w:rsid w:val="000665A2"/>
    <w:rsid w:val="00066747"/>
    <w:rsid w:val="000740E0"/>
    <w:rsid w:val="00081788"/>
    <w:rsid w:val="00081D0A"/>
    <w:rsid w:val="00086AEE"/>
    <w:rsid w:val="000875A1"/>
    <w:rsid w:val="000877AB"/>
    <w:rsid w:val="000956CF"/>
    <w:rsid w:val="00095D4A"/>
    <w:rsid w:val="000B0D1E"/>
    <w:rsid w:val="000B7B0E"/>
    <w:rsid w:val="000B7C08"/>
    <w:rsid w:val="000C508E"/>
    <w:rsid w:val="000C7A18"/>
    <w:rsid w:val="000D030C"/>
    <w:rsid w:val="000D12CF"/>
    <w:rsid w:val="000D2D88"/>
    <w:rsid w:val="000D698C"/>
    <w:rsid w:val="000E2987"/>
    <w:rsid w:val="000E3494"/>
    <w:rsid w:val="000E4727"/>
    <w:rsid w:val="000E4B20"/>
    <w:rsid w:val="000F1218"/>
    <w:rsid w:val="000F1BEA"/>
    <w:rsid w:val="0010350E"/>
    <w:rsid w:val="0011418F"/>
    <w:rsid w:val="00115140"/>
    <w:rsid w:val="00115AF8"/>
    <w:rsid w:val="0012772E"/>
    <w:rsid w:val="00131F53"/>
    <w:rsid w:val="001427DB"/>
    <w:rsid w:val="001478A5"/>
    <w:rsid w:val="00164ED9"/>
    <w:rsid w:val="00172C24"/>
    <w:rsid w:val="0018054D"/>
    <w:rsid w:val="0018266A"/>
    <w:rsid w:val="001A6E4B"/>
    <w:rsid w:val="001B2399"/>
    <w:rsid w:val="001C4C05"/>
    <w:rsid w:val="001C7401"/>
    <w:rsid w:val="001D0226"/>
    <w:rsid w:val="001D6332"/>
    <w:rsid w:val="001D6A66"/>
    <w:rsid w:val="001D7F84"/>
    <w:rsid w:val="001E59D1"/>
    <w:rsid w:val="001E5EA4"/>
    <w:rsid w:val="00202870"/>
    <w:rsid w:val="00202BB9"/>
    <w:rsid w:val="002042A7"/>
    <w:rsid w:val="00204A6B"/>
    <w:rsid w:val="00204FB5"/>
    <w:rsid w:val="00205911"/>
    <w:rsid w:val="002110FC"/>
    <w:rsid w:val="002115A3"/>
    <w:rsid w:val="0021297D"/>
    <w:rsid w:val="002146AD"/>
    <w:rsid w:val="002146CE"/>
    <w:rsid w:val="00222805"/>
    <w:rsid w:val="00226FFF"/>
    <w:rsid w:val="00245F4F"/>
    <w:rsid w:val="0024793D"/>
    <w:rsid w:val="00265B9A"/>
    <w:rsid w:val="00274E26"/>
    <w:rsid w:val="00275CB6"/>
    <w:rsid w:val="002800B5"/>
    <w:rsid w:val="002822C3"/>
    <w:rsid w:val="002842C2"/>
    <w:rsid w:val="00295B29"/>
    <w:rsid w:val="002A241A"/>
    <w:rsid w:val="002A62FA"/>
    <w:rsid w:val="002B243E"/>
    <w:rsid w:val="002B692B"/>
    <w:rsid w:val="002C1DF2"/>
    <w:rsid w:val="002D0415"/>
    <w:rsid w:val="002D4073"/>
    <w:rsid w:val="002D5475"/>
    <w:rsid w:val="002D5CF0"/>
    <w:rsid w:val="002D7C7A"/>
    <w:rsid w:val="002E07C5"/>
    <w:rsid w:val="002E1F34"/>
    <w:rsid w:val="002E3ED8"/>
    <w:rsid w:val="002E7098"/>
    <w:rsid w:val="002F06AC"/>
    <w:rsid w:val="002F4FE8"/>
    <w:rsid w:val="002F75BA"/>
    <w:rsid w:val="00301D32"/>
    <w:rsid w:val="00302DEA"/>
    <w:rsid w:val="0031294E"/>
    <w:rsid w:val="00330F0C"/>
    <w:rsid w:val="00334B60"/>
    <w:rsid w:val="00337C9D"/>
    <w:rsid w:val="003602C0"/>
    <w:rsid w:val="0036051C"/>
    <w:rsid w:val="003613E9"/>
    <w:rsid w:val="00366FAD"/>
    <w:rsid w:val="00367177"/>
    <w:rsid w:val="0037105B"/>
    <w:rsid w:val="003721AE"/>
    <w:rsid w:val="00392043"/>
    <w:rsid w:val="003975BA"/>
    <w:rsid w:val="003A51E5"/>
    <w:rsid w:val="003A5D83"/>
    <w:rsid w:val="003A74E6"/>
    <w:rsid w:val="003B73DD"/>
    <w:rsid w:val="003C3819"/>
    <w:rsid w:val="003C61C2"/>
    <w:rsid w:val="003C6D15"/>
    <w:rsid w:val="003D011C"/>
    <w:rsid w:val="003E0403"/>
    <w:rsid w:val="003E429A"/>
    <w:rsid w:val="003E4B3C"/>
    <w:rsid w:val="003E5E8A"/>
    <w:rsid w:val="003F7D72"/>
    <w:rsid w:val="00404070"/>
    <w:rsid w:val="004108C7"/>
    <w:rsid w:val="00412DC2"/>
    <w:rsid w:val="00413FEF"/>
    <w:rsid w:val="004142C9"/>
    <w:rsid w:val="00417963"/>
    <w:rsid w:val="004207F5"/>
    <w:rsid w:val="004277C9"/>
    <w:rsid w:val="00432369"/>
    <w:rsid w:val="00440041"/>
    <w:rsid w:val="00451268"/>
    <w:rsid w:val="004515AD"/>
    <w:rsid w:val="00451857"/>
    <w:rsid w:val="00453516"/>
    <w:rsid w:val="00455619"/>
    <w:rsid w:val="00457548"/>
    <w:rsid w:val="00470DB2"/>
    <w:rsid w:val="004925E7"/>
    <w:rsid w:val="00495B11"/>
    <w:rsid w:val="004A54A9"/>
    <w:rsid w:val="004B3F3A"/>
    <w:rsid w:val="004B43D1"/>
    <w:rsid w:val="004C1585"/>
    <w:rsid w:val="004C25D7"/>
    <w:rsid w:val="004C6913"/>
    <w:rsid w:val="004C71AA"/>
    <w:rsid w:val="004E6101"/>
    <w:rsid w:val="004F37B5"/>
    <w:rsid w:val="004F6FF3"/>
    <w:rsid w:val="00505B18"/>
    <w:rsid w:val="00505C83"/>
    <w:rsid w:val="00507547"/>
    <w:rsid w:val="005257FF"/>
    <w:rsid w:val="00526167"/>
    <w:rsid w:val="005278A5"/>
    <w:rsid w:val="00541098"/>
    <w:rsid w:val="00544AFB"/>
    <w:rsid w:val="005557EF"/>
    <w:rsid w:val="00571B49"/>
    <w:rsid w:val="005743AE"/>
    <w:rsid w:val="00577F53"/>
    <w:rsid w:val="0058090A"/>
    <w:rsid w:val="00587815"/>
    <w:rsid w:val="005904BC"/>
    <w:rsid w:val="005916EE"/>
    <w:rsid w:val="00591B2C"/>
    <w:rsid w:val="005A2653"/>
    <w:rsid w:val="005B4EA3"/>
    <w:rsid w:val="005D4708"/>
    <w:rsid w:val="005D64CA"/>
    <w:rsid w:val="005E306F"/>
    <w:rsid w:val="005E5717"/>
    <w:rsid w:val="005E6DB2"/>
    <w:rsid w:val="005F2117"/>
    <w:rsid w:val="005F3B1C"/>
    <w:rsid w:val="005F5D85"/>
    <w:rsid w:val="00604178"/>
    <w:rsid w:val="00606941"/>
    <w:rsid w:val="00613251"/>
    <w:rsid w:val="00613B9A"/>
    <w:rsid w:val="0061433E"/>
    <w:rsid w:val="00616401"/>
    <w:rsid w:val="00622D13"/>
    <w:rsid w:val="0062751D"/>
    <w:rsid w:val="006354AA"/>
    <w:rsid w:val="00643B9B"/>
    <w:rsid w:val="00643DDF"/>
    <w:rsid w:val="00651A24"/>
    <w:rsid w:val="00652858"/>
    <w:rsid w:val="00661AFA"/>
    <w:rsid w:val="00662997"/>
    <w:rsid w:val="00662F4E"/>
    <w:rsid w:val="006726BF"/>
    <w:rsid w:val="00677B77"/>
    <w:rsid w:val="006801DA"/>
    <w:rsid w:val="00680AD9"/>
    <w:rsid w:val="00680B3C"/>
    <w:rsid w:val="006860CB"/>
    <w:rsid w:val="0068718A"/>
    <w:rsid w:val="006978B6"/>
    <w:rsid w:val="006A2739"/>
    <w:rsid w:val="006A7024"/>
    <w:rsid w:val="006B2EBF"/>
    <w:rsid w:val="006B4C95"/>
    <w:rsid w:val="006B5C95"/>
    <w:rsid w:val="006C154A"/>
    <w:rsid w:val="006D2DDB"/>
    <w:rsid w:val="006D41D1"/>
    <w:rsid w:val="006E14B0"/>
    <w:rsid w:val="006E7AAA"/>
    <w:rsid w:val="006F0108"/>
    <w:rsid w:val="006F0FA6"/>
    <w:rsid w:val="006F5B8E"/>
    <w:rsid w:val="006F66DB"/>
    <w:rsid w:val="00700FD6"/>
    <w:rsid w:val="00703C9C"/>
    <w:rsid w:val="00704AE6"/>
    <w:rsid w:val="007062CF"/>
    <w:rsid w:val="00706E51"/>
    <w:rsid w:val="007112BB"/>
    <w:rsid w:val="007153A2"/>
    <w:rsid w:val="007170DA"/>
    <w:rsid w:val="00720A1E"/>
    <w:rsid w:val="007236E3"/>
    <w:rsid w:val="00724A68"/>
    <w:rsid w:val="007271BF"/>
    <w:rsid w:val="00730DD3"/>
    <w:rsid w:val="00731624"/>
    <w:rsid w:val="00732B5D"/>
    <w:rsid w:val="00733224"/>
    <w:rsid w:val="00735A34"/>
    <w:rsid w:val="00742A49"/>
    <w:rsid w:val="0074391E"/>
    <w:rsid w:val="00745ED1"/>
    <w:rsid w:val="007511ED"/>
    <w:rsid w:val="00755F11"/>
    <w:rsid w:val="007574B6"/>
    <w:rsid w:val="007576B9"/>
    <w:rsid w:val="00764128"/>
    <w:rsid w:val="007661A1"/>
    <w:rsid w:val="00770BC5"/>
    <w:rsid w:val="007738AA"/>
    <w:rsid w:val="007808BD"/>
    <w:rsid w:val="007824B8"/>
    <w:rsid w:val="007910DD"/>
    <w:rsid w:val="0079114A"/>
    <w:rsid w:val="007A1BC3"/>
    <w:rsid w:val="007A3EC1"/>
    <w:rsid w:val="007A79C6"/>
    <w:rsid w:val="007B3368"/>
    <w:rsid w:val="007B4A7D"/>
    <w:rsid w:val="007D0A69"/>
    <w:rsid w:val="007D3CA9"/>
    <w:rsid w:val="007D40D2"/>
    <w:rsid w:val="007D6DC4"/>
    <w:rsid w:val="007E2FC0"/>
    <w:rsid w:val="007E68FE"/>
    <w:rsid w:val="007E7215"/>
    <w:rsid w:val="007F1959"/>
    <w:rsid w:val="007F2324"/>
    <w:rsid w:val="007F3E0C"/>
    <w:rsid w:val="007F56D4"/>
    <w:rsid w:val="00804D9A"/>
    <w:rsid w:val="00805C1B"/>
    <w:rsid w:val="00812387"/>
    <w:rsid w:val="008143D3"/>
    <w:rsid w:val="00821B04"/>
    <w:rsid w:val="0082774C"/>
    <w:rsid w:val="0083426D"/>
    <w:rsid w:val="00840420"/>
    <w:rsid w:val="00844C9A"/>
    <w:rsid w:val="00847813"/>
    <w:rsid w:val="008523BE"/>
    <w:rsid w:val="00853463"/>
    <w:rsid w:val="008679F9"/>
    <w:rsid w:val="00870483"/>
    <w:rsid w:val="00873681"/>
    <w:rsid w:val="008773B2"/>
    <w:rsid w:val="00887878"/>
    <w:rsid w:val="0089130A"/>
    <w:rsid w:val="00893F25"/>
    <w:rsid w:val="00895035"/>
    <w:rsid w:val="008A2643"/>
    <w:rsid w:val="008A2AFC"/>
    <w:rsid w:val="008B0B04"/>
    <w:rsid w:val="008B1D79"/>
    <w:rsid w:val="008B2617"/>
    <w:rsid w:val="008B2B14"/>
    <w:rsid w:val="008B7313"/>
    <w:rsid w:val="008C6AED"/>
    <w:rsid w:val="008C7604"/>
    <w:rsid w:val="008E1B27"/>
    <w:rsid w:val="008E76D7"/>
    <w:rsid w:val="00900828"/>
    <w:rsid w:val="00903379"/>
    <w:rsid w:val="00906975"/>
    <w:rsid w:val="009069DA"/>
    <w:rsid w:val="00911BEC"/>
    <w:rsid w:val="00917089"/>
    <w:rsid w:val="00917F0B"/>
    <w:rsid w:val="00917F8B"/>
    <w:rsid w:val="0092416A"/>
    <w:rsid w:val="00941790"/>
    <w:rsid w:val="0094414F"/>
    <w:rsid w:val="00944A0D"/>
    <w:rsid w:val="00946A69"/>
    <w:rsid w:val="0094760C"/>
    <w:rsid w:val="00960257"/>
    <w:rsid w:val="00960964"/>
    <w:rsid w:val="00961241"/>
    <w:rsid w:val="00965E4D"/>
    <w:rsid w:val="00973B58"/>
    <w:rsid w:val="00981E78"/>
    <w:rsid w:val="009A11A9"/>
    <w:rsid w:val="009A3847"/>
    <w:rsid w:val="009B1D5C"/>
    <w:rsid w:val="009C2D3A"/>
    <w:rsid w:val="009C2E31"/>
    <w:rsid w:val="009C5368"/>
    <w:rsid w:val="009D5EFA"/>
    <w:rsid w:val="009D6C8D"/>
    <w:rsid w:val="009E1955"/>
    <w:rsid w:val="009E20F7"/>
    <w:rsid w:val="009E32DC"/>
    <w:rsid w:val="009F3A19"/>
    <w:rsid w:val="009F466A"/>
    <w:rsid w:val="00A04A30"/>
    <w:rsid w:val="00A0533D"/>
    <w:rsid w:val="00A11BBC"/>
    <w:rsid w:val="00A1722E"/>
    <w:rsid w:val="00A2412C"/>
    <w:rsid w:val="00A2474D"/>
    <w:rsid w:val="00A27639"/>
    <w:rsid w:val="00A30A6F"/>
    <w:rsid w:val="00A31BA9"/>
    <w:rsid w:val="00A31F0C"/>
    <w:rsid w:val="00A36A7C"/>
    <w:rsid w:val="00A46014"/>
    <w:rsid w:val="00A47934"/>
    <w:rsid w:val="00A50379"/>
    <w:rsid w:val="00A51EC4"/>
    <w:rsid w:val="00A527AA"/>
    <w:rsid w:val="00A52A93"/>
    <w:rsid w:val="00A5684D"/>
    <w:rsid w:val="00A57C6D"/>
    <w:rsid w:val="00A60056"/>
    <w:rsid w:val="00A602F2"/>
    <w:rsid w:val="00A66ED9"/>
    <w:rsid w:val="00A67B60"/>
    <w:rsid w:val="00A67D82"/>
    <w:rsid w:val="00A67FC0"/>
    <w:rsid w:val="00A707B2"/>
    <w:rsid w:val="00A70D82"/>
    <w:rsid w:val="00A712B7"/>
    <w:rsid w:val="00A75C61"/>
    <w:rsid w:val="00A834BB"/>
    <w:rsid w:val="00A8560F"/>
    <w:rsid w:val="00A9601B"/>
    <w:rsid w:val="00A96F8F"/>
    <w:rsid w:val="00AA4A2A"/>
    <w:rsid w:val="00AB7779"/>
    <w:rsid w:val="00AC7569"/>
    <w:rsid w:val="00AD100E"/>
    <w:rsid w:val="00AD6876"/>
    <w:rsid w:val="00AD7FB5"/>
    <w:rsid w:val="00AE1E36"/>
    <w:rsid w:val="00AE3A9D"/>
    <w:rsid w:val="00AF0B88"/>
    <w:rsid w:val="00AF1DCF"/>
    <w:rsid w:val="00AF62E5"/>
    <w:rsid w:val="00AF6D12"/>
    <w:rsid w:val="00AF74AA"/>
    <w:rsid w:val="00B01424"/>
    <w:rsid w:val="00B03C2F"/>
    <w:rsid w:val="00B0589B"/>
    <w:rsid w:val="00B15064"/>
    <w:rsid w:val="00B24E41"/>
    <w:rsid w:val="00B25340"/>
    <w:rsid w:val="00B262DC"/>
    <w:rsid w:val="00B31331"/>
    <w:rsid w:val="00B340A3"/>
    <w:rsid w:val="00B410F5"/>
    <w:rsid w:val="00B421DF"/>
    <w:rsid w:val="00B43AE6"/>
    <w:rsid w:val="00B47B4F"/>
    <w:rsid w:val="00B5754C"/>
    <w:rsid w:val="00B57C18"/>
    <w:rsid w:val="00B6201C"/>
    <w:rsid w:val="00B6280C"/>
    <w:rsid w:val="00B671A4"/>
    <w:rsid w:val="00B71F4D"/>
    <w:rsid w:val="00B72CD4"/>
    <w:rsid w:val="00B74E52"/>
    <w:rsid w:val="00B80577"/>
    <w:rsid w:val="00B80BAD"/>
    <w:rsid w:val="00B85B00"/>
    <w:rsid w:val="00B934AF"/>
    <w:rsid w:val="00B95E3B"/>
    <w:rsid w:val="00B96A7D"/>
    <w:rsid w:val="00BA6D9B"/>
    <w:rsid w:val="00BB0E14"/>
    <w:rsid w:val="00BB46AC"/>
    <w:rsid w:val="00BD376C"/>
    <w:rsid w:val="00BD537E"/>
    <w:rsid w:val="00BE156F"/>
    <w:rsid w:val="00BE15C3"/>
    <w:rsid w:val="00BE16C5"/>
    <w:rsid w:val="00BE2777"/>
    <w:rsid w:val="00BE6F46"/>
    <w:rsid w:val="00BE71A7"/>
    <w:rsid w:val="00BF0D9D"/>
    <w:rsid w:val="00BF132F"/>
    <w:rsid w:val="00C075E1"/>
    <w:rsid w:val="00C13878"/>
    <w:rsid w:val="00C20286"/>
    <w:rsid w:val="00C32DCE"/>
    <w:rsid w:val="00C6466C"/>
    <w:rsid w:val="00C71BC6"/>
    <w:rsid w:val="00C7670C"/>
    <w:rsid w:val="00C818DE"/>
    <w:rsid w:val="00C8455F"/>
    <w:rsid w:val="00C85001"/>
    <w:rsid w:val="00C85102"/>
    <w:rsid w:val="00C854AA"/>
    <w:rsid w:val="00C86D8F"/>
    <w:rsid w:val="00C9750E"/>
    <w:rsid w:val="00CA1705"/>
    <w:rsid w:val="00CA28CE"/>
    <w:rsid w:val="00CA5257"/>
    <w:rsid w:val="00CB0AC9"/>
    <w:rsid w:val="00CB44E7"/>
    <w:rsid w:val="00CB4F01"/>
    <w:rsid w:val="00CC2417"/>
    <w:rsid w:val="00CC2AA7"/>
    <w:rsid w:val="00CE04AA"/>
    <w:rsid w:val="00CE1A54"/>
    <w:rsid w:val="00CE7659"/>
    <w:rsid w:val="00CF00AF"/>
    <w:rsid w:val="00CF032D"/>
    <w:rsid w:val="00CF5301"/>
    <w:rsid w:val="00CF59D4"/>
    <w:rsid w:val="00CF5FB6"/>
    <w:rsid w:val="00CF7235"/>
    <w:rsid w:val="00D00782"/>
    <w:rsid w:val="00D0137F"/>
    <w:rsid w:val="00D02518"/>
    <w:rsid w:val="00D03F45"/>
    <w:rsid w:val="00D07713"/>
    <w:rsid w:val="00D1314A"/>
    <w:rsid w:val="00D1342E"/>
    <w:rsid w:val="00D1473F"/>
    <w:rsid w:val="00D17454"/>
    <w:rsid w:val="00D27A31"/>
    <w:rsid w:val="00D33FBC"/>
    <w:rsid w:val="00D34D9E"/>
    <w:rsid w:val="00D35FC2"/>
    <w:rsid w:val="00D43F81"/>
    <w:rsid w:val="00D44426"/>
    <w:rsid w:val="00D479F2"/>
    <w:rsid w:val="00D56589"/>
    <w:rsid w:val="00D62AD6"/>
    <w:rsid w:val="00D7299B"/>
    <w:rsid w:val="00D7535C"/>
    <w:rsid w:val="00D76302"/>
    <w:rsid w:val="00D778BA"/>
    <w:rsid w:val="00D82A34"/>
    <w:rsid w:val="00D87059"/>
    <w:rsid w:val="00D87298"/>
    <w:rsid w:val="00D95051"/>
    <w:rsid w:val="00DA5A6E"/>
    <w:rsid w:val="00DA5CE2"/>
    <w:rsid w:val="00DB6035"/>
    <w:rsid w:val="00DC0267"/>
    <w:rsid w:val="00DD3E82"/>
    <w:rsid w:val="00DD6739"/>
    <w:rsid w:val="00DE10E8"/>
    <w:rsid w:val="00DE36E9"/>
    <w:rsid w:val="00DF3A06"/>
    <w:rsid w:val="00E030FD"/>
    <w:rsid w:val="00E07A03"/>
    <w:rsid w:val="00E13662"/>
    <w:rsid w:val="00E13C17"/>
    <w:rsid w:val="00E16FDA"/>
    <w:rsid w:val="00E20E7B"/>
    <w:rsid w:val="00E25FDE"/>
    <w:rsid w:val="00E30937"/>
    <w:rsid w:val="00E334DD"/>
    <w:rsid w:val="00E354BA"/>
    <w:rsid w:val="00E3581F"/>
    <w:rsid w:val="00E35F58"/>
    <w:rsid w:val="00E375F4"/>
    <w:rsid w:val="00E41441"/>
    <w:rsid w:val="00E42619"/>
    <w:rsid w:val="00E45BD9"/>
    <w:rsid w:val="00E51D10"/>
    <w:rsid w:val="00E524D4"/>
    <w:rsid w:val="00E66FFC"/>
    <w:rsid w:val="00E73238"/>
    <w:rsid w:val="00E7430E"/>
    <w:rsid w:val="00E759D6"/>
    <w:rsid w:val="00E84A8C"/>
    <w:rsid w:val="00E85A3A"/>
    <w:rsid w:val="00E86F27"/>
    <w:rsid w:val="00E91A09"/>
    <w:rsid w:val="00E976DE"/>
    <w:rsid w:val="00EA7537"/>
    <w:rsid w:val="00EB0B55"/>
    <w:rsid w:val="00EB5DB7"/>
    <w:rsid w:val="00EC0F83"/>
    <w:rsid w:val="00EC5C62"/>
    <w:rsid w:val="00ED3F84"/>
    <w:rsid w:val="00ED51D9"/>
    <w:rsid w:val="00EE3187"/>
    <w:rsid w:val="00EE7E40"/>
    <w:rsid w:val="00EF499B"/>
    <w:rsid w:val="00F118C3"/>
    <w:rsid w:val="00F12D66"/>
    <w:rsid w:val="00F14977"/>
    <w:rsid w:val="00F20D61"/>
    <w:rsid w:val="00F21858"/>
    <w:rsid w:val="00F22D93"/>
    <w:rsid w:val="00F31F30"/>
    <w:rsid w:val="00F405AD"/>
    <w:rsid w:val="00F47502"/>
    <w:rsid w:val="00F551FD"/>
    <w:rsid w:val="00F637D4"/>
    <w:rsid w:val="00F7072B"/>
    <w:rsid w:val="00F87A74"/>
    <w:rsid w:val="00FB0610"/>
    <w:rsid w:val="00FB160A"/>
    <w:rsid w:val="00FB39D4"/>
    <w:rsid w:val="00FB3D38"/>
    <w:rsid w:val="00FB4A08"/>
    <w:rsid w:val="00FB4FE6"/>
    <w:rsid w:val="00FB60B5"/>
    <w:rsid w:val="00FB72DF"/>
    <w:rsid w:val="00FC0C2A"/>
    <w:rsid w:val="00FD569C"/>
    <w:rsid w:val="00FD6C71"/>
    <w:rsid w:val="00FD7F8E"/>
    <w:rsid w:val="00FE1EB0"/>
    <w:rsid w:val="00FF11E4"/>
    <w:rsid w:val="02A0095B"/>
    <w:rsid w:val="04B072D4"/>
    <w:rsid w:val="05F575D4"/>
    <w:rsid w:val="064249C6"/>
    <w:rsid w:val="08641132"/>
    <w:rsid w:val="09186774"/>
    <w:rsid w:val="0945438F"/>
    <w:rsid w:val="09A137B2"/>
    <w:rsid w:val="0A71587A"/>
    <w:rsid w:val="0B792C38"/>
    <w:rsid w:val="0C28640C"/>
    <w:rsid w:val="0DC54EF5"/>
    <w:rsid w:val="0E90599A"/>
    <w:rsid w:val="0ED720CD"/>
    <w:rsid w:val="119C142F"/>
    <w:rsid w:val="12070CAE"/>
    <w:rsid w:val="145F688C"/>
    <w:rsid w:val="15DD2205"/>
    <w:rsid w:val="17072842"/>
    <w:rsid w:val="17A67110"/>
    <w:rsid w:val="1864189B"/>
    <w:rsid w:val="18D73A7D"/>
    <w:rsid w:val="19557370"/>
    <w:rsid w:val="1BD06B6A"/>
    <w:rsid w:val="1C625023"/>
    <w:rsid w:val="1CE617B0"/>
    <w:rsid w:val="1F171A10"/>
    <w:rsid w:val="1F782BDE"/>
    <w:rsid w:val="1FC66C10"/>
    <w:rsid w:val="204A6A53"/>
    <w:rsid w:val="204D7D98"/>
    <w:rsid w:val="21D50045"/>
    <w:rsid w:val="23317869"/>
    <w:rsid w:val="25650CAE"/>
    <w:rsid w:val="257A162F"/>
    <w:rsid w:val="26406598"/>
    <w:rsid w:val="28080056"/>
    <w:rsid w:val="28414686"/>
    <w:rsid w:val="28734C1A"/>
    <w:rsid w:val="28885E11"/>
    <w:rsid w:val="28C72DDD"/>
    <w:rsid w:val="28CE3D8E"/>
    <w:rsid w:val="291E0523"/>
    <w:rsid w:val="29EE0E64"/>
    <w:rsid w:val="2BC4020A"/>
    <w:rsid w:val="2C4B6AFC"/>
    <w:rsid w:val="2EF90F16"/>
    <w:rsid w:val="2F125C63"/>
    <w:rsid w:val="302C3D0A"/>
    <w:rsid w:val="3104598F"/>
    <w:rsid w:val="33DE31BB"/>
    <w:rsid w:val="389C49C0"/>
    <w:rsid w:val="39BC78F4"/>
    <w:rsid w:val="3B35486F"/>
    <w:rsid w:val="3EF1250A"/>
    <w:rsid w:val="40567DB0"/>
    <w:rsid w:val="40E35E83"/>
    <w:rsid w:val="40FF5CD2"/>
    <w:rsid w:val="42DB40B0"/>
    <w:rsid w:val="43236A0A"/>
    <w:rsid w:val="43B71B0A"/>
    <w:rsid w:val="44B92BB7"/>
    <w:rsid w:val="44FA0589"/>
    <w:rsid w:val="45A663E3"/>
    <w:rsid w:val="46236D21"/>
    <w:rsid w:val="469F09AF"/>
    <w:rsid w:val="489075D7"/>
    <w:rsid w:val="49494CF1"/>
    <w:rsid w:val="49F904C5"/>
    <w:rsid w:val="4B756271"/>
    <w:rsid w:val="4BD50ABE"/>
    <w:rsid w:val="4BF70A34"/>
    <w:rsid w:val="4C8E1CA8"/>
    <w:rsid w:val="4D385BFD"/>
    <w:rsid w:val="4D6D36A4"/>
    <w:rsid w:val="510903EF"/>
    <w:rsid w:val="511F25B1"/>
    <w:rsid w:val="53F137F4"/>
    <w:rsid w:val="543A6906"/>
    <w:rsid w:val="56850CBB"/>
    <w:rsid w:val="59D8738A"/>
    <w:rsid w:val="5A666D76"/>
    <w:rsid w:val="5B2253C2"/>
    <w:rsid w:val="5C1B076F"/>
    <w:rsid w:val="5CF02E0F"/>
    <w:rsid w:val="603269D2"/>
    <w:rsid w:val="60BB7E2A"/>
    <w:rsid w:val="612571F9"/>
    <w:rsid w:val="61A52BCA"/>
    <w:rsid w:val="61F034F0"/>
    <w:rsid w:val="67095496"/>
    <w:rsid w:val="670D5158"/>
    <w:rsid w:val="67ED7463"/>
    <w:rsid w:val="681A546A"/>
    <w:rsid w:val="68831B76"/>
    <w:rsid w:val="68FE0743"/>
    <w:rsid w:val="69CB37D4"/>
    <w:rsid w:val="6A0D5B9B"/>
    <w:rsid w:val="6A3B23B1"/>
    <w:rsid w:val="6AEA32DC"/>
    <w:rsid w:val="6C335661"/>
    <w:rsid w:val="6CC24AB5"/>
    <w:rsid w:val="6D9271B2"/>
    <w:rsid w:val="6ED924EF"/>
    <w:rsid w:val="6F134790"/>
    <w:rsid w:val="6FE81F5F"/>
    <w:rsid w:val="721D26F3"/>
    <w:rsid w:val="72446028"/>
    <w:rsid w:val="72671BC0"/>
    <w:rsid w:val="73076EC0"/>
    <w:rsid w:val="74210CA6"/>
    <w:rsid w:val="746F4E76"/>
    <w:rsid w:val="788C25F5"/>
    <w:rsid w:val="79484EF1"/>
    <w:rsid w:val="79F72AA9"/>
    <w:rsid w:val="7A144529"/>
    <w:rsid w:val="7B2F7F72"/>
    <w:rsid w:val="7C06244A"/>
    <w:rsid w:val="7C7B5969"/>
    <w:rsid w:val="7DB61C4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99"/>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99"/>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2701df81-2910-480e-aa38-90596de3dd6e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1D487FBD</paraID>
      <start>9</start>
      <end>10</end>
      <status>ignored</status>
      <modifiedWord/>
      <trackRevisions>false</trackRevisions>
    </reviewItem>
    <reviewItem>
      <errorID>8a02a235-db14-434b-98cb-3b54e6234354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12BEAED3</paraID>
      <start>0</start>
      <end>2</end>
      <status>ignored</status>
      <modifiedWord/>
      <trackRevisions>false</trackRevisions>
    </reviewItem>
    <reviewItem>
      <errorID>9023874a-c26c-4d7c-8e6c-34748f330af6</errorID>
      <errorWord>:</errorWord>
      <group>L1_Format</group>
      <groupName>格式问题</groupName>
      <ability>L2_HalfPunc</ability>
      <abilityName>全半角检查</abilityName>
      <candidateList>
        <item>：</item>
      </candidateList>
      <explain>文本全半角错误。</explain>
      <paraID> CE0487A</paraID>
      <start>1</start>
      <end>2</end>
      <status>ignored</status>
      <modifiedWord/>
      <trackRevisions>false</trackRevisions>
    </reviewItem>
    <reviewItem>
      <errorID>65406287-ab8e-46e3-af22-e4dc03b5385c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4BED88DA</paraID>
      <start>0</start>
      <end>2</end>
      <status>ignored</status>
      <modifiedWord/>
      <trackRevisions>false</trackRevisions>
    </reviewItem>
    <reviewItem>
      <errorID>00661c16-6a10-48a6-8d6c-ac4ccd74ba32</errorID>
      <errorWord>等待批产</errorWord>
      <group>L1_Word</group>
      <groupName>字词问题</groupName>
      <ability>L2_Typo</ability>
      <abilityName>字词错误</abilityName>
      <candidateList>
        <item>等待破产</item>
      </candidateList>
      <explain/>
      <paraID>2D9328F3</paraID>
      <start>108</start>
      <end>112</end>
      <status>ignored</status>
      <modifiedWord/>
      <trackRevisions>false</trackRevisions>
    </reviewItem>
    <reviewItem>
      <errorID>f981cea5-072c-463b-9b14-ac90a98c01fc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40E20CB0</paraID>
      <start>0</start>
      <end>2</end>
      <status>ignored</status>
      <modifiedWord/>
      <trackRevisions>false</trackRevisions>
    </reviewItem>
    <reviewItem>
      <errorID>bb3544c3-b376-424a-a17a-1022e1dc290b</errorID>
      <errorWord>持续围绕</errorWord>
      <group>L1_AI</group>
      <groupName>深度校对</groupName>
      <ability>L2_AI_Grammar</ability>
      <abilityName>语法纠错</abilityName>
      <candidateList>
        <item>以</item>
      </candidateList>
      <explain/>
      <paraID> E3728E4</paraID>
      <start>26</start>
      <end>30</end>
      <status>ignored</status>
      <modifiedWord/>
      <trackRevisions>false</trackRevisions>
    </reviewItem>
    <reviewItem>
      <errorID>29f28364-0ec7-459b-b53d-749022c281f5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15C643A2</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6DA58EEF-61EC-4B10-B5BC-7EC46DB0426B}">
  <ds:schemaRefs/>
</ds:datastoreItem>
</file>

<file path=customXml/itemProps2.xml><?xml version="1.0" encoding="utf-8"?>
<ds:datastoreItem xmlns:ds="http://schemas.openxmlformats.org/officeDocument/2006/customXml" ds:itemID="{7d91a44c-37cc-48c8-8d72-fce31b86ac9b}">
  <ds:schemaRefs/>
</ds:datastoreItem>
</file>

<file path=docProps/app.xml><?xml version="1.0" encoding="utf-8"?>
<Properties xmlns="http://schemas.openxmlformats.org/officeDocument/2006/extended-properties" xmlns:vt="http://schemas.openxmlformats.org/officeDocument/2006/docPropsVTypes">
  <Template>Normal</Template>
  <Pages>3</Pages>
  <Words>1436</Words>
  <Characters>1541</Characters>
  <Lines>11</Lines>
  <Paragraphs>3</Paragraphs>
  <TotalTime>334</TotalTime>
  <ScaleCrop>false</ScaleCrop>
  <LinksUpToDate>false</LinksUpToDate>
  <CharactersWithSpaces>1594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2023-05-04T08:25:00Z</dcterms:created>
  <dc:creator>jie.huang</dc:creator>
  <cp:lastModifiedBy>DJR</cp:lastModifiedBy>
  <dcterms:modified xsi:type="dcterms:W3CDTF">2026-03-13T05:51:38Z</dcterms:modified>
  <cp:revision>1819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036DED5CCD3D4CE0B42EED8ABEBD242F_13</vt:lpwstr>
  </property>
  <property fmtid="{D5CDD505-2E9C-101B-9397-08002B2CF9AE}" pid="4" name="KSOTemplateDocerSaveRecord">
    <vt:lpwstr>eyJoZGlkIjoiODAyZmFjOGU4ZGI1N2JiOTFkYjdiODRlZDUxYTcyZTgiLCJ1c2VySWQiOiI0MjQ0NzUyODEifQ==</vt:lpwstr>
  </property>
</Properties>
</file>