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29" w:rsidRPr="00B05CF0" w:rsidRDefault="000C1DFC">
      <w:pPr>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证券代码：600</w:t>
      </w:r>
      <w:r w:rsidR="00544814" w:rsidRPr="00B05CF0">
        <w:rPr>
          <w:rFonts w:ascii="方正仿宋_GBK" w:eastAsia="方正仿宋_GBK" w:hAnsiTheme="minorEastAsia" w:hint="eastAsia"/>
          <w:color w:val="000000" w:themeColor="text1"/>
          <w:sz w:val="28"/>
          <w:szCs w:val="28"/>
        </w:rPr>
        <w:t>279</w:t>
      </w:r>
      <w:r w:rsidRPr="00B05CF0">
        <w:rPr>
          <w:rFonts w:ascii="方正仿宋_GBK" w:eastAsia="方正仿宋_GBK" w:hAnsiTheme="minorEastAsia" w:hint="eastAsia"/>
          <w:color w:val="000000" w:themeColor="text1"/>
          <w:sz w:val="28"/>
          <w:szCs w:val="28"/>
        </w:rPr>
        <w:t xml:space="preserve">                         证券简称：</w:t>
      </w:r>
      <w:r w:rsidR="00544814" w:rsidRPr="00B05CF0">
        <w:rPr>
          <w:rFonts w:ascii="方正仿宋_GBK" w:eastAsia="方正仿宋_GBK" w:hAnsiTheme="minorEastAsia" w:hint="eastAsia"/>
          <w:color w:val="000000" w:themeColor="text1"/>
          <w:sz w:val="28"/>
          <w:szCs w:val="28"/>
        </w:rPr>
        <w:t>重庆港</w:t>
      </w:r>
    </w:p>
    <w:p w:rsidR="00124829" w:rsidRDefault="00544814" w:rsidP="00544814">
      <w:pPr>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重庆港</w:t>
      </w:r>
      <w:r w:rsidR="00257786">
        <w:rPr>
          <w:rFonts w:asciiTheme="minorEastAsia" w:hAnsiTheme="minorEastAsia" w:hint="eastAsia"/>
          <w:b/>
          <w:color w:val="000000" w:themeColor="text1"/>
          <w:sz w:val="32"/>
          <w:szCs w:val="32"/>
        </w:rPr>
        <w:t>股份有限公司投资者关系活动记录</w:t>
      </w:r>
    </w:p>
    <w:p w:rsidR="00124829" w:rsidRPr="00B05CF0" w:rsidRDefault="000C1DFC">
      <w:pPr>
        <w:jc w:val="right"/>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编号：202</w:t>
      </w:r>
      <w:r w:rsidR="005B5A07">
        <w:rPr>
          <w:rFonts w:ascii="方正仿宋_GBK" w:eastAsia="方正仿宋_GBK" w:hAnsiTheme="minorEastAsia"/>
          <w:color w:val="000000" w:themeColor="text1"/>
          <w:sz w:val="28"/>
          <w:szCs w:val="28"/>
        </w:rPr>
        <w:t>6</w:t>
      </w:r>
      <w:r w:rsidRPr="00B05CF0">
        <w:rPr>
          <w:rFonts w:ascii="方正仿宋_GBK" w:eastAsia="方正仿宋_GBK" w:hAnsiTheme="minorEastAsia" w:hint="eastAsia"/>
          <w:color w:val="000000" w:themeColor="text1"/>
          <w:sz w:val="28"/>
          <w:szCs w:val="28"/>
        </w:rPr>
        <w:t>-0</w:t>
      </w:r>
      <w:r w:rsidR="00CC6573">
        <w:rPr>
          <w:rFonts w:ascii="方正仿宋_GBK" w:eastAsia="方正仿宋_GBK" w:hAnsiTheme="minorEastAsia"/>
          <w:color w:val="000000" w:themeColor="text1"/>
          <w:sz w:val="28"/>
          <w:szCs w:val="28"/>
        </w:rPr>
        <w:t>2</w:t>
      </w:r>
    </w:p>
    <w:tbl>
      <w:tblPr>
        <w:tblStyle w:val="11"/>
        <w:tblW w:w="10343" w:type="dxa"/>
        <w:jc w:val="center"/>
        <w:tblLayout w:type="fixed"/>
        <w:tblLook w:val="04A0" w:firstRow="1" w:lastRow="0" w:firstColumn="1" w:lastColumn="0" w:noHBand="0" w:noVBand="1"/>
      </w:tblPr>
      <w:tblGrid>
        <w:gridCol w:w="2552"/>
        <w:gridCol w:w="7791"/>
      </w:tblGrid>
      <w:tr w:rsidR="00BE55D0" w:rsidRPr="00BE55D0" w:rsidTr="00AA42C6">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投资者关系</w:t>
            </w:r>
          </w:p>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活动类别</w:t>
            </w:r>
          </w:p>
        </w:tc>
        <w:tc>
          <w:tcPr>
            <w:tcW w:w="7791" w:type="dxa"/>
            <w:vAlign w:val="center"/>
          </w:tcPr>
          <w:p w:rsidR="00BE55D0" w:rsidRPr="00BE55D0" w:rsidRDefault="006646AD" w:rsidP="00BE55D0">
            <w:pPr>
              <w:spacing w:line="500" w:lineRule="exact"/>
              <w:jc w:val="left"/>
              <w:rPr>
                <w:rFonts w:asciiTheme="minorEastAsia" w:hAnsiTheme="minorEastAsia"/>
                <w:color w:val="000000" w:themeColor="text1"/>
                <w:sz w:val="28"/>
                <w:szCs w:val="28"/>
              </w:rPr>
            </w:pPr>
            <w:r w:rsidRPr="006646AD">
              <w:rPr>
                <w:rFonts w:asciiTheme="minorEastAsia" w:hAnsiTheme="minorEastAsia" w:hint="eastAsia"/>
                <w:color w:val="000000" w:themeColor="text1"/>
                <w:sz w:val="28"/>
                <w:szCs w:val="28"/>
              </w:rPr>
              <w:t>□</w:t>
            </w:r>
            <w:r w:rsidR="00BE55D0" w:rsidRPr="00BE55D0">
              <w:rPr>
                <w:rFonts w:asciiTheme="minorEastAsia" w:hAnsiTheme="minorEastAsia" w:hint="eastAsia"/>
                <w:color w:val="000000" w:themeColor="text1"/>
                <w:sz w:val="28"/>
                <w:szCs w:val="28"/>
              </w:rPr>
              <w:t xml:space="preserve">特定对象调研 </w:t>
            </w:r>
            <w:r w:rsidR="00BE55D0" w:rsidRPr="00BE55D0">
              <w:rPr>
                <w:rFonts w:asciiTheme="minorEastAsia" w:hAnsiTheme="minorEastAsia"/>
                <w:color w:val="000000" w:themeColor="text1"/>
                <w:sz w:val="28"/>
                <w:szCs w:val="28"/>
              </w:rPr>
              <w:t xml:space="preserve">       </w:t>
            </w:r>
            <w:r w:rsidR="00BE55D0" w:rsidRPr="00BE55D0">
              <w:rPr>
                <w:rFonts w:asciiTheme="minorEastAsia" w:hAnsiTheme="minorEastAsia" w:hint="eastAsia"/>
                <w:color w:val="000000" w:themeColor="text1"/>
                <w:sz w:val="28"/>
                <w:szCs w:val="28"/>
              </w:rPr>
              <w:t>□分析师会议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□媒体采访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□业绩说明会</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□新闻发布会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w:t>
            </w:r>
            <w:bookmarkStart w:id="0" w:name="OLE_LINK1"/>
            <w:bookmarkStart w:id="1" w:name="OLE_LINK2"/>
            <w:r w:rsidRPr="00BE55D0">
              <w:rPr>
                <w:rFonts w:asciiTheme="minorEastAsia" w:hAnsiTheme="minorEastAsia" w:hint="eastAsia"/>
                <w:color w:val="000000" w:themeColor="text1"/>
                <w:sz w:val="28"/>
                <w:szCs w:val="28"/>
              </w:rPr>
              <w:t>□</w:t>
            </w:r>
            <w:bookmarkEnd w:id="0"/>
            <w:bookmarkEnd w:id="1"/>
            <w:r w:rsidRPr="00BE55D0">
              <w:rPr>
                <w:rFonts w:asciiTheme="minorEastAsia" w:hAnsiTheme="minorEastAsia" w:hint="eastAsia"/>
                <w:color w:val="000000" w:themeColor="text1"/>
                <w:sz w:val="28"/>
                <w:szCs w:val="28"/>
              </w:rPr>
              <w:t>路演活动</w:t>
            </w:r>
          </w:p>
          <w:p w:rsidR="006646AD"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□现场参观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w:t>
            </w:r>
            <w:r w:rsidR="006646AD" w:rsidRPr="006646AD">
              <w:rPr>
                <w:rFonts w:asciiTheme="minorEastAsia" w:hAnsiTheme="minorEastAsia" w:hint="eastAsia"/>
                <w:color w:val="000000" w:themeColor="text1"/>
                <w:sz w:val="28"/>
                <w:szCs w:val="28"/>
              </w:rPr>
              <w:t>√</w:t>
            </w:r>
            <w:r w:rsidR="006646AD">
              <w:rPr>
                <w:rFonts w:asciiTheme="minorEastAsia" w:hAnsiTheme="minorEastAsia" w:hint="eastAsia"/>
                <w:color w:val="000000" w:themeColor="text1"/>
                <w:sz w:val="28"/>
                <w:szCs w:val="28"/>
              </w:rPr>
              <w:t>策略会</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□其他</w:t>
            </w:r>
          </w:p>
        </w:tc>
      </w:tr>
      <w:tr w:rsidR="00BE55D0" w:rsidRPr="00BE55D0" w:rsidTr="00AA42C6">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参与单位名称</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及人员</w:t>
            </w:r>
            <w:r w:rsidRPr="00BE55D0">
              <w:rPr>
                <w:rFonts w:asciiTheme="minorEastAsia" w:hAnsiTheme="minorEastAsia" w:hint="eastAsia"/>
                <w:color w:val="000000" w:themeColor="text1"/>
                <w:sz w:val="28"/>
                <w:szCs w:val="28"/>
              </w:rPr>
              <w:t>姓名</w:t>
            </w:r>
          </w:p>
        </w:tc>
        <w:tc>
          <w:tcPr>
            <w:tcW w:w="7791" w:type="dxa"/>
            <w:vAlign w:val="center"/>
          </w:tcPr>
          <w:p w:rsidR="00BE55D0" w:rsidRPr="00BE55D0" w:rsidRDefault="006646AD" w:rsidP="00CC6573">
            <w:pPr>
              <w:jc w:val="left"/>
              <w:rPr>
                <w:rFonts w:ascii="方正仿宋_GBK" w:eastAsia="方正仿宋_GBK" w:hAnsiTheme="minorEastAsia"/>
                <w:color w:val="000000" w:themeColor="text1"/>
                <w:sz w:val="28"/>
                <w:szCs w:val="28"/>
              </w:rPr>
            </w:pPr>
            <w:r>
              <w:rPr>
                <w:rFonts w:ascii="方正仿宋_GBK" w:eastAsia="方正仿宋_GBK" w:hAnsiTheme="minorEastAsia" w:hint="eastAsia"/>
                <w:color w:val="000000" w:themeColor="text1"/>
                <w:sz w:val="28"/>
                <w:szCs w:val="28"/>
              </w:rPr>
              <w:t>2</w:t>
            </w:r>
            <w:r>
              <w:rPr>
                <w:rFonts w:ascii="方正仿宋_GBK" w:eastAsia="方正仿宋_GBK" w:hAnsiTheme="minorEastAsia"/>
                <w:color w:val="000000" w:themeColor="text1"/>
                <w:sz w:val="28"/>
                <w:szCs w:val="28"/>
              </w:rPr>
              <w:t>026年3月</w:t>
            </w:r>
            <w:r>
              <w:rPr>
                <w:rFonts w:ascii="方正仿宋_GBK" w:eastAsia="方正仿宋_GBK" w:hAnsiTheme="minorEastAsia" w:hint="eastAsia"/>
                <w:color w:val="000000" w:themeColor="text1"/>
                <w:sz w:val="28"/>
                <w:szCs w:val="28"/>
              </w:rPr>
              <w:t>1</w:t>
            </w:r>
            <w:r>
              <w:rPr>
                <w:rFonts w:ascii="方正仿宋_GBK" w:eastAsia="方正仿宋_GBK" w:hAnsiTheme="minorEastAsia"/>
                <w:color w:val="000000" w:themeColor="text1"/>
                <w:sz w:val="28"/>
                <w:szCs w:val="28"/>
              </w:rPr>
              <w:t>3日，公司参加</w:t>
            </w:r>
            <w:r>
              <w:rPr>
                <w:rFonts w:ascii="方正仿宋_GBK" w:eastAsia="方正仿宋_GBK" w:hAnsiTheme="minorEastAsia" w:hint="eastAsia"/>
                <w:color w:val="000000" w:themeColor="text1"/>
                <w:sz w:val="28"/>
                <w:szCs w:val="28"/>
              </w:rPr>
              <w:t>西南证券2</w:t>
            </w:r>
            <w:r>
              <w:rPr>
                <w:rFonts w:ascii="方正仿宋_GBK" w:eastAsia="方正仿宋_GBK" w:hAnsiTheme="minorEastAsia"/>
                <w:color w:val="000000" w:themeColor="text1"/>
                <w:sz w:val="28"/>
                <w:szCs w:val="28"/>
              </w:rPr>
              <w:t>026年春季投资策略会</w:t>
            </w:r>
            <w:r>
              <w:rPr>
                <w:rFonts w:ascii="方正仿宋_GBK" w:eastAsia="方正仿宋_GBK" w:hAnsiTheme="minorEastAsia"/>
                <w:color w:val="000000" w:themeColor="text1"/>
                <w:sz w:val="28"/>
                <w:szCs w:val="28"/>
              </w:rPr>
              <w:t>—</w:t>
            </w:r>
            <w:r>
              <w:rPr>
                <w:rFonts w:ascii="方正仿宋_GBK" w:eastAsia="方正仿宋_GBK" w:hAnsiTheme="minorEastAsia"/>
                <w:color w:val="000000" w:themeColor="text1"/>
                <w:sz w:val="28"/>
                <w:szCs w:val="28"/>
              </w:rPr>
              <w:t>走进重庆上市公司，</w:t>
            </w:r>
            <w:r w:rsidR="00CC6573">
              <w:rPr>
                <w:rFonts w:ascii="方正仿宋_GBK" w:eastAsia="方正仿宋_GBK" w:hAnsiTheme="minorEastAsia"/>
                <w:color w:val="000000" w:themeColor="text1"/>
                <w:sz w:val="28"/>
                <w:szCs w:val="28"/>
              </w:rPr>
              <w:t>参会人员：西南</w:t>
            </w:r>
            <w:proofErr w:type="gramStart"/>
            <w:r w:rsidR="00CC6573">
              <w:rPr>
                <w:rFonts w:ascii="方正仿宋_GBK" w:eastAsia="方正仿宋_GBK" w:hAnsiTheme="minorEastAsia"/>
                <w:color w:val="000000" w:themeColor="text1"/>
                <w:sz w:val="28"/>
                <w:szCs w:val="28"/>
              </w:rPr>
              <w:t>证券</w:t>
            </w:r>
            <w:r w:rsidR="00CC6573" w:rsidRPr="00CC6573">
              <w:rPr>
                <w:rFonts w:ascii="方正仿宋_GBK" w:eastAsia="方正仿宋_GBK" w:hAnsiTheme="minorEastAsia" w:hint="eastAsia"/>
                <w:color w:val="000000" w:themeColor="text1"/>
                <w:sz w:val="28"/>
                <w:szCs w:val="28"/>
              </w:rPr>
              <w:t>戚欣龙</w:t>
            </w:r>
            <w:proofErr w:type="gramEnd"/>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左晓</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张勤</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廖俊峰</w:t>
            </w:r>
            <w:r w:rsidR="00CC6573">
              <w:rPr>
                <w:rFonts w:ascii="方正仿宋_GBK" w:eastAsia="方正仿宋_GBK" w:hAnsiTheme="minorEastAsia" w:hint="eastAsia"/>
                <w:color w:val="000000" w:themeColor="text1"/>
                <w:sz w:val="28"/>
                <w:szCs w:val="28"/>
              </w:rPr>
              <w:t>，</w:t>
            </w:r>
            <w:r w:rsidR="00CC6573">
              <w:rPr>
                <w:rFonts w:ascii="方正仿宋_GBK" w:eastAsia="方正仿宋_GBK" w:hAnsiTheme="minorEastAsia"/>
                <w:color w:val="000000" w:themeColor="text1"/>
                <w:sz w:val="28"/>
                <w:szCs w:val="28"/>
              </w:rPr>
              <w:t>个人投资者</w:t>
            </w:r>
            <w:r w:rsidR="00CC6573" w:rsidRPr="00CC6573">
              <w:rPr>
                <w:rFonts w:ascii="方正仿宋_GBK" w:eastAsia="方正仿宋_GBK" w:hAnsiTheme="minorEastAsia" w:hint="eastAsia"/>
                <w:color w:val="000000" w:themeColor="text1"/>
                <w:sz w:val="28"/>
                <w:szCs w:val="28"/>
              </w:rPr>
              <w:t>田川</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梁露</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刘鑫</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覃光旭</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杨一</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蒋术</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蒋聪明</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陈启芳</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彭海霞</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刘</w:t>
            </w:r>
            <w:proofErr w:type="gramStart"/>
            <w:r w:rsidR="00CC6573" w:rsidRPr="00CC6573">
              <w:rPr>
                <w:rFonts w:ascii="方正仿宋_GBK" w:eastAsia="方正仿宋_GBK" w:hAnsiTheme="minorEastAsia" w:hint="eastAsia"/>
                <w:color w:val="000000" w:themeColor="text1"/>
                <w:sz w:val="28"/>
                <w:szCs w:val="28"/>
              </w:rPr>
              <w:t>涪</w:t>
            </w:r>
            <w:proofErr w:type="gramEnd"/>
            <w:r w:rsidR="00CC6573" w:rsidRPr="00CC6573">
              <w:rPr>
                <w:rFonts w:ascii="方正仿宋_GBK" w:eastAsia="方正仿宋_GBK" w:hAnsiTheme="minorEastAsia" w:hint="eastAsia"/>
                <w:color w:val="000000" w:themeColor="text1"/>
                <w:sz w:val="28"/>
                <w:szCs w:val="28"/>
              </w:rPr>
              <w:t>生</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冯东川</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周跃</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陈剑洪</w:t>
            </w:r>
            <w:r w:rsidR="00CC6573">
              <w:rPr>
                <w:rFonts w:ascii="方正仿宋_GBK" w:eastAsia="方正仿宋_GBK" w:hAnsiTheme="minorEastAsia" w:hint="eastAsia"/>
                <w:color w:val="000000" w:themeColor="text1"/>
                <w:sz w:val="28"/>
                <w:szCs w:val="28"/>
              </w:rPr>
              <w:t>、</w:t>
            </w:r>
            <w:r w:rsidR="00CC6573" w:rsidRPr="00CC6573">
              <w:rPr>
                <w:rFonts w:ascii="方正仿宋_GBK" w:eastAsia="方正仿宋_GBK" w:hAnsiTheme="minorEastAsia" w:hint="eastAsia"/>
                <w:color w:val="000000" w:themeColor="text1"/>
                <w:sz w:val="28"/>
                <w:szCs w:val="28"/>
              </w:rPr>
              <w:t>罗荣尧</w:t>
            </w:r>
            <w:r w:rsidR="00CC6573">
              <w:rPr>
                <w:rFonts w:ascii="方正仿宋_GBK" w:eastAsia="方正仿宋_GBK" w:hAnsiTheme="minorEastAsia" w:hint="eastAsia"/>
                <w:color w:val="000000" w:themeColor="text1"/>
                <w:sz w:val="28"/>
                <w:szCs w:val="28"/>
              </w:rPr>
              <w:t>。</w:t>
            </w:r>
          </w:p>
        </w:tc>
      </w:tr>
      <w:tr w:rsidR="00BE55D0" w:rsidRPr="00BE55D0" w:rsidTr="00AA42C6">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时</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间</w:t>
            </w:r>
          </w:p>
        </w:tc>
        <w:tc>
          <w:tcPr>
            <w:tcW w:w="7791" w:type="dxa"/>
            <w:vAlign w:val="center"/>
          </w:tcPr>
          <w:p w:rsidR="00BE55D0" w:rsidRPr="00C453E0" w:rsidRDefault="00BE55D0" w:rsidP="00CC6573">
            <w:pPr>
              <w:jc w:val="left"/>
              <w:rPr>
                <w:rFonts w:ascii="方正仿宋_GBK" w:eastAsia="方正仿宋_GBK" w:hAnsiTheme="minorEastAsia"/>
                <w:color w:val="FF0000"/>
                <w:sz w:val="28"/>
                <w:szCs w:val="28"/>
              </w:rPr>
            </w:pPr>
            <w:r w:rsidRPr="00BE55D0">
              <w:rPr>
                <w:rFonts w:ascii="方正仿宋_GBK" w:eastAsia="方正仿宋_GBK" w:hAnsiTheme="minorEastAsia" w:hint="eastAsia"/>
                <w:color w:val="000000" w:themeColor="text1"/>
                <w:sz w:val="28"/>
                <w:szCs w:val="28"/>
              </w:rPr>
              <w:t>202</w:t>
            </w:r>
            <w:r w:rsidR="005B5A07">
              <w:rPr>
                <w:rFonts w:ascii="方正仿宋_GBK" w:eastAsia="方正仿宋_GBK" w:hAnsiTheme="minorEastAsia"/>
                <w:color w:val="000000" w:themeColor="text1"/>
                <w:sz w:val="28"/>
                <w:szCs w:val="28"/>
              </w:rPr>
              <w:t>6</w:t>
            </w:r>
            <w:r w:rsidRPr="00BE55D0">
              <w:rPr>
                <w:rFonts w:ascii="方正仿宋_GBK" w:eastAsia="方正仿宋_GBK" w:hAnsiTheme="minorEastAsia" w:hint="eastAsia"/>
                <w:color w:val="000000" w:themeColor="text1"/>
                <w:sz w:val="28"/>
                <w:szCs w:val="28"/>
              </w:rPr>
              <w:t>年</w:t>
            </w:r>
            <w:r w:rsidR="00CC6573">
              <w:rPr>
                <w:rFonts w:ascii="方正仿宋_GBK" w:eastAsia="方正仿宋_GBK" w:hAnsiTheme="minorEastAsia"/>
                <w:color w:val="000000" w:themeColor="text1"/>
                <w:sz w:val="28"/>
                <w:szCs w:val="28"/>
              </w:rPr>
              <w:t>3</w:t>
            </w:r>
            <w:r w:rsidRPr="00BE55D0">
              <w:rPr>
                <w:rFonts w:ascii="方正仿宋_GBK" w:eastAsia="方正仿宋_GBK" w:hAnsiTheme="minorEastAsia" w:hint="eastAsia"/>
                <w:color w:val="000000" w:themeColor="text1"/>
                <w:sz w:val="28"/>
                <w:szCs w:val="28"/>
              </w:rPr>
              <w:t>月</w:t>
            </w:r>
            <w:r w:rsidR="00CC6573">
              <w:rPr>
                <w:rFonts w:ascii="方正仿宋_GBK" w:eastAsia="方正仿宋_GBK" w:hAnsiTheme="minorEastAsia"/>
                <w:color w:val="000000" w:themeColor="text1"/>
                <w:sz w:val="28"/>
                <w:szCs w:val="28"/>
              </w:rPr>
              <w:t>13</w:t>
            </w:r>
            <w:r w:rsidRPr="00DE2DCB">
              <w:rPr>
                <w:rFonts w:ascii="方正仿宋_GBK" w:eastAsia="方正仿宋_GBK" w:hAnsiTheme="minorEastAsia" w:hint="eastAsia"/>
                <w:color w:val="000000" w:themeColor="text1"/>
                <w:sz w:val="28"/>
                <w:szCs w:val="28"/>
              </w:rPr>
              <w:t>日</w:t>
            </w:r>
          </w:p>
        </w:tc>
      </w:tr>
      <w:tr w:rsidR="00BE55D0" w:rsidRPr="00BE55D0" w:rsidTr="00AA42C6">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地</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点</w:t>
            </w:r>
          </w:p>
        </w:tc>
        <w:tc>
          <w:tcPr>
            <w:tcW w:w="7791" w:type="dxa"/>
            <w:vAlign w:val="center"/>
          </w:tcPr>
          <w:p w:rsidR="00BE55D0" w:rsidRPr="00BE55D0" w:rsidRDefault="00BE55D0" w:rsidP="00CC6573">
            <w:pPr>
              <w:jc w:val="lef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重庆市江北区海尔路298号公司2楼</w:t>
            </w:r>
            <w:proofErr w:type="gramStart"/>
            <w:r w:rsidR="00CC6573">
              <w:rPr>
                <w:rFonts w:ascii="方正仿宋_GBK" w:eastAsia="方正仿宋_GBK" w:hAnsiTheme="minorEastAsia" w:hint="eastAsia"/>
                <w:color w:val="000000" w:themeColor="text1"/>
                <w:sz w:val="28"/>
                <w:szCs w:val="28"/>
              </w:rPr>
              <w:t>一</w:t>
            </w:r>
            <w:proofErr w:type="gramEnd"/>
            <w:r w:rsidRPr="00BE55D0">
              <w:rPr>
                <w:rFonts w:ascii="方正仿宋_GBK" w:eastAsia="方正仿宋_GBK" w:hAnsiTheme="minorEastAsia" w:hint="eastAsia"/>
                <w:color w:val="000000" w:themeColor="text1"/>
                <w:sz w:val="28"/>
                <w:szCs w:val="28"/>
              </w:rPr>
              <w:t>会议室</w:t>
            </w:r>
          </w:p>
        </w:tc>
      </w:tr>
      <w:tr w:rsidR="00BE55D0" w:rsidRPr="00BE55D0" w:rsidTr="00AA42C6">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上市公司</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接待人员名称</w:t>
            </w:r>
          </w:p>
        </w:tc>
        <w:tc>
          <w:tcPr>
            <w:tcW w:w="7791" w:type="dxa"/>
            <w:tcBorders>
              <w:bottom w:val="single" w:sz="4" w:space="0" w:color="auto"/>
            </w:tcBorders>
            <w:vAlign w:val="center"/>
          </w:tcPr>
          <w:p w:rsidR="00BE55D0" w:rsidRPr="00BE55D0" w:rsidRDefault="00117973" w:rsidP="003E40C2">
            <w:pPr>
              <w:tabs>
                <w:tab w:val="left" w:pos="2530"/>
              </w:tabs>
              <w:spacing w:line="500" w:lineRule="exact"/>
              <w:rPr>
                <w:rFonts w:ascii="方正仿宋_GBK" w:eastAsia="方正仿宋_GBK"/>
                <w:sz w:val="32"/>
                <w:szCs w:val="32"/>
              </w:rPr>
            </w:pPr>
            <w:r>
              <w:rPr>
                <w:rFonts w:ascii="方正仿宋_GBK" w:eastAsia="方正仿宋_GBK" w:hAnsiTheme="minorEastAsia" w:hint="eastAsia"/>
                <w:color w:val="000000" w:themeColor="text1"/>
                <w:sz w:val="28"/>
                <w:szCs w:val="28"/>
              </w:rPr>
              <w:t>董事、</w:t>
            </w:r>
            <w:r w:rsidR="00BE55D0" w:rsidRPr="00BE55D0">
              <w:rPr>
                <w:rFonts w:ascii="方正仿宋_GBK" w:eastAsia="方正仿宋_GBK" w:hAnsiTheme="minorEastAsia" w:hint="eastAsia"/>
                <w:color w:val="000000" w:themeColor="text1"/>
                <w:sz w:val="28"/>
                <w:szCs w:val="28"/>
              </w:rPr>
              <w:t>财务总监</w:t>
            </w:r>
            <w:r>
              <w:rPr>
                <w:rFonts w:ascii="方正仿宋_GBK" w:eastAsia="方正仿宋_GBK" w:hAnsiTheme="minorEastAsia" w:hint="eastAsia"/>
                <w:color w:val="000000" w:themeColor="text1"/>
                <w:sz w:val="28"/>
                <w:szCs w:val="28"/>
              </w:rPr>
              <w:t>、</w:t>
            </w:r>
            <w:r>
              <w:rPr>
                <w:rFonts w:ascii="方正仿宋_GBK" w:eastAsia="方正仿宋_GBK" w:hAnsiTheme="minorEastAsia"/>
                <w:color w:val="000000" w:themeColor="text1"/>
                <w:sz w:val="28"/>
                <w:szCs w:val="28"/>
              </w:rPr>
              <w:t>董事会秘书</w:t>
            </w:r>
            <w:r w:rsidR="00BE55D0" w:rsidRPr="00BE55D0">
              <w:rPr>
                <w:rFonts w:ascii="方正仿宋_GBK" w:eastAsia="方正仿宋_GBK" w:hAnsiTheme="minorEastAsia" w:hint="eastAsia"/>
                <w:color w:val="000000" w:themeColor="text1"/>
                <w:sz w:val="28"/>
                <w:szCs w:val="28"/>
              </w:rPr>
              <w:t>刘红伟，资产证券部</w:t>
            </w:r>
            <w:r w:rsidR="005B5A07">
              <w:rPr>
                <w:rFonts w:ascii="方正仿宋_GBK" w:eastAsia="方正仿宋_GBK" w:hAnsiTheme="minorEastAsia" w:hint="eastAsia"/>
                <w:color w:val="000000" w:themeColor="text1"/>
                <w:sz w:val="28"/>
                <w:szCs w:val="28"/>
              </w:rPr>
              <w:t>、财务部、港航物流部</w:t>
            </w:r>
            <w:r w:rsidR="00CC6573">
              <w:rPr>
                <w:rFonts w:ascii="方正仿宋_GBK" w:eastAsia="方正仿宋_GBK" w:hAnsiTheme="minorEastAsia" w:hint="eastAsia"/>
                <w:color w:val="000000" w:themeColor="text1"/>
                <w:sz w:val="28"/>
                <w:szCs w:val="28"/>
              </w:rPr>
              <w:t>、贸易物流部、建设管理部、设备技术部、信息技术部</w:t>
            </w:r>
            <w:r w:rsidR="00BE55D0" w:rsidRPr="00BE55D0">
              <w:rPr>
                <w:rFonts w:ascii="方正仿宋_GBK" w:eastAsia="方正仿宋_GBK" w:hAnsiTheme="minorEastAsia" w:hint="eastAsia"/>
                <w:color w:val="000000" w:themeColor="text1"/>
                <w:sz w:val="28"/>
                <w:szCs w:val="28"/>
              </w:rPr>
              <w:t>相关</w:t>
            </w:r>
            <w:r w:rsidR="00BE55D0" w:rsidRPr="00BE55D0">
              <w:rPr>
                <w:rFonts w:ascii="方正仿宋_GBK" w:eastAsia="方正仿宋_GBK" w:hAnsiTheme="minorEastAsia"/>
                <w:color w:val="000000" w:themeColor="text1"/>
                <w:sz w:val="28"/>
                <w:szCs w:val="28"/>
              </w:rPr>
              <w:t>人员</w:t>
            </w:r>
            <w:r w:rsidR="00BE55D0" w:rsidRPr="00BE55D0">
              <w:rPr>
                <w:rFonts w:ascii="方正仿宋_GBK" w:eastAsia="方正仿宋_GBK" w:hAnsiTheme="minorEastAsia" w:hint="eastAsia"/>
                <w:color w:val="000000" w:themeColor="text1"/>
                <w:sz w:val="28"/>
                <w:szCs w:val="28"/>
              </w:rPr>
              <w:t>。</w:t>
            </w:r>
          </w:p>
        </w:tc>
      </w:tr>
      <w:tr w:rsidR="00BE55D0" w:rsidRPr="00BE55D0" w:rsidTr="00CC6573">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投资者关系活动主要内容介绍</w:t>
            </w:r>
          </w:p>
        </w:tc>
        <w:tc>
          <w:tcPr>
            <w:tcW w:w="7791" w:type="dxa"/>
            <w:vAlign w:val="center"/>
          </w:tcPr>
          <w:p w:rsidR="00BE55D0" w:rsidRPr="00BE55D0" w:rsidRDefault="00BE55D0" w:rsidP="00BE55D0">
            <w:pPr>
              <w:spacing w:line="440" w:lineRule="exact"/>
              <w:rPr>
                <w:rFonts w:asciiTheme="minorEastAsia"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调研</w:t>
            </w:r>
            <w:r w:rsidRPr="00BE55D0">
              <w:rPr>
                <w:rFonts w:ascii="方正仿宋_GBK" w:eastAsia="方正仿宋_GBK" w:hAnsiTheme="minorEastAsia"/>
                <w:color w:val="000000" w:themeColor="text1"/>
                <w:sz w:val="28"/>
                <w:szCs w:val="28"/>
              </w:rPr>
              <w:t>交流情况</w:t>
            </w:r>
            <w:r w:rsidRPr="00BE55D0">
              <w:rPr>
                <w:rFonts w:ascii="方正仿宋_GBK" w:eastAsia="方正仿宋_GBK" w:hAnsiTheme="minorEastAsia" w:hint="eastAsia"/>
                <w:color w:val="000000" w:themeColor="text1"/>
                <w:sz w:val="28"/>
                <w:szCs w:val="28"/>
              </w:rPr>
              <w:t>如下：</w:t>
            </w:r>
          </w:p>
          <w:p w:rsidR="00CC6573" w:rsidRPr="00CC6573" w:rsidRDefault="00CC6573" w:rsidP="00CC6573">
            <w:pPr>
              <w:spacing w:line="500" w:lineRule="exact"/>
              <w:ind w:firstLineChars="200" w:firstLine="562"/>
              <w:rPr>
                <w:rFonts w:ascii="方正仿宋_GBK" w:eastAsia="方正仿宋_GBK" w:hAnsi="Calibri" w:cs="Times New Roman"/>
                <w:b/>
                <w:sz w:val="28"/>
                <w:szCs w:val="28"/>
              </w:rPr>
            </w:pPr>
            <w:r w:rsidRPr="00CC6573">
              <w:rPr>
                <w:rFonts w:ascii="方正仿宋_GBK" w:eastAsia="方正仿宋_GBK" w:hAnsi="Calibri" w:cs="Times New Roman"/>
                <w:b/>
                <w:sz w:val="28"/>
                <w:szCs w:val="28"/>
              </w:rPr>
              <w:t>一、</w:t>
            </w:r>
            <w:r w:rsidRPr="00CC6573">
              <w:rPr>
                <w:rFonts w:ascii="方正仿宋_GBK" w:eastAsia="方正仿宋_GBK" w:hAnsi="Calibri" w:cs="Times New Roman" w:hint="eastAsia"/>
                <w:b/>
                <w:sz w:val="28"/>
                <w:szCs w:val="28"/>
              </w:rPr>
              <w:t>重庆物流</w:t>
            </w:r>
            <w:r w:rsidRPr="00CC6573">
              <w:rPr>
                <w:rFonts w:ascii="方正仿宋_GBK" w:eastAsia="方正仿宋_GBK" w:hAnsi="Calibri" w:cs="Times New Roman"/>
                <w:b/>
                <w:bCs/>
                <w:sz w:val="28"/>
                <w:szCs w:val="28"/>
              </w:rPr>
              <w:t>与中国物流的重组事项目前进展如何？该事项公告已近一年，但后续未见实质性进展。公司股价长期低于净资产，请问管理层如何看待这一情况？</w:t>
            </w:r>
          </w:p>
          <w:p w:rsidR="00CC6573" w:rsidRPr="00CC6573" w:rsidRDefault="00CC6573" w:rsidP="00CC6573">
            <w:pPr>
              <w:spacing w:line="500" w:lineRule="exact"/>
              <w:ind w:firstLineChars="200" w:firstLine="560"/>
              <w:rPr>
                <w:rFonts w:ascii="方正仿宋_GBK" w:eastAsia="方正仿宋_GBK" w:hAnsi="Calibri" w:cs="Times New Roman"/>
                <w:sz w:val="28"/>
                <w:szCs w:val="28"/>
              </w:rPr>
            </w:pPr>
            <w:r w:rsidRPr="00CC6573">
              <w:rPr>
                <w:rFonts w:ascii="方正仿宋_GBK" w:eastAsia="方正仿宋_GBK" w:hAnsi="Calibri" w:cs="Times New Roman" w:hint="eastAsia"/>
                <w:sz w:val="28"/>
                <w:szCs w:val="28"/>
              </w:rPr>
              <w:t>公司未收到控股股东的进展通知。后续如有相关情况，公司将严格按照法律法规要求及时履行信息披露义务</w:t>
            </w:r>
            <w:r w:rsidRPr="00CC6573">
              <w:rPr>
                <w:rFonts w:ascii="方正仿宋_GBK" w:eastAsia="方正仿宋_GBK" w:hAnsi="Calibri" w:cs="Times New Roman"/>
                <w:sz w:val="28"/>
                <w:szCs w:val="28"/>
              </w:rPr>
              <w:t>。</w:t>
            </w:r>
          </w:p>
          <w:p w:rsidR="00CC6573" w:rsidRDefault="00CC6573" w:rsidP="00CC6573">
            <w:pPr>
              <w:spacing w:line="500" w:lineRule="exact"/>
              <w:ind w:firstLineChars="200" w:firstLine="560"/>
              <w:rPr>
                <w:rFonts w:ascii="方正仿宋_GBK" w:eastAsia="方正仿宋_GBK" w:hAnsi="Calibri" w:cs="Times New Roman"/>
                <w:sz w:val="28"/>
                <w:szCs w:val="28"/>
              </w:rPr>
            </w:pPr>
            <w:r w:rsidRPr="00CC6573">
              <w:rPr>
                <w:rFonts w:ascii="方正仿宋_GBK" w:eastAsia="方正仿宋_GBK" w:hAnsi="Calibri" w:cs="Times New Roman"/>
                <w:sz w:val="28"/>
                <w:szCs w:val="28"/>
              </w:rPr>
              <w:t>关于股价表现，二级市场</w:t>
            </w:r>
            <w:proofErr w:type="gramStart"/>
            <w:r w:rsidRPr="00CC6573">
              <w:rPr>
                <w:rFonts w:ascii="方正仿宋_GBK" w:eastAsia="方正仿宋_GBK" w:hAnsi="Calibri" w:cs="Times New Roman"/>
                <w:sz w:val="28"/>
                <w:szCs w:val="28"/>
              </w:rPr>
              <w:t>波动受</w:t>
            </w:r>
            <w:proofErr w:type="gramEnd"/>
            <w:r w:rsidRPr="00CC6573">
              <w:rPr>
                <w:rFonts w:ascii="方正仿宋_GBK" w:eastAsia="方正仿宋_GBK" w:hAnsi="Calibri" w:cs="Times New Roman"/>
                <w:sz w:val="28"/>
                <w:szCs w:val="28"/>
              </w:rPr>
              <w:t>宏观经济、市场情绪、行</w:t>
            </w:r>
            <w:r w:rsidRPr="00CC6573">
              <w:rPr>
                <w:rFonts w:ascii="方正仿宋_GBK" w:eastAsia="方正仿宋_GBK" w:hAnsi="Calibri" w:cs="Times New Roman"/>
                <w:sz w:val="28"/>
                <w:szCs w:val="28"/>
              </w:rPr>
              <w:lastRenderedPageBreak/>
              <w:t>业</w:t>
            </w:r>
            <w:r>
              <w:rPr>
                <w:rFonts w:ascii="方正仿宋_GBK" w:eastAsia="方正仿宋_GBK" w:hAnsi="Calibri" w:cs="Times New Roman"/>
                <w:sz w:val="28"/>
                <w:szCs w:val="28"/>
              </w:rPr>
              <w:t>特性</w:t>
            </w:r>
            <w:r w:rsidRPr="00CC6573">
              <w:rPr>
                <w:rFonts w:ascii="方正仿宋_GBK" w:eastAsia="方正仿宋_GBK" w:hAnsi="Calibri" w:cs="Times New Roman"/>
                <w:sz w:val="28"/>
                <w:szCs w:val="28"/>
              </w:rPr>
              <w:t>等多重因素影响，请投资者理性看待、注意风险。</w:t>
            </w:r>
          </w:p>
          <w:p w:rsidR="00CC6573" w:rsidRPr="00CC6573" w:rsidRDefault="00CC6573" w:rsidP="00CC6573">
            <w:pPr>
              <w:spacing w:line="500" w:lineRule="exact"/>
              <w:ind w:firstLineChars="200" w:firstLine="560"/>
              <w:rPr>
                <w:rFonts w:ascii="方正仿宋_GBK" w:eastAsia="方正仿宋_GBK" w:hAnsi="Calibri" w:cs="Times New Roman"/>
                <w:sz w:val="28"/>
                <w:szCs w:val="28"/>
              </w:rPr>
            </w:pPr>
            <w:r w:rsidRPr="00CC6573">
              <w:rPr>
                <w:rFonts w:ascii="方正仿宋_GBK" w:eastAsia="方正仿宋_GBK" w:hAnsi="Calibri" w:cs="Times New Roman"/>
                <w:sz w:val="28"/>
                <w:szCs w:val="28"/>
              </w:rPr>
              <w:t>公司将持续聚焦主业发展，强化经营管理，提升运营效能与盈利能力，夯实内在价值基础。同时，公司也将严格履行信息披露义务，确保真实、准确、完整、及时、公平地传达公司信息，并持续加强与资本市场的沟通，推动市场对公司长期价值的理解和认可，努力实现市值的合理回归，切实回报投资者。</w:t>
            </w:r>
          </w:p>
          <w:p w:rsidR="00CC6573" w:rsidRPr="00CC6573" w:rsidRDefault="00CC6573" w:rsidP="00CC6573">
            <w:pPr>
              <w:spacing w:line="500" w:lineRule="exact"/>
              <w:ind w:firstLineChars="200" w:firstLine="562"/>
              <w:rPr>
                <w:rFonts w:ascii="方正仿宋_GBK" w:eastAsia="方正仿宋_GBK" w:hAnsi="Calibri" w:cs="Times New Roman"/>
                <w:b/>
                <w:sz w:val="28"/>
                <w:szCs w:val="28"/>
              </w:rPr>
            </w:pPr>
            <w:r w:rsidRPr="00CC6573">
              <w:rPr>
                <w:rFonts w:ascii="方正仿宋_GBK" w:eastAsia="方正仿宋_GBK" w:hAnsi="Calibri" w:cs="Times New Roman"/>
                <w:b/>
                <w:sz w:val="28"/>
                <w:szCs w:val="28"/>
              </w:rPr>
              <w:t>二、</w:t>
            </w:r>
            <w:r w:rsidRPr="00CC6573">
              <w:rPr>
                <w:rFonts w:ascii="方正仿宋_GBK" w:eastAsia="方正仿宋_GBK" w:hAnsi="Calibri" w:cs="Times New Roman"/>
                <w:b/>
                <w:bCs/>
                <w:sz w:val="28"/>
                <w:szCs w:val="28"/>
              </w:rPr>
              <w:t>公司投建</w:t>
            </w:r>
            <w:proofErr w:type="gramStart"/>
            <w:r w:rsidRPr="00CC6573">
              <w:rPr>
                <w:rFonts w:ascii="方正仿宋_GBK" w:eastAsia="方正仿宋_GBK" w:hAnsi="Calibri" w:cs="Times New Roman"/>
                <w:b/>
                <w:bCs/>
                <w:sz w:val="28"/>
                <w:szCs w:val="28"/>
              </w:rPr>
              <w:t>江津港</w:t>
            </w:r>
            <w:proofErr w:type="gramEnd"/>
            <w:r w:rsidRPr="00CC6573">
              <w:rPr>
                <w:rFonts w:ascii="方正仿宋_GBK" w:eastAsia="方正仿宋_GBK" w:hAnsi="Calibri" w:cs="Times New Roman"/>
                <w:b/>
                <w:bCs/>
                <w:sz w:val="28"/>
                <w:szCs w:val="28"/>
              </w:rPr>
              <w:t>多式联运集疏运能力提升项目是出于哪些考虑？项目建设周期较长，公司将如何应对市场需求变化、原材料价格波动等潜在风险，确保实现预期效益？</w:t>
            </w:r>
          </w:p>
          <w:p w:rsidR="00CC6573" w:rsidRPr="00CC6573" w:rsidRDefault="00CC6573" w:rsidP="00CC6573">
            <w:pPr>
              <w:spacing w:line="500" w:lineRule="exact"/>
              <w:ind w:firstLineChars="200" w:firstLine="560"/>
              <w:rPr>
                <w:rFonts w:ascii="方正仿宋_GBK" w:eastAsia="方正仿宋_GBK" w:hAnsi="Calibri" w:cs="Times New Roman"/>
                <w:sz w:val="28"/>
                <w:szCs w:val="28"/>
              </w:rPr>
            </w:pPr>
            <w:proofErr w:type="gramStart"/>
            <w:r w:rsidRPr="00CC6573">
              <w:rPr>
                <w:rFonts w:ascii="方正仿宋_GBK" w:eastAsia="方正仿宋_GBK" w:hAnsi="Calibri" w:cs="Times New Roman"/>
                <w:sz w:val="28"/>
                <w:szCs w:val="28"/>
              </w:rPr>
              <w:t>江津港</w:t>
            </w:r>
            <w:proofErr w:type="gramEnd"/>
            <w:r w:rsidRPr="00CC6573">
              <w:rPr>
                <w:rFonts w:ascii="方正仿宋_GBK" w:eastAsia="方正仿宋_GBK" w:hAnsi="Calibri" w:cs="Times New Roman"/>
                <w:sz w:val="28"/>
                <w:szCs w:val="28"/>
              </w:rPr>
              <w:t>项目建设主要基于五方面战略</w:t>
            </w:r>
            <w:proofErr w:type="gramStart"/>
            <w:r w:rsidRPr="00CC6573">
              <w:rPr>
                <w:rFonts w:ascii="方正仿宋_GBK" w:eastAsia="方正仿宋_GBK" w:hAnsi="Calibri" w:cs="Times New Roman"/>
                <w:sz w:val="28"/>
                <w:szCs w:val="28"/>
              </w:rPr>
              <w:t>考量</w:t>
            </w:r>
            <w:proofErr w:type="gramEnd"/>
            <w:r w:rsidRPr="00CC6573">
              <w:rPr>
                <w:rFonts w:ascii="方正仿宋_GBK" w:eastAsia="方正仿宋_GBK" w:hAnsi="Calibri" w:cs="Times New Roman"/>
                <w:sz w:val="28"/>
                <w:szCs w:val="28"/>
              </w:rPr>
              <w:t>：一是强化区位优势，地处长江经济带与西部陆海新通道节点，深度融入国家战略；二是破解集疏运瓶颈，通过铁路进港、仓储扩容提升中转效率；三是满足客户降本增效需求，提供"一站式"高效物流解决方案；四是把握政策机遇，顺应多式联运导向，抢占区域增量市场；五是构筑竞争壁垒，打造智能化枢纽，巩固市场份额。</w:t>
            </w:r>
          </w:p>
          <w:p w:rsidR="00CC6573" w:rsidRPr="00CC6573" w:rsidRDefault="00CC6573" w:rsidP="00CC6573">
            <w:pPr>
              <w:spacing w:line="500" w:lineRule="exact"/>
              <w:ind w:firstLineChars="200" w:firstLine="560"/>
              <w:rPr>
                <w:rFonts w:ascii="方正仿宋_GBK" w:eastAsia="方正仿宋_GBK" w:hAnsi="Calibri" w:cs="Times New Roman"/>
                <w:sz w:val="28"/>
                <w:szCs w:val="28"/>
              </w:rPr>
            </w:pPr>
            <w:r w:rsidRPr="00CC6573">
              <w:rPr>
                <w:rFonts w:ascii="方正仿宋_GBK" w:eastAsia="方正仿宋_GBK" w:hAnsi="Calibri" w:cs="Times New Roman"/>
                <w:sz w:val="28"/>
                <w:szCs w:val="28"/>
              </w:rPr>
              <w:t>针对建设周期长带来的市场与成本风险，公司已建立全周期动态管控机制：市场端通过长期协议锁定基础货量，对接国家政策争取稳定货源；设计</w:t>
            </w:r>
            <w:proofErr w:type="gramStart"/>
            <w:r w:rsidRPr="00CC6573">
              <w:rPr>
                <w:rFonts w:ascii="方正仿宋_GBK" w:eastAsia="方正仿宋_GBK" w:hAnsi="Calibri" w:cs="Times New Roman"/>
                <w:sz w:val="28"/>
                <w:szCs w:val="28"/>
              </w:rPr>
              <w:t>端采用</w:t>
            </w:r>
            <w:proofErr w:type="gramEnd"/>
            <w:r w:rsidRPr="00CC6573">
              <w:rPr>
                <w:rFonts w:ascii="方正仿宋_GBK" w:eastAsia="方正仿宋_GBK" w:hAnsi="Calibri" w:cs="Times New Roman"/>
                <w:sz w:val="28"/>
                <w:szCs w:val="28"/>
              </w:rPr>
              <w:t>弹性规划，预留扩展空间，提升设备通用性以适配货种变化；资金</w:t>
            </w:r>
            <w:proofErr w:type="gramStart"/>
            <w:r w:rsidRPr="00CC6573">
              <w:rPr>
                <w:rFonts w:ascii="方正仿宋_GBK" w:eastAsia="方正仿宋_GBK" w:hAnsi="Calibri" w:cs="Times New Roman"/>
                <w:sz w:val="28"/>
                <w:szCs w:val="28"/>
              </w:rPr>
              <w:t>端积极</w:t>
            </w:r>
            <w:proofErr w:type="gramEnd"/>
            <w:r w:rsidRPr="00CC6573">
              <w:rPr>
                <w:rFonts w:ascii="方正仿宋_GBK" w:eastAsia="方正仿宋_GBK" w:hAnsi="Calibri" w:cs="Times New Roman"/>
                <w:sz w:val="28"/>
                <w:szCs w:val="28"/>
              </w:rPr>
              <w:t>争取政策性资金，优化融资结构，严控建设成本。上述措施旨在保障项目投运后的市场竞争力和预期效益。</w:t>
            </w:r>
          </w:p>
          <w:p w:rsidR="00CC6573" w:rsidRPr="00CC6573" w:rsidRDefault="00CC6573" w:rsidP="00CC6573">
            <w:pPr>
              <w:spacing w:line="500" w:lineRule="exact"/>
              <w:ind w:firstLineChars="200" w:firstLine="562"/>
              <w:rPr>
                <w:rFonts w:ascii="方正仿宋_GBK" w:eastAsia="方正仿宋_GBK" w:hAnsi="Calibri" w:cs="Times New Roman"/>
                <w:b/>
                <w:sz w:val="28"/>
                <w:szCs w:val="28"/>
              </w:rPr>
            </w:pPr>
            <w:r w:rsidRPr="00CC6573">
              <w:rPr>
                <w:rFonts w:ascii="方正仿宋_GBK" w:eastAsia="方正仿宋_GBK" w:hAnsi="Calibri" w:cs="Times New Roman"/>
                <w:b/>
                <w:sz w:val="28"/>
                <w:szCs w:val="28"/>
              </w:rPr>
              <w:t>三、</w:t>
            </w:r>
            <w:r w:rsidRPr="00CC6573">
              <w:rPr>
                <w:rFonts w:ascii="方正仿宋_GBK" w:eastAsia="方正仿宋_GBK" w:hAnsi="Calibri" w:cs="Times New Roman" w:hint="eastAsia"/>
                <w:b/>
                <w:sz w:val="28"/>
                <w:szCs w:val="28"/>
              </w:rPr>
              <w:t>公司是否已基本完成大规模建设阶段？近年来在建工程</w:t>
            </w:r>
            <w:proofErr w:type="gramStart"/>
            <w:r w:rsidRPr="00CC6573">
              <w:rPr>
                <w:rFonts w:ascii="方正仿宋_GBK" w:eastAsia="方正仿宋_GBK" w:hAnsi="Calibri" w:cs="Times New Roman" w:hint="eastAsia"/>
                <w:b/>
                <w:sz w:val="28"/>
                <w:szCs w:val="28"/>
              </w:rPr>
              <w:t>转固导致</w:t>
            </w:r>
            <w:proofErr w:type="gramEnd"/>
            <w:r w:rsidRPr="00CC6573">
              <w:rPr>
                <w:rFonts w:ascii="方正仿宋_GBK" w:eastAsia="方正仿宋_GBK" w:hAnsi="Calibri" w:cs="Times New Roman" w:hint="eastAsia"/>
                <w:b/>
                <w:sz w:val="28"/>
                <w:szCs w:val="28"/>
              </w:rPr>
              <w:t>折旧摊销增加，未来在成本控制方面有何安排？</w:t>
            </w:r>
          </w:p>
          <w:p w:rsidR="00CC6573" w:rsidRPr="00CC6573" w:rsidRDefault="00CC6573" w:rsidP="00CC6573">
            <w:pPr>
              <w:spacing w:line="500" w:lineRule="exact"/>
              <w:ind w:firstLineChars="200" w:firstLine="560"/>
              <w:rPr>
                <w:rFonts w:ascii="方正仿宋_GBK" w:eastAsia="方正仿宋_GBK" w:hAnsi="Calibri" w:cs="Times New Roman"/>
                <w:sz w:val="28"/>
                <w:szCs w:val="28"/>
              </w:rPr>
            </w:pPr>
            <w:r w:rsidRPr="00CC6573">
              <w:rPr>
                <w:rFonts w:ascii="方正仿宋_GBK" w:eastAsia="方正仿宋_GBK" w:hAnsi="Calibri" w:cs="Times New Roman" w:hint="eastAsia"/>
                <w:sz w:val="28"/>
                <w:szCs w:val="28"/>
              </w:rPr>
              <w:t>目前公司各港区的改扩建设工程已陆续完成竣工验收。未来，公司将根据业务发展需要与实际运营情况，适时实施相关设施的更新维护及改扩建工程。</w:t>
            </w:r>
          </w:p>
          <w:p w:rsidR="00CC6573" w:rsidRPr="00CC6573" w:rsidRDefault="00CC6573" w:rsidP="00CC6573">
            <w:pPr>
              <w:spacing w:line="500" w:lineRule="exact"/>
              <w:ind w:firstLineChars="200" w:firstLine="560"/>
              <w:rPr>
                <w:rFonts w:ascii="方正仿宋_GBK" w:eastAsia="方正仿宋_GBK" w:hAnsi="Calibri" w:cs="Times New Roman"/>
                <w:sz w:val="28"/>
                <w:szCs w:val="28"/>
              </w:rPr>
            </w:pPr>
            <w:r w:rsidRPr="00CC6573">
              <w:rPr>
                <w:rFonts w:ascii="方正仿宋_GBK" w:eastAsia="方正仿宋_GBK" w:hAnsi="Calibri" w:cs="Times New Roman" w:hint="eastAsia"/>
                <w:sz w:val="28"/>
                <w:szCs w:val="28"/>
              </w:rPr>
              <w:lastRenderedPageBreak/>
              <w:t>近年来，公司陆续建成并转固一批重点工程项目，新码头、新设备的投入使用短期内可能带来一定成本压力。但从长远来看，智能化与现代化的设施有助于公司提高运营效率和服务质量，增强市场竞争力，是公司未来实现可持续、高质量的重要保障。公司将持续深化全面成本管控，通过强化预算约束与过程监控、优化资产结构与作业流程，提升资产、资金、资源使用效率；统筹融资安排，压降财务费用；同时依托技术改造与数字化手段，实现运营降本增效，系统提升竞争力。</w:t>
            </w:r>
          </w:p>
          <w:p w:rsidR="00CC6573" w:rsidRPr="00CC6573" w:rsidRDefault="00CC6573" w:rsidP="00CC6573">
            <w:pPr>
              <w:widowControl/>
              <w:spacing w:line="500" w:lineRule="exact"/>
              <w:ind w:firstLineChars="200" w:firstLine="562"/>
              <w:rPr>
                <w:rFonts w:ascii="方正仿宋_GBK" w:eastAsia="方正仿宋_GBK" w:hAnsi="仿宋_GB2312" w:cs="仿宋_GB2312"/>
                <w:b/>
                <w:bCs/>
                <w:color w:val="000000"/>
                <w:kern w:val="0"/>
                <w:sz w:val="28"/>
                <w:szCs w:val="28"/>
              </w:rPr>
            </w:pPr>
            <w:r>
              <w:rPr>
                <w:rFonts w:ascii="方正仿宋_GBK" w:eastAsia="方正仿宋_GBK" w:hAnsi="仿宋_GB2312" w:cs="仿宋_GB2312"/>
                <w:b/>
                <w:bCs/>
                <w:color w:val="000000"/>
                <w:kern w:val="0"/>
                <w:sz w:val="28"/>
                <w:szCs w:val="28"/>
              </w:rPr>
              <w:t>四</w:t>
            </w:r>
            <w:r w:rsidRPr="00CC6573">
              <w:rPr>
                <w:rFonts w:ascii="方正仿宋_GBK" w:eastAsia="方正仿宋_GBK" w:hAnsi="仿宋_GB2312" w:cs="仿宋_GB2312"/>
                <w:b/>
                <w:bCs/>
                <w:color w:val="000000"/>
                <w:kern w:val="0"/>
                <w:sz w:val="28"/>
                <w:szCs w:val="28"/>
              </w:rPr>
              <w:t>、</w:t>
            </w:r>
            <w:r w:rsidRPr="00CC6573">
              <w:rPr>
                <w:rFonts w:ascii="方正仿宋_GBK" w:eastAsia="方正仿宋_GBK" w:hAnsi="仿宋_GB2312" w:cs="仿宋_GB2312" w:hint="eastAsia"/>
                <w:b/>
                <w:bCs/>
                <w:color w:val="000000"/>
                <w:kern w:val="0"/>
                <w:sz w:val="28"/>
                <w:szCs w:val="28"/>
              </w:rPr>
              <w:t>公司在智慧港口建设方面已实现单证无纸化、远程操控等成果，请问当前数字化转型的重点落地场景有哪些？技术创新对港口作业效率的</w:t>
            </w:r>
            <w:proofErr w:type="gramStart"/>
            <w:r w:rsidRPr="00CC6573">
              <w:rPr>
                <w:rFonts w:ascii="方正仿宋_GBK" w:eastAsia="方正仿宋_GBK" w:hAnsi="仿宋_GB2312" w:cs="仿宋_GB2312" w:hint="eastAsia"/>
                <w:b/>
                <w:bCs/>
                <w:color w:val="000000"/>
                <w:kern w:val="0"/>
                <w:sz w:val="28"/>
                <w:szCs w:val="28"/>
              </w:rPr>
              <w:t>提升成效</w:t>
            </w:r>
            <w:proofErr w:type="gramEnd"/>
            <w:r w:rsidRPr="00CC6573">
              <w:rPr>
                <w:rFonts w:ascii="方正仿宋_GBK" w:eastAsia="方正仿宋_GBK" w:hAnsi="仿宋_GB2312" w:cs="仿宋_GB2312" w:hint="eastAsia"/>
                <w:b/>
                <w:bCs/>
                <w:color w:val="000000"/>
                <w:kern w:val="0"/>
                <w:sz w:val="28"/>
                <w:szCs w:val="28"/>
              </w:rPr>
              <w:t>如何量化？</w:t>
            </w:r>
          </w:p>
          <w:p w:rsidR="00CC6573" w:rsidRPr="00CC6573" w:rsidRDefault="00CC6573" w:rsidP="00CC6573">
            <w:pPr>
              <w:widowControl/>
              <w:spacing w:line="500" w:lineRule="exact"/>
              <w:ind w:firstLineChars="200" w:firstLine="560"/>
              <w:rPr>
                <w:rFonts w:ascii="方正仿宋_GBK" w:eastAsia="方正仿宋_GBK" w:hAnsi="仿宋_GB2312" w:cs="仿宋_GB2312"/>
                <w:bCs/>
                <w:color w:val="000000"/>
                <w:kern w:val="0"/>
                <w:sz w:val="28"/>
                <w:szCs w:val="28"/>
              </w:rPr>
            </w:pPr>
            <w:r w:rsidRPr="00CC6573">
              <w:rPr>
                <w:rFonts w:ascii="方正仿宋_GBK" w:eastAsia="方正仿宋_GBK" w:hAnsi="仿宋_GB2312" w:cs="仿宋_GB2312" w:hint="eastAsia"/>
                <w:bCs/>
                <w:color w:val="000000"/>
                <w:kern w:val="0"/>
                <w:sz w:val="28"/>
                <w:szCs w:val="28"/>
              </w:rPr>
              <w:t>当前数字化转型的重点落地场景果园港，</w:t>
            </w:r>
            <w:proofErr w:type="gramStart"/>
            <w:r w:rsidRPr="00CC6573">
              <w:rPr>
                <w:rFonts w:ascii="方正仿宋_GBK" w:eastAsia="方正仿宋_GBK" w:hAnsi="仿宋_GB2312" w:cs="仿宋_GB2312" w:hint="eastAsia"/>
                <w:bCs/>
                <w:color w:val="000000"/>
                <w:kern w:val="0"/>
                <w:sz w:val="28"/>
                <w:szCs w:val="28"/>
              </w:rPr>
              <w:t>果园港</w:t>
            </w:r>
            <w:proofErr w:type="gramEnd"/>
            <w:r w:rsidRPr="00CC6573">
              <w:rPr>
                <w:rFonts w:ascii="方正仿宋_GBK" w:eastAsia="方正仿宋_GBK" w:hAnsi="仿宋_GB2312" w:cs="仿宋_GB2312" w:hint="eastAsia"/>
                <w:bCs/>
                <w:color w:val="000000"/>
                <w:kern w:val="0"/>
                <w:sz w:val="28"/>
                <w:szCs w:val="28"/>
              </w:rPr>
              <w:t>已经成为长江上游首个“双四星港口”。打造首个长江上游“双四星”港口，</w:t>
            </w:r>
            <w:proofErr w:type="gramStart"/>
            <w:r w:rsidRPr="00CC6573">
              <w:rPr>
                <w:rFonts w:ascii="方正仿宋_GBK" w:eastAsia="方正仿宋_GBK" w:hAnsi="仿宋_GB2312" w:cs="仿宋_GB2312" w:hint="eastAsia"/>
                <w:bCs/>
                <w:color w:val="000000"/>
                <w:kern w:val="0"/>
                <w:sz w:val="28"/>
                <w:szCs w:val="28"/>
              </w:rPr>
              <w:t>果园港</w:t>
            </w:r>
            <w:proofErr w:type="gramEnd"/>
            <w:r w:rsidRPr="00CC6573">
              <w:rPr>
                <w:rFonts w:ascii="方正仿宋_GBK" w:eastAsia="方正仿宋_GBK" w:hAnsi="仿宋_GB2312" w:cs="仿宋_GB2312" w:hint="eastAsia"/>
                <w:bCs/>
                <w:color w:val="000000"/>
                <w:kern w:val="0"/>
                <w:sz w:val="28"/>
                <w:szCs w:val="28"/>
              </w:rPr>
              <w:t>智能化码头建设迈上新台阶。一是集装箱“无纸化平台”在</w:t>
            </w:r>
            <w:proofErr w:type="gramStart"/>
            <w:r w:rsidRPr="00CC6573">
              <w:rPr>
                <w:rFonts w:ascii="方正仿宋_GBK" w:eastAsia="方正仿宋_GBK" w:hAnsi="仿宋_GB2312" w:cs="仿宋_GB2312" w:hint="eastAsia"/>
                <w:bCs/>
                <w:color w:val="000000"/>
                <w:kern w:val="0"/>
                <w:sz w:val="28"/>
                <w:szCs w:val="28"/>
              </w:rPr>
              <w:t>果园港</w:t>
            </w:r>
            <w:proofErr w:type="gramEnd"/>
            <w:r w:rsidRPr="00CC6573">
              <w:rPr>
                <w:rFonts w:ascii="方正仿宋_GBK" w:eastAsia="方正仿宋_GBK" w:hAnsi="仿宋_GB2312" w:cs="仿宋_GB2312" w:hint="eastAsia"/>
                <w:bCs/>
                <w:color w:val="000000"/>
                <w:kern w:val="0"/>
                <w:sz w:val="28"/>
                <w:szCs w:val="28"/>
              </w:rPr>
              <w:t>全面上线运行，提货单、设备交接单全面电子化，单证办理时间由过去的最快2小时缩短到2分钟；二是</w:t>
            </w:r>
            <w:proofErr w:type="gramStart"/>
            <w:r w:rsidRPr="00CC6573">
              <w:rPr>
                <w:rFonts w:ascii="方正仿宋_GBK" w:eastAsia="方正仿宋_GBK" w:hAnsi="仿宋_GB2312" w:cs="仿宋_GB2312" w:hint="eastAsia"/>
                <w:bCs/>
                <w:color w:val="000000"/>
                <w:kern w:val="0"/>
                <w:sz w:val="28"/>
                <w:szCs w:val="28"/>
              </w:rPr>
              <w:t>果园港</w:t>
            </w:r>
            <w:proofErr w:type="gramEnd"/>
            <w:r w:rsidRPr="00CC6573">
              <w:rPr>
                <w:rFonts w:ascii="方正仿宋_GBK" w:eastAsia="方正仿宋_GBK" w:hAnsi="仿宋_GB2312" w:cs="仿宋_GB2312" w:hint="eastAsia"/>
                <w:bCs/>
                <w:color w:val="000000"/>
                <w:kern w:val="0"/>
                <w:sz w:val="28"/>
                <w:szCs w:val="28"/>
              </w:rPr>
              <w:t>实现卡口系统通过专线与海关物流监管系统及港口生产系统互联互通，创新实现卡口海关、港口双控放行模式，闸口通过效率降低到30秒以内；三是集装箱作业区全部32台</w:t>
            </w:r>
            <w:proofErr w:type="gramStart"/>
            <w:r w:rsidRPr="00CC6573">
              <w:rPr>
                <w:rFonts w:ascii="方正仿宋_GBK" w:eastAsia="方正仿宋_GBK" w:hAnsi="仿宋_GB2312" w:cs="仿宋_GB2312" w:hint="eastAsia"/>
                <w:bCs/>
                <w:color w:val="000000"/>
                <w:kern w:val="0"/>
                <w:sz w:val="28"/>
                <w:szCs w:val="28"/>
              </w:rPr>
              <w:t>场桥实现</w:t>
            </w:r>
            <w:proofErr w:type="gramEnd"/>
            <w:r w:rsidRPr="00CC6573">
              <w:rPr>
                <w:rFonts w:ascii="方正仿宋_GBK" w:eastAsia="方正仿宋_GBK" w:hAnsi="仿宋_GB2312" w:cs="仿宋_GB2312" w:hint="eastAsia"/>
                <w:bCs/>
                <w:color w:val="000000"/>
                <w:kern w:val="0"/>
                <w:sz w:val="28"/>
                <w:szCs w:val="28"/>
              </w:rPr>
              <w:t>远程操控，一名司机最多可管控</w:t>
            </w:r>
            <w:proofErr w:type="gramStart"/>
            <w:r w:rsidRPr="00CC6573">
              <w:rPr>
                <w:rFonts w:ascii="方正仿宋_GBK" w:eastAsia="方正仿宋_GBK" w:hAnsi="仿宋_GB2312" w:cs="仿宋_GB2312" w:hint="eastAsia"/>
                <w:bCs/>
                <w:color w:val="000000"/>
                <w:kern w:val="0"/>
                <w:sz w:val="28"/>
                <w:szCs w:val="28"/>
              </w:rPr>
              <w:t>6台场桥的</w:t>
            </w:r>
            <w:proofErr w:type="gramEnd"/>
            <w:r w:rsidRPr="00CC6573">
              <w:rPr>
                <w:rFonts w:ascii="方正仿宋_GBK" w:eastAsia="方正仿宋_GBK" w:hAnsi="仿宋_GB2312" w:cs="仿宋_GB2312" w:hint="eastAsia"/>
                <w:bCs/>
                <w:color w:val="000000"/>
                <w:kern w:val="0"/>
                <w:sz w:val="28"/>
                <w:szCs w:val="28"/>
              </w:rPr>
              <w:t>作业，整体效率可提升30%~60%左右，实现无人驾驶集卡和人工驾驶集卡混合运行；四是</w:t>
            </w:r>
            <w:proofErr w:type="gramStart"/>
            <w:r w:rsidRPr="00CC6573">
              <w:rPr>
                <w:rFonts w:ascii="方正仿宋_GBK" w:eastAsia="方正仿宋_GBK" w:hAnsi="仿宋_GB2312" w:cs="仿宋_GB2312" w:hint="eastAsia"/>
                <w:bCs/>
                <w:color w:val="000000"/>
                <w:kern w:val="0"/>
                <w:sz w:val="28"/>
                <w:szCs w:val="28"/>
              </w:rPr>
              <w:t>果园港</w:t>
            </w:r>
            <w:proofErr w:type="gramEnd"/>
            <w:r w:rsidRPr="00CC6573">
              <w:rPr>
                <w:rFonts w:ascii="方正仿宋_GBK" w:eastAsia="方正仿宋_GBK" w:hAnsi="仿宋_GB2312" w:cs="仿宋_GB2312" w:hint="eastAsia"/>
                <w:bCs/>
                <w:color w:val="000000"/>
                <w:kern w:val="0"/>
                <w:sz w:val="28"/>
                <w:szCs w:val="28"/>
              </w:rPr>
              <w:t>8台集装箱岸桥实现智能理货系统全覆盖，依托</w:t>
            </w:r>
            <w:proofErr w:type="gramStart"/>
            <w:r w:rsidRPr="00CC6573">
              <w:rPr>
                <w:rFonts w:ascii="方正仿宋_GBK" w:eastAsia="方正仿宋_GBK" w:hAnsi="仿宋_GB2312" w:cs="仿宋_GB2312" w:hint="eastAsia"/>
                <w:bCs/>
                <w:color w:val="000000"/>
                <w:kern w:val="0"/>
                <w:sz w:val="28"/>
                <w:szCs w:val="28"/>
              </w:rPr>
              <w:t>果园港智能</w:t>
            </w:r>
            <w:proofErr w:type="gramEnd"/>
            <w:r w:rsidRPr="00CC6573">
              <w:rPr>
                <w:rFonts w:ascii="方正仿宋_GBK" w:eastAsia="方正仿宋_GBK" w:hAnsi="仿宋_GB2312" w:cs="仿宋_GB2312" w:hint="eastAsia"/>
                <w:bCs/>
                <w:color w:val="000000"/>
                <w:kern w:val="0"/>
                <w:sz w:val="28"/>
                <w:szCs w:val="28"/>
              </w:rPr>
              <w:t>理货系统、江面锚地划设电子围网等信息化手段，重庆港海关在</w:t>
            </w:r>
            <w:proofErr w:type="gramStart"/>
            <w:r w:rsidRPr="00CC6573">
              <w:rPr>
                <w:rFonts w:ascii="方正仿宋_GBK" w:eastAsia="方正仿宋_GBK" w:hAnsi="仿宋_GB2312" w:cs="仿宋_GB2312" w:hint="eastAsia"/>
                <w:bCs/>
                <w:color w:val="000000"/>
                <w:kern w:val="0"/>
                <w:sz w:val="28"/>
                <w:szCs w:val="28"/>
              </w:rPr>
              <w:t>果园港</w:t>
            </w:r>
            <w:proofErr w:type="gramEnd"/>
            <w:r w:rsidRPr="00CC6573">
              <w:rPr>
                <w:rFonts w:ascii="方正仿宋_GBK" w:eastAsia="方正仿宋_GBK" w:hAnsi="仿宋_GB2312" w:cs="仿宋_GB2312" w:hint="eastAsia"/>
                <w:bCs/>
                <w:color w:val="000000"/>
                <w:kern w:val="0"/>
                <w:sz w:val="28"/>
                <w:szCs w:val="28"/>
              </w:rPr>
              <w:t>监管场所实施了“船边放行、智能分流”创新监管模式，提高疏港效率30%以上。</w:t>
            </w:r>
          </w:p>
          <w:p w:rsidR="00B93DD1" w:rsidRPr="00D376C3" w:rsidRDefault="00B93DD1" w:rsidP="00B93DD1">
            <w:pPr>
              <w:widowControl/>
              <w:spacing w:line="440" w:lineRule="exact"/>
              <w:ind w:firstLineChars="200" w:firstLine="562"/>
              <w:rPr>
                <w:rFonts w:ascii="方正仿宋_GBK" w:eastAsia="方正仿宋_GBK" w:hAnsi="仿宋_GB2312" w:cs="仿宋_GB2312"/>
                <w:b/>
                <w:bCs/>
                <w:color w:val="000000"/>
                <w:kern w:val="0"/>
                <w:sz w:val="28"/>
                <w:szCs w:val="28"/>
              </w:rPr>
            </w:pPr>
            <w:bookmarkStart w:id="2" w:name="OLE_LINK3"/>
            <w:bookmarkStart w:id="3" w:name="OLE_LINK4"/>
            <w:r w:rsidRPr="00D376C3">
              <w:rPr>
                <w:rFonts w:ascii="方正仿宋_GBK" w:eastAsia="方正仿宋_GBK" w:hAnsi="仿宋_GB2312" w:cs="仿宋_GB2312" w:hint="eastAsia"/>
                <w:b/>
                <w:bCs/>
                <w:color w:val="000000"/>
                <w:kern w:val="0"/>
                <w:sz w:val="28"/>
                <w:szCs w:val="28"/>
              </w:rPr>
              <w:t>五、</w:t>
            </w:r>
            <w:bookmarkStart w:id="4" w:name="OLE_LINK5"/>
            <w:bookmarkStart w:id="5" w:name="OLE_LINK6"/>
            <w:r w:rsidRPr="00D376C3">
              <w:rPr>
                <w:rFonts w:ascii="方正仿宋_GBK" w:eastAsia="方正仿宋_GBK" w:hAnsi="仿宋_GB2312" w:cs="仿宋_GB2312" w:hint="eastAsia"/>
                <w:b/>
                <w:bCs/>
                <w:color w:val="000000"/>
                <w:kern w:val="0"/>
                <w:sz w:val="28"/>
                <w:szCs w:val="28"/>
              </w:rPr>
              <w:t>三峡水运新通道</w:t>
            </w:r>
            <w:bookmarkEnd w:id="4"/>
            <w:bookmarkEnd w:id="5"/>
            <w:r w:rsidRPr="00D376C3">
              <w:rPr>
                <w:rFonts w:ascii="方正仿宋_GBK" w:eastAsia="方正仿宋_GBK" w:hAnsi="仿宋_GB2312" w:cs="仿宋_GB2312" w:hint="eastAsia"/>
                <w:b/>
                <w:bCs/>
                <w:color w:val="000000"/>
                <w:kern w:val="0"/>
                <w:sz w:val="28"/>
                <w:szCs w:val="28"/>
              </w:rPr>
              <w:t>建成后对重庆港有什么影响？</w:t>
            </w:r>
          </w:p>
          <w:p w:rsidR="00D376C3" w:rsidRDefault="00D376C3" w:rsidP="00B93DD1">
            <w:pPr>
              <w:widowControl/>
              <w:spacing w:line="440" w:lineRule="exact"/>
              <w:ind w:firstLineChars="200" w:firstLine="560"/>
              <w:rPr>
                <w:rFonts w:ascii="方正仿宋_GBK" w:eastAsia="方正仿宋_GBK" w:hAnsi="仿宋_GB2312" w:cs="仿宋_GB2312"/>
                <w:bCs/>
                <w:color w:val="000000"/>
                <w:kern w:val="0"/>
                <w:sz w:val="28"/>
                <w:szCs w:val="28"/>
              </w:rPr>
            </w:pPr>
            <w:r w:rsidRPr="00D376C3">
              <w:rPr>
                <w:rFonts w:ascii="方正仿宋_GBK" w:eastAsia="方正仿宋_GBK" w:hAnsi="仿宋_GB2312" w:cs="仿宋_GB2312"/>
                <w:bCs/>
                <w:color w:val="000000"/>
                <w:kern w:val="0"/>
                <w:sz w:val="28"/>
                <w:szCs w:val="28"/>
              </w:rPr>
              <w:t>三峡水运新通道对重庆港的影响主要体现在以下几个方面：</w:t>
            </w:r>
          </w:p>
          <w:p w:rsidR="0054321D" w:rsidRPr="00D376C3" w:rsidRDefault="003E6EB4" w:rsidP="00DD69D4">
            <w:pPr>
              <w:widowControl/>
              <w:spacing w:line="440" w:lineRule="exact"/>
              <w:ind w:firstLineChars="200" w:firstLine="560"/>
              <w:rPr>
                <w:rFonts w:ascii="方正仿宋_GBK" w:eastAsia="方正仿宋_GBK" w:hAnsi="仿宋_GB2312" w:cs="仿宋_GB2312"/>
                <w:bCs/>
                <w:color w:val="000000"/>
                <w:kern w:val="0"/>
                <w:sz w:val="28"/>
                <w:szCs w:val="28"/>
              </w:rPr>
            </w:pPr>
            <w:r w:rsidRPr="003E6EB4">
              <w:rPr>
                <w:rFonts w:ascii="方正仿宋_GBK" w:eastAsia="方正仿宋_GBK" w:hAnsi="仿宋_GB2312" w:cs="仿宋_GB2312" w:hint="eastAsia"/>
                <w:bCs/>
                <w:color w:val="000000"/>
                <w:kern w:val="0"/>
                <w:sz w:val="28"/>
                <w:szCs w:val="28"/>
              </w:rPr>
              <w:lastRenderedPageBreak/>
              <w:t>一是提升航运效率。 新通道可实现万吨级船舶直达重庆港，大幅缩短目前平均超200小时</w:t>
            </w:r>
            <w:proofErr w:type="gramStart"/>
            <w:r w:rsidRPr="003E6EB4">
              <w:rPr>
                <w:rFonts w:ascii="方正仿宋_GBK" w:eastAsia="方正仿宋_GBK" w:hAnsi="仿宋_GB2312" w:cs="仿宋_GB2312" w:hint="eastAsia"/>
                <w:bCs/>
                <w:color w:val="000000"/>
                <w:kern w:val="0"/>
                <w:sz w:val="28"/>
                <w:szCs w:val="28"/>
              </w:rPr>
              <w:t>的待闸时间</w:t>
            </w:r>
            <w:proofErr w:type="gramEnd"/>
            <w:r w:rsidRPr="003E6EB4">
              <w:rPr>
                <w:rFonts w:ascii="方正仿宋_GBK" w:eastAsia="方正仿宋_GBK" w:hAnsi="仿宋_GB2312" w:cs="仿宋_GB2312" w:hint="eastAsia"/>
                <w:bCs/>
                <w:color w:val="000000"/>
                <w:kern w:val="0"/>
                <w:sz w:val="28"/>
                <w:szCs w:val="28"/>
              </w:rPr>
              <w:t>，显著增强公司物流服务的时效性与竞争力。二是扩大吞吐能力。新通道</w:t>
            </w:r>
            <w:r w:rsidR="00DD69D4">
              <w:rPr>
                <w:rFonts w:ascii="方正仿宋_GBK" w:eastAsia="方正仿宋_GBK" w:hAnsi="仿宋_GB2312" w:cs="仿宋_GB2312" w:hint="eastAsia"/>
                <w:bCs/>
                <w:color w:val="000000"/>
                <w:kern w:val="0"/>
                <w:sz w:val="28"/>
                <w:szCs w:val="28"/>
              </w:rPr>
              <w:t>建成后</w:t>
            </w:r>
            <w:r w:rsidRPr="003E6EB4">
              <w:rPr>
                <w:rFonts w:ascii="方正仿宋_GBK" w:eastAsia="方正仿宋_GBK" w:hAnsi="仿宋_GB2312" w:cs="仿宋_GB2312" w:hint="eastAsia"/>
                <w:bCs/>
                <w:color w:val="000000"/>
                <w:kern w:val="0"/>
                <w:sz w:val="28"/>
                <w:szCs w:val="28"/>
              </w:rPr>
              <w:t>，叠加现有通过能力，</w:t>
            </w:r>
            <w:r w:rsidR="0034796E">
              <w:rPr>
                <w:rFonts w:ascii="方正仿宋_GBK" w:eastAsia="方正仿宋_GBK" w:hAnsi="仿宋_GB2312" w:cs="仿宋_GB2312" w:hint="eastAsia"/>
                <w:bCs/>
                <w:color w:val="000000"/>
                <w:kern w:val="0"/>
                <w:sz w:val="28"/>
                <w:szCs w:val="28"/>
              </w:rPr>
              <w:t>预计</w:t>
            </w:r>
            <w:bookmarkStart w:id="6" w:name="_GoBack"/>
            <w:bookmarkEnd w:id="6"/>
            <w:r w:rsidRPr="003E6EB4">
              <w:rPr>
                <w:rFonts w:ascii="方正仿宋_GBK" w:eastAsia="方正仿宋_GBK" w:hAnsi="仿宋_GB2312" w:cs="仿宋_GB2312" w:hint="eastAsia"/>
                <w:bCs/>
                <w:color w:val="000000"/>
                <w:kern w:val="0"/>
                <w:sz w:val="28"/>
                <w:szCs w:val="28"/>
              </w:rPr>
              <w:t>通航能力可达到2.8亿吨，将从根本上解除了三峡通航瓶颈，为公司未来货运增长打开了空间，有助于吸引周边省市货源集聚，巩固长江上游航运中心核心地位。三是促进业务升级。物流成本</w:t>
            </w:r>
            <w:r w:rsidR="00E51C81">
              <w:rPr>
                <w:rFonts w:ascii="方正仿宋_GBK" w:eastAsia="方正仿宋_GBK" w:hAnsi="仿宋_GB2312" w:cs="仿宋_GB2312" w:hint="eastAsia"/>
                <w:bCs/>
                <w:color w:val="000000"/>
                <w:kern w:val="0"/>
                <w:sz w:val="28"/>
                <w:szCs w:val="28"/>
              </w:rPr>
              <w:t>进一步降低</w:t>
            </w:r>
            <w:r w:rsidRPr="003E6EB4">
              <w:rPr>
                <w:rFonts w:ascii="方正仿宋_GBK" w:eastAsia="方正仿宋_GBK" w:hAnsi="仿宋_GB2312" w:cs="仿宋_GB2312" w:hint="eastAsia"/>
                <w:bCs/>
                <w:color w:val="000000"/>
                <w:kern w:val="0"/>
                <w:sz w:val="28"/>
                <w:szCs w:val="28"/>
              </w:rPr>
              <w:t>将吸引汽车制造、重化工业等临港产业集聚，为公司带来稳定货源，并推动公司拓展全程物流、供应链管理等高附加值服务。四是强化枢纽功能。 新通道建成后，公司多式联运量有望大幅增长，实现长江黄金水道、西部陆海新通道等战略通道的紧密衔接，进一步提升公司在供应链中的参与度。总体而言，三峡水运新通道将彻底打通长江航运堵点，为公司发展注入新动能。公司将积极把握机遇，以稳健经营和更好业绩回报投资者。</w:t>
            </w:r>
            <w:bookmarkEnd w:id="2"/>
            <w:bookmarkEnd w:id="3"/>
          </w:p>
        </w:tc>
      </w:tr>
      <w:tr w:rsidR="00AA3D57" w:rsidRPr="00BE55D0" w:rsidTr="00AA42C6">
        <w:trPr>
          <w:trHeight w:val="630"/>
          <w:jc w:val="center"/>
        </w:trPr>
        <w:tc>
          <w:tcPr>
            <w:tcW w:w="2552" w:type="dxa"/>
            <w:vAlign w:val="center"/>
          </w:tcPr>
          <w:p w:rsidR="00AA3D57" w:rsidRPr="00AA42C6" w:rsidRDefault="00AA3D57" w:rsidP="00AA42C6">
            <w:pPr>
              <w:spacing w:line="400" w:lineRule="exact"/>
              <w:jc w:val="center"/>
              <w:rPr>
                <w:rFonts w:ascii="方正仿宋_GBK" w:eastAsia="方正仿宋_GBK" w:hAnsiTheme="minorEastAsia"/>
                <w:color w:val="000000" w:themeColor="text1"/>
                <w:sz w:val="28"/>
                <w:szCs w:val="28"/>
              </w:rPr>
            </w:pPr>
            <w:r w:rsidRPr="00AA42C6">
              <w:rPr>
                <w:rFonts w:ascii="方正仿宋_GBK" w:eastAsia="方正仿宋_GBK" w:hAnsiTheme="minorEastAsia" w:hint="eastAsia"/>
                <w:color w:val="000000" w:themeColor="text1"/>
                <w:sz w:val="28"/>
                <w:szCs w:val="28"/>
              </w:rPr>
              <w:lastRenderedPageBreak/>
              <w:t>附件清单（如有）</w:t>
            </w:r>
          </w:p>
        </w:tc>
        <w:tc>
          <w:tcPr>
            <w:tcW w:w="7791" w:type="dxa"/>
            <w:vAlign w:val="center"/>
          </w:tcPr>
          <w:p w:rsidR="00AA3D57" w:rsidRPr="00AA42C6" w:rsidRDefault="00AA3D57" w:rsidP="00AA42C6">
            <w:pPr>
              <w:jc w:val="center"/>
              <w:rPr>
                <w:rFonts w:ascii="方正仿宋_GBK" w:eastAsia="方正仿宋_GBK" w:hAnsi="宋体"/>
                <w:color w:val="000000" w:themeColor="text1"/>
                <w:sz w:val="28"/>
                <w:szCs w:val="28"/>
              </w:rPr>
            </w:pPr>
            <w:r w:rsidRPr="00AA42C6">
              <w:rPr>
                <w:rFonts w:ascii="方正仿宋_GBK" w:eastAsia="方正仿宋_GBK" w:hAnsi="宋体" w:hint="eastAsia"/>
                <w:color w:val="000000" w:themeColor="text1"/>
                <w:sz w:val="28"/>
                <w:szCs w:val="28"/>
              </w:rPr>
              <w:t>无</w:t>
            </w:r>
          </w:p>
        </w:tc>
      </w:tr>
    </w:tbl>
    <w:p w:rsidR="00124829" w:rsidRPr="00AA3D57" w:rsidRDefault="00124829" w:rsidP="00AA3D57">
      <w:pPr>
        <w:widowControl/>
        <w:jc w:val="left"/>
        <w:rPr>
          <w:color w:val="000000" w:themeColor="text1"/>
        </w:rPr>
      </w:pPr>
    </w:p>
    <w:sectPr w:rsidR="00124829" w:rsidRPr="00AA3D5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3FF" w:rsidRDefault="00B603FF">
      <w:r>
        <w:separator/>
      </w:r>
    </w:p>
  </w:endnote>
  <w:endnote w:type="continuationSeparator" w:id="0">
    <w:p w:rsidR="00B603FF" w:rsidRDefault="00B6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ingFang SC">
    <w:altName w:val="Arial Unicode MS"/>
    <w:charset w:val="86"/>
    <w:family w:val="auto"/>
    <w:pitch w:val="default"/>
    <w:sig w:usb0="00000000" w:usb1="7ACFFDFB" w:usb2="00000017" w:usb3="00000000" w:csb0="00040001" w:csb1="00000000"/>
  </w:font>
  <w:font w:name="Helvetica Neue">
    <w:charset w:val="00"/>
    <w:family w:val="auto"/>
    <w:pitch w:val="default"/>
    <w:sig w:usb0="E50002FF" w:usb1="500079DB" w:usb2="00000010" w:usb3="00000000" w:csb0="0000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038838"/>
      <w:showingPlcHdr/>
    </w:sdtPr>
    <w:sdtEndPr/>
    <w:sdtContent>
      <w:p w:rsidR="00124829" w:rsidRDefault="00924FA1">
        <w:pPr>
          <w:pStyle w:val="a4"/>
          <w:jc w:val="center"/>
        </w:pPr>
        <w:r>
          <w:t xml:space="preserve">     </w:t>
        </w:r>
      </w:p>
    </w:sdtContent>
  </w:sdt>
  <w:p w:rsidR="00124829" w:rsidRDefault="001248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3FF" w:rsidRDefault="00B603FF">
      <w:r>
        <w:separator/>
      </w:r>
    </w:p>
  </w:footnote>
  <w:footnote w:type="continuationSeparator" w:id="0">
    <w:p w:rsidR="00B603FF" w:rsidRDefault="00B60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3A9D15"/>
    <w:multiLevelType w:val="singleLevel"/>
    <w:tmpl w:val="E93A9D1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1YjU3Y2NjNjdjMmM2ZTg1ZDQ3ZTZjY2Y2NTQ1MTAifQ=="/>
  </w:docVars>
  <w:rsids>
    <w:rsidRoot w:val="00DD01C5"/>
    <w:rsid w:val="00003052"/>
    <w:rsid w:val="00004C21"/>
    <w:rsid w:val="0000578E"/>
    <w:rsid w:val="00006E25"/>
    <w:rsid w:val="000178CB"/>
    <w:rsid w:val="000217E3"/>
    <w:rsid w:val="0002775F"/>
    <w:rsid w:val="00040243"/>
    <w:rsid w:val="000432D8"/>
    <w:rsid w:val="000437FF"/>
    <w:rsid w:val="000447AE"/>
    <w:rsid w:val="00045F96"/>
    <w:rsid w:val="0004684F"/>
    <w:rsid w:val="00046ABF"/>
    <w:rsid w:val="00047B41"/>
    <w:rsid w:val="00047CC6"/>
    <w:rsid w:val="00052E32"/>
    <w:rsid w:val="00060C40"/>
    <w:rsid w:val="000642CB"/>
    <w:rsid w:val="00067A3B"/>
    <w:rsid w:val="00072F3D"/>
    <w:rsid w:val="00077D7E"/>
    <w:rsid w:val="000856CB"/>
    <w:rsid w:val="00086687"/>
    <w:rsid w:val="00092E36"/>
    <w:rsid w:val="000A6E8E"/>
    <w:rsid w:val="000A6F28"/>
    <w:rsid w:val="000B06A3"/>
    <w:rsid w:val="000C1DFC"/>
    <w:rsid w:val="000D3DD7"/>
    <w:rsid w:val="000D5EEC"/>
    <w:rsid w:val="000E5C81"/>
    <w:rsid w:val="000F7CBE"/>
    <w:rsid w:val="00112053"/>
    <w:rsid w:val="00113B24"/>
    <w:rsid w:val="00114601"/>
    <w:rsid w:val="00114978"/>
    <w:rsid w:val="00117973"/>
    <w:rsid w:val="00120D31"/>
    <w:rsid w:val="00121F50"/>
    <w:rsid w:val="00124829"/>
    <w:rsid w:val="0012601F"/>
    <w:rsid w:val="00126A56"/>
    <w:rsid w:val="00135EE8"/>
    <w:rsid w:val="00140198"/>
    <w:rsid w:val="001435CC"/>
    <w:rsid w:val="001565FC"/>
    <w:rsid w:val="00162408"/>
    <w:rsid w:val="00162FC4"/>
    <w:rsid w:val="00164862"/>
    <w:rsid w:val="00175C6D"/>
    <w:rsid w:val="00175EDC"/>
    <w:rsid w:val="001761C2"/>
    <w:rsid w:val="001774AE"/>
    <w:rsid w:val="00180D21"/>
    <w:rsid w:val="00180D5E"/>
    <w:rsid w:val="00181F14"/>
    <w:rsid w:val="0018208C"/>
    <w:rsid w:val="001824F6"/>
    <w:rsid w:val="001920AE"/>
    <w:rsid w:val="0019242E"/>
    <w:rsid w:val="001947BE"/>
    <w:rsid w:val="00197D62"/>
    <w:rsid w:val="001A1871"/>
    <w:rsid w:val="001A1CC6"/>
    <w:rsid w:val="001A39A9"/>
    <w:rsid w:val="001A44FE"/>
    <w:rsid w:val="001A5043"/>
    <w:rsid w:val="001B1191"/>
    <w:rsid w:val="001B723E"/>
    <w:rsid w:val="001B7710"/>
    <w:rsid w:val="001C2A4B"/>
    <w:rsid w:val="001D3CD7"/>
    <w:rsid w:val="001D44AE"/>
    <w:rsid w:val="001D664A"/>
    <w:rsid w:val="001E16A7"/>
    <w:rsid w:val="001E17B5"/>
    <w:rsid w:val="001E1E43"/>
    <w:rsid w:val="001E3CE9"/>
    <w:rsid w:val="001E5631"/>
    <w:rsid w:val="001F5A2F"/>
    <w:rsid w:val="001F5E6C"/>
    <w:rsid w:val="00202745"/>
    <w:rsid w:val="00210B66"/>
    <w:rsid w:val="00214410"/>
    <w:rsid w:val="002208B7"/>
    <w:rsid w:val="002253B4"/>
    <w:rsid w:val="00226EC9"/>
    <w:rsid w:val="00234ACD"/>
    <w:rsid w:val="00240BC7"/>
    <w:rsid w:val="00247CF5"/>
    <w:rsid w:val="0025048A"/>
    <w:rsid w:val="00250FBA"/>
    <w:rsid w:val="00252913"/>
    <w:rsid w:val="00252B6A"/>
    <w:rsid w:val="00256B91"/>
    <w:rsid w:val="00257786"/>
    <w:rsid w:val="002622A5"/>
    <w:rsid w:val="00263C3B"/>
    <w:rsid w:val="00263F37"/>
    <w:rsid w:val="00265C2F"/>
    <w:rsid w:val="002717F7"/>
    <w:rsid w:val="00272102"/>
    <w:rsid w:val="00273A03"/>
    <w:rsid w:val="002974B9"/>
    <w:rsid w:val="002A5733"/>
    <w:rsid w:val="002B55CF"/>
    <w:rsid w:val="002C1955"/>
    <w:rsid w:val="002C4EB5"/>
    <w:rsid w:val="002C71A9"/>
    <w:rsid w:val="002D1C9E"/>
    <w:rsid w:val="002D2376"/>
    <w:rsid w:val="002D39F6"/>
    <w:rsid w:val="002D6E39"/>
    <w:rsid w:val="002D798E"/>
    <w:rsid w:val="002D7BF2"/>
    <w:rsid w:val="002E30FB"/>
    <w:rsid w:val="002E4DF7"/>
    <w:rsid w:val="002E6255"/>
    <w:rsid w:val="00302C7F"/>
    <w:rsid w:val="00310890"/>
    <w:rsid w:val="00316D55"/>
    <w:rsid w:val="00326A08"/>
    <w:rsid w:val="003307FF"/>
    <w:rsid w:val="00334E01"/>
    <w:rsid w:val="00337D40"/>
    <w:rsid w:val="0034363F"/>
    <w:rsid w:val="00344FAB"/>
    <w:rsid w:val="0034796E"/>
    <w:rsid w:val="003519F5"/>
    <w:rsid w:val="003559BD"/>
    <w:rsid w:val="00372377"/>
    <w:rsid w:val="003737DB"/>
    <w:rsid w:val="003758C0"/>
    <w:rsid w:val="00376AE7"/>
    <w:rsid w:val="00396C9D"/>
    <w:rsid w:val="00397A80"/>
    <w:rsid w:val="003A19A9"/>
    <w:rsid w:val="003A4828"/>
    <w:rsid w:val="003A56D7"/>
    <w:rsid w:val="003A6A5F"/>
    <w:rsid w:val="003B050E"/>
    <w:rsid w:val="003B675A"/>
    <w:rsid w:val="003C4053"/>
    <w:rsid w:val="003C5AB0"/>
    <w:rsid w:val="003C70CA"/>
    <w:rsid w:val="003E0602"/>
    <w:rsid w:val="003E1894"/>
    <w:rsid w:val="003E2D77"/>
    <w:rsid w:val="003E3717"/>
    <w:rsid w:val="003E40C2"/>
    <w:rsid w:val="003E6EB4"/>
    <w:rsid w:val="00403BA5"/>
    <w:rsid w:val="00405C63"/>
    <w:rsid w:val="004104AF"/>
    <w:rsid w:val="00410C2C"/>
    <w:rsid w:val="00413876"/>
    <w:rsid w:val="004236E6"/>
    <w:rsid w:val="00426A96"/>
    <w:rsid w:val="00431207"/>
    <w:rsid w:val="00432E9D"/>
    <w:rsid w:val="00447C03"/>
    <w:rsid w:val="00451665"/>
    <w:rsid w:val="004526DF"/>
    <w:rsid w:val="00454FF6"/>
    <w:rsid w:val="00455B5B"/>
    <w:rsid w:val="00455FD4"/>
    <w:rsid w:val="0045766D"/>
    <w:rsid w:val="00462EB3"/>
    <w:rsid w:val="00466AF3"/>
    <w:rsid w:val="00472AD8"/>
    <w:rsid w:val="00474807"/>
    <w:rsid w:val="004754C5"/>
    <w:rsid w:val="00487FF2"/>
    <w:rsid w:val="004B0150"/>
    <w:rsid w:val="004C3C4D"/>
    <w:rsid w:val="004C57B5"/>
    <w:rsid w:val="004C7168"/>
    <w:rsid w:val="004D55E0"/>
    <w:rsid w:val="004E328D"/>
    <w:rsid w:val="004F1467"/>
    <w:rsid w:val="004F1F14"/>
    <w:rsid w:val="004F2E6B"/>
    <w:rsid w:val="004F6A3A"/>
    <w:rsid w:val="004F7315"/>
    <w:rsid w:val="0050191C"/>
    <w:rsid w:val="00501BD5"/>
    <w:rsid w:val="00506637"/>
    <w:rsid w:val="0050758A"/>
    <w:rsid w:val="0052081B"/>
    <w:rsid w:val="0052269B"/>
    <w:rsid w:val="00525A3F"/>
    <w:rsid w:val="005410D7"/>
    <w:rsid w:val="0054154B"/>
    <w:rsid w:val="00541D46"/>
    <w:rsid w:val="0054321D"/>
    <w:rsid w:val="005436F7"/>
    <w:rsid w:val="00544814"/>
    <w:rsid w:val="005466D9"/>
    <w:rsid w:val="005571F1"/>
    <w:rsid w:val="0056034C"/>
    <w:rsid w:val="00565C42"/>
    <w:rsid w:val="00574E39"/>
    <w:rsid w:val="005853D5"/>
    <w:rsid w:val="00586A8D"/>
    <w:rsid w:val="00590371"/>
    <w:rsid w:val="005941DC"/>
    <w:rsid w:val="005A2A33"/>
    <w:rsid w:val="005B0415"/>
    <w:rsid w:val="005B3DDA"/>
    <w:rsid w:val="005B55C1"/>
    <w:rsid w:val="005B5A07"/>
    <w:rsid w:val="005C4077"/>
    <w:rsid w:val="005D199D"/>
    <w:rsid w:val="005D1C48"/>
    <w:rsid w:val="005D24DE"/>
    <w:rsid w:val="005D5248"/>
    <w:rsid w:val="005D59A8"/>
    <w:rsid w:val="005E60C3"/>
    <w:rsid w:val="005F4D97"/>
    <w:rsid w:val="0060212A"/>
    <w:rsid w:val="00620D56"/>
    <w:rsid w:val="006215AD"/>
    <w:rsid w:val="00631256"/>
    <w:rsid w:val="00643E13"/>
    <w:rsid w:val="00647B19"/>
    <w:rsid w:val="006511B6"/>
    <w:rsid w:val="00655538"/>
    <w:rsid w:val="0065575D"/>
    <w:rsid w:val="00656367"/>
    <w:rsid w:val="006567F8"/>
    <w:rsid w:val="00656E3F"/>
    <w:rsid w:val="006604C6"/>
    <w:rsid w:val="00663180"/>
    <w:rsid w:val="006646AD"/>
    <w:rsid w:val="0066541D"/>
    <w:rsid w:val="0066656C"/>
    <w:rsid w:val="006768E7"/>
    <w:rsid w:val="00687AF0"/>
    <w:rsid w:val="006915BE"/>
    <w:rsid w:val="006A51CF"/>
    <w:rsid w:val="006A7638"/>
    <w:rsid w:val="006C0098"/>
    <w:rsid w:val="006C062C"/>
    <w:rsid w:val="006C1ABC"/>
    <w:rsid w:val="006C42F5"/>
    <w:rsid w:val="006D058F"/>
    <w:rsid w:val="006D369C"/>
    <w:rsid w:val="006D7972"/>
    <w:rsid w:val="006E035C"/>
    <w:rsid w:val="006E05C9"/>
    <w:rsid w:val="006E5BC3"/>
    <w:rsid w:val="006E7E23"/>
    <w:rsid w:val="006F1CDA"/>
    <w:rsid w:val="00707B25"/>
    <w:rsid w:val="00717754"/>
    <w:rsid w:val="00732F7F"/>
    <w:rsid w:val="00734F0D"/>
    <w:rsid w:val="00744071"/>
    <w:rsid w:val="00752F4A"/>
    <w:rsid w:val="0075509E"/>
    <w:rsid w:val="007641CD"/>
    <w:rsid w:val="00772F1C"/>
    <w:rsid w:val="00774384"/>
    <w:rsid w:val="0077507D"/>
    <w:rsid w:val="0078250E"/>
    <w:rsid w:val="0079047F"/>
    <w:rsid w:val="007912C6"/>
    <w:rsid w:val="0079389D"/>
    <w:rsid w:val="007A5BBD"/>
    <w:rsid w:val="007A6643"/>
    <w:rsid w:val="007B1AA9"/>
    <w:rsid w:val="007B4E25"/>
    <w:rsid w:val="007C23ED"/>
    <w:rsid w:val="007C6524"/>
    <w:rsid w:val="007D18F9"/>
    <w:rsid w:val="007D4F27"/>
    <w:rsid w:val="007D702A"/>
    <w:rsid w:val="007E36B2"/>
    <w:rsid w:val="007E6011"/>
    <w:rsid w:val="007F0B66"/>
    <w:rsid w:val="007F0BAC"/>
    <w:rsid w:val="007F14CE"/>
    <w:rsid w:val="00800409"/>
    <w:rsid w:val="00803E9D"/>
    <w:rsid w:val="008049EB"/>
    <w:rsid w:val="0080691A"/>
    <w:rsid w:val="008133B0"/>
    <w:rsid w:val="0081571D"/>
    <w:rsid w:val="008254EC"/>
    <w:rsid w:val="0083148C"/>
    <w:rsid w:val="00832C5B"/>
    <w:rsid w:val="00833931"/>
    <w:rsid w:val="00835E78"/>
    <w:rsid w:val="008466C1"/>
    <w:rsid w:val="0085119E"/>
    <w:rsid w:val="00857770"/>
    <w:rsid w:val="008646BC"/>
    <w:rsid w:val="0086746D"/>
    <w:rsid w:val="00881CF9"/>
    <w:rsid w:val="00885ED2"/>
    <w:rsid w:val="008878F9"/>
    <w:rsid w:val="00887E09"/>
    <w:rsid w:val="008925D1"/>
    <w:rsid w:val="00895CF5"/>
    <w:rsid w:val="008A3B9A"/>
    <w:rsid w:val="008A6EC2"/>
    <w:rsid w:val="008B15F1"/>
    <w:rsid w:val="008B7802"/>
    <w:rsid w:val="008C17F5"/>
    <w:rsid w:val="008D1114"/>
    <w:rsid w:val="008D168C"/>
    <w:rsid w:val="008D53C2"/>
    <w:rsid w:val="008E3144"/>
    <w:rsid w:val="008F4A91"/>
    <w:rsid w:val="008F5158"/>
    <w:rsid w:val="00902082"/>
    <w:rsid w:val="0090376D"/>
    <w:rsid w:val="00910597"/>
    <w:rsid w:val="00912860"/>
    <w:rsid w:val="00912F25"/>
    <w:rsid w:val="00913B7D"/>
    <w:rsid w:val="00922500"/>
    <w:rsid w:val="00924332"/>
    <w:rsid w:val="00924FA1"/>
    <w:rsid w:val="00931362"/>
    <w:rsid w:val="0093137E"/>
    <w:rsid w:val="00934CA0"/>
    <w:rsid w:val="009354EC"/>
    <w:rsid w:val="00950FA8"/>
    <w:rsid w:val="009536D0"/>
    <w:rsid w:val="00953B13"/>
    <w:rsid w:val="00956EA8"/>
    <w:rsid w:val="0095710A"/>
    <w:rsid w:val="009577D8"/>
    <w:rsid w:val="00961D7E"/>
    <w:rsid w:val="00970910"/>
    <w:rsid w:val="00972C5E"/>
    <w:rsid w:val="009743F1"/>
    <w:rsid w:val="009862A3"/>
    <w:rsid w:val="009940C5"/>
    <w:rsid w:val="00995210"/>
    <w:rsid w:val="00995797"/>
    <w:rsid w:val="009A19E8"/>
    <w:rsid w:val="009A2694"/>
    <w:rsid w:val="009A5B91"/>
    <w:rsid w:val="009A7113"/>
    <w:rsid w:val="009B27D3"/>
    <w:rsid w:val="009C1C63"/>
    <w:rsid w:val="009D5DED"/>
    <w:rsid w:val="009D60EA"/>
    <w:rsid w:val="009E2BFE"/>
    <w:rsid w:val="009E767A"/>
    <w:rsid w:val="009E7BCB"/>
    <w:rsid w:val="00A0005B"/>
    <w:rsid w:val="00A0427D"/>
    <w:rsid w:val="00A1241B"/>
    <w:rsid w:val="00A177AB"/>
    <w:rsid w:val="00A17C92"/>
    <w:rsid w:val="00A23D38"/>
    <w:rsid w:val="00A24195"/>
    <w:rsid w:val="00A34F23"/>
    <w:rsid w:val="00A4073E"/>
    <w:rsid w:val="00A44346"/>
    <w:rsid w:val="00A60464"/>
    <w:rsid w:val="00A70D31"/>
    <w:rsid w:val="00A75FBE"/>
    <w:rsid w:val="00A838F1"/>
    <w:rsid w:val="00A83C02"/>
    <w:rsid w:val="00A842C0"/>
    <w:rsid w:val="00A8686C"/>
    <w:rsid w:val="00A90DC2"/>
    <w:rsid w:val="00A97EC5"/>
    <w:rsid w:val="00AA1B63"/>
    <w:rsid w:val="00AA31CB"/>
    <w:rsid w:val="00AA3D57"/>
    <w:rsid w:val="00AA42C6"/>
    <w:rsid w:val="00AA6DEE"/>
    <w:rsid w:val="00AB0F33"/>
    <w:rsid w:val="00AB2A9E"/>
    <w:rsid w:val="00AB4927"/>
    <w:rsid w:val="00AC704D"/>
    <w:rsid w:val="00AD38C6"/>
    <w:rsid w:val="00AE7E21"/>
    <w:rsid w:val="00AF13B9"/>
    <w:rsid w:val="00AF14EF"/>
    <w:rsid w:val="00B00CEB"/>
    <w:rsid w:val="00B05CF0"/>
    <w:rsid w:val="00B074EE"/>
    <w:rsid w:val="00B16F7E"/>
    <w:rsid w:val="00B17519"/>
    <w:rsid w:val="00B178FA"/>
    <w:rsid w:val="00B23C5B"/>
    <w:rsid w:val="00B27AE9"/>
    <w:rsid w:val="00B31041"/>
    <w:rsid w:val="00B341E4"/>
    <w:rsid w:val="00B4267E"/>
    <w:rsid w:val="00B5041F"/>
    <w:rsid w:val="00B5153C"/>
    <w:rsid w:val="00B542C8"/>
    <w:rsid w:val="00B55D87"/>
    <w:rsid w:val="00B603FF"/>
    <w:rsid w:val="00B606F2"/>
    <w:rsid w:val="00B63949"/>
    <w:rsid w:val="00B63B40"/>
    <w:rsid w:val="00B6534F"/>
    <w:rsid w:val="00B7197F"/>
    <w:rsid w:val="00B763FA"/>
    <w:rsid w:val="00B7683B"/>
    <w:rsid w:val="00B90E59"/>
    <w:rsid w:val="00B93DD1"/>
    <w:rsid w:val="00BA1132"/>
    <w:rsid w:val="00BA3717"/>
    <w:rsid w:val="00BA47EB"/>
    <w:rsid w:val="00BA4F95"/>
    <w:rsid w:val="00BB0592"/>
    <w:rsid w:val="00BB0882"/>
    <w:rsid w:val="00BB4290"/>
    <w:rsid w:val="00BB5B3A"/>
    <w:rsid w:val="00BC144C"/>
    <w:rsid w:val="00BD4B1B"/>
    <w:rsid w:val="00BE2665"/>
    <w:rsid w:val="00BE4394"/>
    <w:rsid w:val="00BE55D0"/>
    <w:rsid w:val="00BF4B68"/>
    <w:rsid w:val="00BF53F3"/>
    <w:rsid w:val="00C01EDD"/>
    <w:rsid w:val="00C01FB2"/>
    <w:rsid w:val="00C02C39"/>
    <w:rsid w:val="00C07F0D"/>
    <w:rsid w:val="00C1486C"/>
    <w:rsid w:val="00C256C0"/>
    <w:rsid w:val="00C358A0"/>
    <w:rsid w:val="00C405F6"/>
    <w:rsid w:val="00C44E63"/>
    <w:rsid w:val="00C453E0"/>
    <w:rsid w:val="00C46C7C"/>
    <w:rsid w:val="00C50748"/>
    <w:rsid w:val="00C509EA"/>
    <w:rsid w:val="00C540F4"/>
    <w:rsid w:val="00C54217"/>
    <w:rsid w:val="00C56D17"/>
    <w:rsid w:val="00C77462"/>
    <w:rsid w:val="00C80DDB"/>
    <w:rsid w:val="00C812E1"/>
    <w:rsid w:val="00C813AB"/>
    <w:rsid w:val="00C843CB"/>
    <w:rsid w:val="00C9095F"/>
    <w:rsid w:val="00C951B7"/>
    <w:rsid w:val="00C959F0"/>
    <w:rsid w:val="00C9749A"/>
    <w:rsid w:val="00C97C3B"/>
    <w:rsid w:val="00CA2E92"/>
    <w:rsid w:val="00CB1E4F"/>
    <w:rsid w:val="00CB1E82"/>
    <w:rsid w:val="00CB4F75"/>
    <w:rsid w:val="00CB6D23"/>
    <w:rsid w:val="00CC0208"/>
    <w:rsid w:val="00CC2D5B"/>
    <w:rsid w:val="00CC6573"/>
    <w:rsid w:val="00CD0ED2"/>
    <w:rsid w:val="00CD3D2F"/>
    <w:rsid w:val="00CD562E"/>
    <w:rsid w:val="00CD70E5"/>
    <w:rsid w:val="00CE21B2"/>
    <w:rsid w:val="00CE5A79"/>
    <w:rsid w:val="00CF4645"/>
    <w:rsid w:val="00D01625"/>
    <w:rsid w:val="00D052BE"/>
    <w:rsid w:val="00D07FF8"/>
    <w:rsid w:val="00D14BCC"/>
    <w:rsid w:val="00D26695"/>
    <w:rsid w:val="00D376C3"/>
    <w:rsid w:val="00D53C1B"/>
    <w:rsid w:val="00D5464D"/>
    <w:rsid w:val="00D57325"/>
    <w:rsid w:val="00D7231B"/>
    <w:rsid w:val="00D7568A"/>
    <w:rsid w:val="00D76583"/>
    <w:rsid w:val="00D80364"/>
    <w:rsid w:val="00D83E9C"/>
    <w:rsid w:val="00D85BCC"/>
    <w:rsid w:val="00D87CA9"/>
    <w:rsid w:val="00D91D22"/>
    <w:rsid w:val="00D92A3B"/>
    <w:rsid w:val="00D93051"/>
    <w:rsid w:val="00D94C87"/>
    <w:rsid w:val="00D952B2"/>
    <w:rsid w:val="00D961E6"/>
    <w:rsid w:val="00DA05ED"/>
    <w:rsid w:val="00DA1447"/>
    <w:rsid w:val="00DA7262"/>
    <w:rsid w:val="00DB36F6"/>
    <w:rsid w:val="00DB6D04"/>
    <w:rsid w:val="00DC08F8"/>
    <w:rsid w:val="00DC54F0"/>
    <w:rsid w:val="00DC56CF"/>
    <w:rsid w:val="00DD01C5"/>
    <w:rsid w:val="00DD69D4"/>
    <w:rsid w:val="00DE0D56"/>
    <w:rsid w:val="00DE2DCB"/>
    <w:rsid w:val="00DE549D"/>
    <w:rsid w:val="00DF30A8"/>
    <w:rsid w:val="00DF70C0"/>
    <w:rsid w:val="00E05DB4"/>
    <w:rsid w:val="00E06218"/>
    <w:rsid w:val="00E114BB"/>
    <w:rsid w:val="00E17088"/>
    <w:rsid w:val="00E17CA3"/>
    <w:rsid w:val="00E226D9"/>
    <w:rsid w:val="00E2566B"/>
    <w:rsid w:val="00E30BF6"/>
    <w:rsid w:val="00E36DF8"/>
    <w:rsid w:val="00E45417"/>
    <w:rsid w:val="00E51C81"/>
    <w:rsid w:val="00E51E50"/>
    <w:rsid w:val="00E57D5D"/>
    <w:rsid w:val="00E602BD"/>
    <w:rsid w:val="00E64ADB"/>
    <w:rsid w:val="00E64C74"/>
    <w:rsid w:val="00E65839"/>
    <w:rsid w:val="00E813AD"/>
    <w:rsid w:val="00E875DF"/>
    <w:rsid w:val="00E90279"/>
    <w:rsid w:val="00EC356B"/>
    <w:rsid w:val="00EC4B42"/>
    <w:rsid w:val="00ED0566"/>
    <w:rsid w:val="00EE078D"/>
    <w:rsid w:val="00EE3891"/>
    <w:rsid w:val="00EE546D"/>
    <w:rsid w:val="00EE6261"/>
    <w:rsid w:val="00EF001A"/>
    <w:rsid w:val="00EF0E5A"/>
    <w:rsid w:val="00EF230B"/>
    <w:rsid w:val="00EF35FA"/>
    <w:rsid w:val="00EF63BD"/>
    <w:rsid w:val="00F1335B"/>
    <w:rsid w:val="00F17DDC"/>
    <w:rsid w:val="00F21C7B"/>
    <w:rsid w:val="00F26913"/>
    <w:rsid w:val="00F27D7F"/>
    <w:rsid w:val="00F320D0"/>
    <w:rsid w:val="00F32123"/>
    <w:rsid w:val="00F47098"/>
    <w:rsid w:val="00F47A41"/>
    <w:rsid w:val="00F52A63"/>
    <w:rsid w:val="00F71DD6"/>
    <w:rsid w:val="00F725BD"/>
    <w:rsid w:val="00F767BA"/>
    <w:rsid w:val="00F8133C"/>
    <w:rsid w:val="00F86926"/>
    <w:rsid w:val="00F92355"/>
    <w:rsid w:val="00FA062E"/>
    <w:rsid w:val="00FA60E1"/>
    <w:rsid w:val="00FA67E1"/>
    <w:rsid w:val="00FB013D"/>
    <w:rsid w:val="00FB0EBC"/>
    <w:rsid w:val="00FB521A"/>
    <w:rsid w:val="00FB57E7"/>
    <w:rsid w:val="00FB6BFB"/>
    <w:rsid w:val="00FC3291"/>
    <w:rsid w:val="00FC7AB3"/>
    <w:rsid w:val="00FD08EE"/>
    <w:rsid w:val="00FD3F3B"/>
    <w:rsid w:val="00FD62FF"/>
    <w:rsid w:val="00FD65D2"/>
    <w:rsid w:val="00FF0C20"/>
    <w:rsid w:val="00FF10D3"/>
    <w:rsid w:val="00FF5AD1"/>
    <w:rsid w:val="00FF7584"/>
    <w:rsid w:val="015A278C"/>
    <w:rsid w:val="01841AD9"/>
    <w:rsid w:val="01F42225"/>
    <w:rsid w:val="035D41B7"/>
    <w:rsid w:val="06380C2D"/>
    <w:rsid w:val="065546FA"/>
    <w:rsid w:val="065B0DB4"/>
    <w:rsid w:val="07FA6993"/>
    <w:rsid w:val="09784E53"/>
    <w:rsid w:val="0AE16324"/>
    <w:rsid w:val="0B0E051C"/>
    <w:rsid w:val="0B733CF6"/>
    <w:rsid w:val="0BC25540"/>
    <w:rsid w:val="0DAC1ABD"/>
    <w:rsid w:val="0EF3685E"/>
    <w:rsid w:val="0F586E52"/>
    <w:rsid w:val="1052374C"/>
    <w:rsid w:val="10EF1D90"/>
    <w:rsid w:val="1173042C"/>
    <w:rsid w:val="12503FC7"/>
    <w:rsid w:val="126604E0"/>
    <w:rsid w:val="133E0542"/>
    <w:rsid w:val="13496AD0"/>
    <w:rsid w:val="1606331B"/>
    <w:rsid w:val="1617568F"/>
    <w:rsid w:val="170840C9"/>
    <w:rsid w:val="17CC542D"/>
    <w:rsid w:val="18D71869"/>
    <w:rsid w:val="19033E95"/>
    <w:rsid w:val="1B824AF9"/>
    <w:rsid w:val="1BAE5FB6"/>
    <w:rsid w:val="1BD05EE4"/>
    <w:rsid w:val="1C485FCA"/>
    <w:rsid w:val="1C676ADD"/>
    <w:rsid w:val="1C9603CC"/>
    <w:rsid w:val="1E465D52"/>
    <w:rsid w:val="20980DD7"/>
    <w:rsid w:val="209E1BD1"/>
    <w:rsid w:val="20A06FFF"/>
    <w:rsid w:val="20D1684E"/>
    <w:rsid w:val="213A2E9A"/>
    <w:rsid w:val="21BE1799"/>
    <w:rsid w:val="22B71EAB"/>
    <w:rsid w:val="24FD1246"/>
    <w:rsid w:val="26317C2E"/>
    <w:rsid w:val="27036E0A"/>
    <w:rsid w:val="2A0C2A72"/>
    <w:rsid w:val="2A461F39"/>
    <w:rsid w:val="2E133D9A"/>
    <w:rsid w:val="2F7D7D2F"/>
    <w:rsid w:val="311F752F"/>
    <w:rsid w:val="321C0C74"/>
    <w:rsid w:val="33B006D5"/>
    <w:rsid w:val="34AD7C43"/>
    <w:rsid w:val="36445017"/>
    <w:rsid w:val="36F30723"/>
    <w:rsid w:val="391207AE"/>
    <w:rsid w:val="392C3965"/>
    <w:rsid w:val="3AF17846"/>
    <w:rsid w:val="3B062CE4"/>
    <w:rsid w:val="3B471872"/>
    <w:rsid w:val="3BA11C66"/>
    <w:rsid w:val="3C770EB3"/>
    <w:rsid w:val="3D0F315F"/>
    <w:rsid w:val="3D5F2A23"/>
    <w:rsid w:val="3E6A5786"/>
    <w:rsid w:val="3EB57BCB"/>
    <w:rsid w:val="3F161D6E"/>
    <w:rsid w:val="3F285F96"/>
    <w:rsid w:val="411A5BC1"/>
    <w:rsid w:val="41840B99"/>
    <w:rsid w:val="419F5DB5"/>
    <w:rsid w:val="41AA4870"/>
    <w:rsid w:val="43BB72E2"/>
    <w:rsid w:val="43F67429"/>
    <w:rsid w:val="441B32B1"/>
    <w:rsid w:val="44844C23"/>
    <w:rsid w:val="44EA4526"/>
    <w:rsid w:val="477E6CD0"/>
    <w:rsid w:val="47E43FFE"/>
    <w:rsid w:val="48175A4C"/>
    <w:rsid w:val="482D2B1B"/>
    <w:rsid w:val="493C6A78"/>
    <w:rsid w:val="4AA71836"/>
    <w:rsid w:val="4BE04E6C"/>
    <w:rsid w:val="4D382393"/>
    <w:rsid w:val="51DA5E53"/>
    <w:rsid w:val="523C5982"/>
    <w:rsid w:val="5256137D"/>
    <w:rsid w:val="52804889"/>
    <w:rsid w:val="533E6734"/>
    <w:rsid w:val="54C22117"/>
    <w:rsid w:val="56EE666F"/>
    <w:rsid w:val="57417094"/>
    <w:rsid w:val="57BD4A32"/>
    <w:rsid w:val="57CF2865"/>
    <w:rsid w:val="59013D38"/>
    <w:rsid w:val="5A4B1B2F"/>
    <w:rsid w:val="5B1C5E42"/>
    <w:rsid w:val="5CBE4F25"/>
    <w:rsid w:val="5D8B722E"/>
    <w:rsid w:val="5D953FE0"/>
    <w:rsid w:val="5E9A15CE"/>
    <w:rsid w:val="5FA559DA"/>
    <w:rsid w:val="5FDB2E14"/>
    <w:rsid w:val="606721D5"/>
    <w:rsid w:val="60A61921"/>
    <w:rsid w:val="611721D5"/>
    <w:rsid w:val="625E0A5E"/>
    <w:rsid w:val="62614F86"/>
    <w:rsid w:val="64DB03E4"/>
    <w:rsid w:val="654204C3"/>
    <w:rsid w:val="65DF45BB"/>
    <w:rsid w:val="660F53AE"/>
    <w:rsid w:val="668F7D8F"/>
    <w:rsid w:val="66DD25FD"/>
    <w:rsid w:val="67C7632F"/>
    <w:rsid w:val="680C4F78"/>
    <w:rsid w:val="697F5E1B"/>
    <w:rsid w:val="6981105B"/>
    <w:rsid w:val="6D182CDF"/>
    <w:rsid w:val="70F974A3"/>
    <w:rsid w:val="72B96C74"/>
    <w:rsid w:val="73E3171A"/>
    <w:rsid w:val="74E50F8A"/>
    <w:rsid w:val="753B103F"/>
    <w:rsid w:val="754C6CA4"/>
    <w:rsid w:val="758A5270"/>
    <w:rsid w:val="758D3AD9"/>
    <w:rsid w:val="76124C3A"/>
    <w:rsid w:val="767443E1"/>
    <w:rsid w:val="76845EAC"/>
    <w:rsid w:val="7BA80408"/>
    <w:rsid w:val="7C747128"/>
    <w:rsid w:val="7DEA02BE"/>
    <w:rsid w:val="7E206F3B"/>
    <w:rsid w:val="7F01246C"/>
    <w:rsid w:val="7F791E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F8D8B1-F29E-4834-881F-D45D54D6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rFonts w:ascii="Calibri" w:eastAsia="宋体" w:hAnsi="Calibri" w:cs="Times New Roman"/>
      <w:kern w:val="0"/>
      <w:sz w:val="24"/>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8">
    <w:name w:val="List Paragraph"/>
    <w:basedOn w:val="a"/>
    <w:uiPriority w:val="34"/>
    <w:qFormat/>
    <w:pPr>
      <w:widowControl/>
      <w:ind w:firstLineChars="200" w:firstLine="420"/>
      <w:jc w:val="left"/>
    </w:pPr>
    <w:rPr>
      <w:rFonts w:ascii="宋体" w:eastAsia="宋体" w:hAnsi="宋体" w:cs="宋体"/>
      <w:kern w:val="0"/>
      <w:sz w:val="24"/>
      <w:szCs w:val="24"/>
    </w:rPr>
  </w:style>
  <w:style w:type="paragraph" w:customStyle="1" w:styleId="p1">
    <w:name w:val="p1"/>
    <w:basedOn w:val="a"/>
    <w:rsid w:val="00E226D9"/>
    <w:pPr>
      <w:jc w:val="left"/>
    </w:pPr>
    <w:rPr>
      <w:rFonts w:ascii="PingFang SC" w:eastAsia="PingFang SC" w:hAnsi="PingFang SC" w:cs="Times New Roman"/>
      <w:color w:val="000000"/>
      <w:kern w:val="0"/>
      <w:sz w:val="22"/>
    </w:rPr>
  </w:style>
  <w:style w:type="character" w:customStyle="1" w:styleId="s1">
    <w:name w:val="s1"/>
    <w:basedOn w:val="a0"/>
    <w:rsid w:val="00E226D9"/>
    <w:rPr>
      <w:rFonts w:ascii="Helvetica Neue" w:eastAsia="Helvetica Neue" w:hAnsi="Helvetica Neue" w:cs="Helvetica Neue"/>
      <w:sz w:val="22"/>
      <w:szCs w:val="22"/>
    </w:rPr>
  </w:style>
  <w:style w:type="table" w:customStyle="1" w:styleId="11">
    <w:name w:val="网格型1"/>
    <w:basedOn w:val="a1"/>
    <w:next w:val="a7"/>
    <w:uiPriority w:val="39"/>
    <w:qFormat/>
    <w:rsid w:val="00BE5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929812">
      <w:bodyDiv w:val="1"/>
      <w:marLeft w:val="0"/>
      <w:marRight w:val="0"/>
      <w:marTop w:val="0"/>
      <w:marBottom w:val="0"/>
      <w:divBdr>
        <w:top w:val="none" w:sz="0" w:space="0" w:color="auto"/>
        <w:left w:val="none" w:sz="0" w:space="0" w:color="auto"/>
        <w:bottom w:val="none" w:sz="0" w:space="0" w:color="auto"/>
        <w:right w:val="none" w:sz="0" w:space="0" w:color="auto"/>
      </w:divBdr>
    </w:div>
    <w:div w:id="549463855">
      <w:bodyDiv w:val="1"/>
      <w:marLeft w:val="0"/>
      <w:marRight w:val="0"/>
      <w:marTop w:val="0"/>
      <w:marBottom w:val="0"/>
      <w:divBdr>
        <w:top w:val="none" w:sz="0" w:space="0" w:color="auto"/>
        <w:left w:val="none" w:sz="0" w:space="0" w:color="auto"/>
        <w:bottom w:val="none" w:sz="0" w:space="0" w:color="auto"/>
        <w:right w:val="none" w:sz="0" w:space="0" w:color="auto"/>
      </w:divBdr>
    </w:div>
    <w:div w:id="1058095772">
      <w:bodyDiv w:val="1"/>
      <w:marLeft w:val="0"/>
      <w:marRight w:val="0"/>
      <w:marTop w:val="0"/>
      <w:marBottom w:val="0"/>
      <w:divBdr>
        <w:top w:val="none" w:sz="0" w:space="0" w:color="auto"/>
        <w:left w:val="none" w:sz="0" w:space="0" w:color="auto"/>
        <w:bottom w:val="none" w:sz="0" w:space="0" w:color="auto"/>
        <w:right w:val="none" w:sz="0" w:space="0" w:color="auto"/>
      </w:divBdr>
    </w:div>
    <w:div w:id="1412048757">
      <w:bodyDiv w:val="1"/>
      <w:marLeft w:val="0"/>
      <w:marRight w:val="0"/>
      <w:marTop w:val="0"/>
      <w:marBottom w:val="0"/>
      <w:divBdr>
        <w:top w:val="none" w:sz="0" w:space="0" w:color="auto"/>
        <w:left w:val="none" w:sz="0" w:space="0" w:color="auto"/>
        <w:bottom w:val="none" w:sz="0" w:space="0" w:color="auto"/>
        <w:right w:val="none" w:sz="0" w:space="0" w:color="auto"/>
      </w:divBdr>
    </w:div>
    <w:div w:id="1602949446">
      <w:bodyDiv w:val="1"/>
      <w:marLeft w:val="0"/>
      <w:marRight w:val="0"/>
      <w:marTop w:val="0"/>
      <w:marBottom w:val="0"/>
      <w:divBdr>
        <w:top w:val="none" w:sz="0" w:space="0" w:color="auto"/>
        <w:left w:val="none" w:sz="0" w:space="0" w:color="auto"/>
        <w:bottom w:val="none" w:sz="0" w:space="0" w:color="auto"/>
        <w:right w:val="none" w:sz="0" w:space="0" w:color="auto"/>
      </w:divBdr>
    </w:div>
    <w:div w:id="2094472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354</Words>
  <Characters>2018</Characters>
  <Application>Microsoft Office Word</Application>
  <DocSecurity>0</DocSecurity>
  <Lines>16</Lines>
  <Paragraphs>4</Paragraphs>
  <ScaleCrop>false</ScaleCrop>
  <Company>tj.com</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林巧</dc:creator>
  <cp:lastModifiedBy>赵鑫</cp:lastModifiedBy>
  <cp:revision>8</cp:revision>
  <cp:lastPrinted>2026-03-16T08:15:00Z</cp:lastPrinted>
  <dcterms:created xsi:type="dcterms:W3CDTF">2026-02-02T08:02:00Z</dcterms:created>
  <dcterms:modified xsi:type="dcterms:W3CDTF">2026-03-16T09:12:00Z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E9CD4925F46E40BEB6D9D5D306452FF3</vt:lpwstr>
  </property>
</Properties>
</file>