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072F6">
      <w:pPr>
        <w:ind w:firstLine="120" w:firstLineChars="50"/>
        <w:rPr>
          <w:b/>
          <w:bCs/>
          <w:iCs/>
          <w:color w:val="000000"/>
        </w:rPr>
      </w:pPr>
      <w:r>
        <w:rPr>
          <w:bCs/>
          <w:iCs/>
          <w:color w:val="000000"/>
        </w:rPr>
        <w:t>证券代码：6</w:t>
      </w:r>
      <w:r>
        <w:rPr>
          <w:rFonts w:hint="eastAsia"/>
          <w:bCs/>
          <w:iCs/>
          <w:color w:val="000000"/>
        </w:rPr>
        <w:t>05388</w:t>
      </w:r>
      <w:r>
        <w:rPr>
          <w:bCs/>
          <w:iCs/>
          <w:color w:val="000000"/>
        </w:rPr>
        <w:t xml:space="preserve">                               证券简称：</w:t>
      </w:r>
      <w:r>
        <w:rPr>
          <w:rFonts w:hint="eastAsia"/>
          <w:bCs/>
          <w:iCs/>
          <w:color w:val="000000"/>
        </w:rPr>
        <w:t>均瑶健康</w:t>
      </w:r>
    </w:p>
    <w:p w14:paraId="1676F48D">
      <w:pPr>
        <w:spacing w:before="156" w:beforeLines="50" w:after="156" w:afterLines="50"/>
        <w:ind w:firstLine="0" w:firstLineChars="0"/>
        <w:jc w:val="center"/>
        <w:rPr>
          <w:b/>
          <w:bCs/>
          <w:iCs/>
          <w:color w:val="000000"/>
          <w:sz w:val="28"/>
          <w:szCs w:val="28"/>
        </w:rPr>
      </w:pPr>
      <w:r>
        <w:rPr>
          <w:rFonts w:hint="eastAsia"/>
          <w:b/>
          <w:bCs/>
          <w:iCs/>
          <w:color w:val="000000"/>
          <w:sz w:val="28"/>
          <w:szCs w:val="28"/>
        </w:rPr>
        <w:t>湖北均瑶大健康饮品</w:t>
      </w:r>
      <w:r>
        <w:rPr>
          <w:b/>
          <w:bCs/>
          <w:iCs/>
          <w:color w:val="000000"/>
          <w:sz w:val="28"/>
          <w:szCs w:val="28"/>
        </w:rPr>
        <w:t>股份有限公司投资者关系活动记录表</w:t>
      </w:r>
    </w:p>
    <w:p w14:paraId="6C908D00">
      <w:pPr>
        <w:spacing w:line="400" w:lineRule="exact"/>
        <w:ind w:firstLine="480"/>
        <w:rPr>
          <w:rFonts w:hint="eastAsia" w:eastAsia="宋体"/>
          <w:bCs/>
          <w:iCs/>
          <w:color w:val="000000"/>
          <w:lang w:eastAsia="zh-CN"/>
        </w:rPr>
      </w:pPr>
      <w:r>
        <w:rPr>
          <w:bCs/>
          <w:iCs/>
          <w:color w:val="000000"/>
        </w:rPr>
        <w:t xml:space="preserve">                                                 编号：202</w:t>
      </w:r>
      <w:r>
        <w:rPr>
          <w:rFonts w:hint="eastAsia"/>
          <w:bCs/>
          <w:iCs/>
          <w:color w:val="000000"/>
        </w:rPr>
        <w:t>6</w:t>
      </w:r>
      <w:r>
        <w:rPr>
          <w:bCs/>
          <w:iCs/>
          <w:color w:val="000000"/>
        </w:rPr>
        <w:t>-0</w:t>
      </w:r>
      <w:r>
        <w:rPr>
          <w:rFonts w:hint="eastAsia"/>
          <w:bCs/>
          <w:iCs/>
          <w:color w:val="000000"/>
        </w:rPr>
        <w:t>0</w:t>
      </w:r>
      <w:r>
        <w:rPr>
          <w:rFonts w:hint="eastAsia"/>
          <w:bCs/>
          <w:iCs/>
          <w:color w:val="000000"/>
          <w:lang w:val="en-US" w:eastAsia="zh-CN"/>
        </w:rPr>
        <w:t>3</w:t>
      </w:r>
    </w:p>
    <w:tbl>
      <w:tblPr>
        <w:tblStyle w:val="11"/>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6859"/>
      </w:tblGrid>
      <w:tr w14:paraId="13CD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007E39A8">
            <w:pPr>
              <w:ind w:firstLine="0" w:firstLineChars="0"/>
              <w:rPr>
                <w:bCs/>
                <w:iCs/>
                <w:color w:val="000000"/>
              </w:rPr>
            </w:pPr>
            <w:r>
              <w:rPr>
                <w:bCs/>
                <w:iCs/>
                <w:color w:val="000000"/>
              </w:rPr>
              <w:t>投资者关系活动类别</w:t>
            </w:r>
          </w:p>
          <w:p w14:paraId="057690DE">
            <w:pPr>
              <w:ind w:firstLine="0" w:firstLineChars="0"/>
              <w:rPr>
                <w:bCs/>
                <w:iCs/>
                <w:color w:val="000000"/>
              </w:rPr>
            </w:pPr>
          </w:p>
        </w:tc>
        <w:tc>
          <w:tcPr>
            <w:tcW w:w="6859" w:type="dxa"/>
            <w:tcBorders>
              <w:top w:val="single" w:color="auto" w:sz="4" w:space="0"/>
              <w:left w:val="single" w:color="auto" w:sz="4" w:space="0"/>
              <w:bottom w:val="single" w:color="auto" w:sz="4" w:space="0"/>
              <w:right w:val="single" w:color="auto" w:sz="4" w:space="0"/>
            </w:tcBorders>
          </w:tcPr>
          <w:p w14:paraId="30A035EB">
            <w:pPr>
              <w:spacing w:line="480" w:lineRule="atLeast"/>
              <w:ind w:firstLine="0" w:firstLineChars="0"/>
              <w:rPr>
                <w:bCs/>
                <w:iCs/>
                <w:color w:val="000000"/>
              </w:rPr>
            </w:pPr>
            <w:r>
              <w:rPr>
                <w:bCs/>
                <w:iCs/>
                <w:color w:val="000000"/>
              </w:rPr>
              <w:sym w:font="Wingdings 2" w:char="0052"/>
            </w:r>
            <w:r>
              <w:rPr>
                <w:bCs/>
                <w:iCs/>
                <w:color w:val="000000"/>
              </w:rPr>
              <w:t xml:space="preserve"> </w:t>
            </w:r>
            <w:r>
              <w:t xml:space="preserve">特定对象调研        </w:t>
            </w:r>
            <w:r>
              <w:rPr>
                <w:bCs/>
                <w:iCs/>
                <w:color w:val="000000"/>
              </w:rPr>
              <w:sym w:font="Wingdings 2" w:char="00A3"/>
            </w:r>
            <w:r>
              <w:rPr>
                <w:bCs/>
                <w:iCs/>
                <w:color w:val="000000"/>
              </w:rPr>
              <w:t xml:space="preserve"> </w:t>
            </w:r>
            <w:r>
              <w:t>分析师会议</w:t>
            </w:r>
          </w:p>
          <w:p w14:paraId="0D415039">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媒体采访            </w:t>
            </w:r>
            <w:r>
              <w:rPr>
                <w:bCs/>
                <w:iCs/>
                <w:color w:val="000000"/>
              </w:rPr>
              <w:sym w:font="Wingdings 2" w:char="00A3"/>
            </w:r>
            <w:r>
              <w:t>业绩说明会</w:t>
            </w:r>
          </w:p>
          <w:p w14:paraId="1DAF58B6">
            <w:pPr>
              <w:spacing w:line="480" w:lineRule="atLeast"/>
              <w:ind w:firstLine="0" w:firstLineChars="0"/>
              <w:rPr>
                <w:bCs/>
                <w:iCs/>
                <w:color w:val="000000"/>
              </w:rPr>
            </w:pPr>
            <w:r>
              <w:rPr>
                <w:bCs/>
                <w:iCs/>
                <w:color w:val="000000"/>
              </w:rPr>
              <w:sym w:font="Wingdings 2" w:char="00A3"/>
            </w:r>
            <w:r>
              <w:rPr>
                <w:bCs/>
                <w:iCs/>
                <w:color w:val="000000"/>
              </w:rPr>
              <w:t xml:space="preserve"> </w:t>
            </w:r>
            <w:r>
              <w:t xml:space="preserve">新闻发布会          </w:t>
            </w:r>
            <w:r>
              <w:rPr>
                <w:bCs/>
                <w:iCs/>
                <w:color w:val="000000"/>
              </w:rPr>
              <w:sym w:font="Wingdings 2" w:char="00A3"/>
            </w:r>
            <w:r>
              <w:rPr>
                <w:bCs/>
                <w:iCs/>
                <w:color w:val="000000"/>
              </w:rPr>
              <w:t xml:space="preserve"> </w:t>
            </w:r>
            <w:r>
              <w:t>路演活动</w:t>
            </w:r>
          </w:p>
          <w:p w14:paraId="6AEB1093">
            <w:pPr>
              <w:tabs>
                <w:tab w:val="left" w:pos="3045"/>
                <w:tab w:val="center" w:pos="3199"/>
              </w:tabs>
              <w:spacing w:line="480" w:lineRule="atLeast"/>
              <w:ind w:firstLine="0" w:firstLineChars="0"/>
              <w:rPr>
                <w:bCs/>
                <w:iCs/>
                <w:color w:val="000000"/>
              </w:rPr>
            </w:pPr>
            <w:r>
              <w:rPr>
                <w:bCs/>
                <w:iCs/>
                <w:color w:val="000000"/>
              </w:rPr>
              <w:sym w:font="Wingdings 2" w:char="00A3"/>
            </w:r>
            <w:r>
              <w:rPr>
                <w:bCs/>
                <w:iCs/>
                <w:color w:val="000000"/>
              </w:rPr>
              <w:t xml:space="preserve"> </w:t>
            </w:r>
            <w:r>
              <w:t>现场参观</w:t>
            </w:r>
          </w:p>
          <w:p w14:paraId="56E7C06A">
            <w:pPr>
              <w:tabs>
                <w:tab w:val="center" w:pos="3199"/>
              </w:tabs>
              <w:spacing w:line="480" w:lineRule="atLeast"/>
              <w:ind w:firstLine="0" w:firstLineChars="0"/>
              <w:rPr>
                <w:bCs/>
                <w:iCs/>
                <w:color w:val="000000"/>
              </w:rPr>
            </w:pPr>
            <w:r>
              <w:rPr>
                <w:bCs/>
                <w:iCs/>
                <w:color w:val="000000"/>
              </w:rPr>
              <w:sym w:font="Wingdings 2" w:char="0052"/>
            </w:r>
            <w:r>
              <w:rPr>
                <w:bCs/>
                <w:iCs/>
                <w:color w:val="000000"/>
              </w:rPr>
              <w:t xml:space="preserve"> </w:t>
            </w:r>
            <w:r>
              <w:t>其他（</w:t>
            </w:r>
            <w:r>
              <w:rPr>
                <w:rFonts w:hint="eastAsia" w:ascii="宋体" w:hAnsi="宋体"/>
                <w:u w:val="single"/>
              </w:rPr>
              <w:t>券商策略会</w:t>
            </w:r>
            <w:r>
              <w:t>）</w:t>
            </w:r>
          </w:p>
        </w:tc>
      </w:tr>
      <w:tr w14:paraId="626C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4D8FAF59">
            <w:pPr>
              <w:ind w:firstLine="0" w:firstLineChars="0"/>
              <w:rPr>
                <w:bCs/>
                <w:iCs/>
                <w:color w:val="000000"/>
              </w:rPr>
            </w:pPr>
            <w:r>
              <w:rPr>
                <w:rFonts w:hint="eastAsia"/>
                <w:bCs/>
                <w:iCs/>
                <w:color w:val="000000"/>
              </w:rPr>
              <w:t>参与单位名称及人员姓名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1C46C7D2">
            <w:pPr>
              <w:ind w:firstLine="0" w:firstLineChars="0"/>
              <w:rPr>
                <w:rFonts w:hint="default" w:eastAsia="宋体"/>
                <w:bCs/>
                <w:iCs/>
                <w:color w:val="000000"/>
                <w:lang w:val="en-US" w:eastAsia="zh-CN"/>
              </w:rPr>
            </w:pPr>
            <w:r>
              <w:rPr>
                <w:rFonts w:hint="eastAsia"/>
                <w:bCs/>
                <w:iCs/>
                <w:color w:val="000000"/>
                <w:lang w:val="en-US" w:eastAsia="zh-CN"/>
              </w:rPr>
              <w:t>财通证券、天风证券、华泰证券、开源证券、东北证券、浙商证券、国金证券等</w:t>
            </w:r>
          </w:p>
        </w:tc>
      </w:tr>
      <w:tr w14:paraId="65148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765CEBA4">
            <w:pPr>
              <w:ind w:firstLine="0" w:firstLineChars="0"/>
              <w:rPr>
                <w:bCs/>
                <w:iCs/>
                <w:color w:val="000000"/>
              </w:rPr>
            </w:pPr>
            <w:r>
              <w:rPr>
                <w:bCs/>
                <w:iCs/>
                <w:color w:val="000000"/>
              </w:rPr>
              <w:t>时间</w:t>
            </w:r>
          </w:p>
        </w:tc>
        <w:tc>
          <w:tcPr>
            <w:tcW w:w="6859" w:type="dxa"/>
            <w:tcBorders>
              <w:top w:val="single" w:color="auto" w:sz="4" w:space="0"/>
              <w:left w:val="single" w:color="auto" w:sz="4" w:space="0"/>
              <w:bottom w:val="single" w:color="auto" w:sz="4" w:space="0"/>
              <w:right w:val="single" w:color="auto" w:sz="4" w:space="0"/>
            </w:tcBorders>
            <w:vAlign w:val="center"/>
          </w:tcPr>
          <w:p w14:paraId="65C8D807">
            <w:pPr>
              <w:spacing w:line="480" w:lineRule="atLeast"/>
              <w:ind w:firstLine="0" w:firstLineChars="0"/>
              <w:rPr>
                <w:rFonts w:hint="default" w:eastAsia="宋体"/>
                <w:bCs/>
                <w:iCs/>
                <w:color w:val="000000"/>
                <w:lang w:val="en-US" w:eastAsia="zh-CN"/>
              </w:rPr>
            </w:pPr>
            <w:r>
              <w:rPr>
                <w:bCs/>
                <w:iCs/>
                <w:color w:val="000000"/>
              </w:rPr>
              <w:t>202</w:t>
            </w:r>
            <w:r>
              <w:rPr>
                <w:rFonts w:hint="eastAsia"/>
                <w:bCs/>
                <w:iCs/>
                <w:color w:val="000000"/>
              </w:rPr>
              <w:t>6</w:t>
            </w:r>
            <w:r>
              <w:rPr>
                <w:bCs/>
                <w:iCs/>
                <w:color w:val="000000"/>
              </w:rPr>
              <w:t>年</w:t>
            </w:r>
            <w:r>
              <w:rPr>
                <w:rFonts w:hint="eastAsia"/>
                <w:bCs/>
                <w:iCs/>
                <w:color w:val="000000"/>
                <w:lang w:val="en-US" w:eastAsia="zh-CN"/>
              </w:rPr>
              <w:t>2</w:t>
            </w:r>
            <w:r>
              <w:rPr>
                <w:bCs/>
                <w:iCs/>
                <w:color w:val="000000"/>
              </w:rPr>
              <w:t>月</w:t>
            </w:r>
            <w:r>
              <w:rPr>
                <w:rFonts w:hint="eastAsia"/>
                <w:bCs/>
                <w:iCs/>
                <w:color w:val="000000"/>
                <w:lang w:val="en-US" w:eastAsia="zh-CN"/>
              </w:rPr>
              <w:t>-3月</w:t>
            </w:r>
          </w:p>
        </w:tc>
      </w:tr>
      <w:tr w14:paraId="585D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5EE4E8AE">
            <w:pPr>
              <w:ind w:firstLine="0" w:firstLineChars="0"/>
              <w:rPr>
                <w:bCs/>
                <w:iCs/>
                <w:color w:val="000000"/>
              </w:rPr>
            </w:pPr>
            <w:r>
              <w:rPr>
                <w:bCs/>
                <w:iCs/>
                <w:color w:val="000000"/>
              </w:rPr>
              <w:t>地点</w:t>
            </w:r>
          </w:p>
        </w:tc>
        <w:tc>
          <w:tcPr>
            <w:tcW w:w="6859" w:type="dxa"/>
            <w:tcBorders>
              <w:top w:val="single" w:color="auto" w:sz="4" w:space="0"/>
              <w:left w:val="single" w:color="auto" w:sz="4" w:space="0"/>
              <w:bottom w:val="single" w:color="auto" w:sz="4" w:space="0"/>
              <w:right w:val="single" w:color="auto" w:sz="4" w:space="0"/>
            </w:tcBorders>
            <w:vAlign w:val="center"/>
          </w:tcPr>
          <w:p w14:paraId="0EBF34E7">
            <w:pPr>
              <w:spacing w:line="480" w:lineRule="atLeast"/>
              <w:ind w:firstLine="0" w:firstLineChars="0"/>
              <w:rPr>
                <w:bCs/>
                <w:iCs/>
                <w:color w:val="000000"/>
              </w:rPr>
            </w:pPr>
            <w:r>
              <w:rPr>
                <w:rFonts w:hint="eastAsia"/>
                <w:bCs/>
                <w:iCs/>
                <w:color w:val="000000"/>
              </w:rPr>
              <w:t>券商策略会、公司或线上交流</w:t>
            </w:r>
          </w:p>
        </w:tc>
      </w:tr>
      <w:tr w14:paraId="3A5F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0D45F94E">
            <w:pPr>
              <w:ind w:firstLine="0" w:firstLineChars="0"/>
              <w:rPr>
                <w:bCs/>
                <w:iCs/>
                <w:color w:val="000000"/>
              </w:rPr>
            </w:pPr>
            <w:r>
              <w:rPr>
                <w:bCs/>
                <w:iCs/>
                <w:color w:val="000000"/>
              </w:rPr>
              <w:t>上市公司接待人员姓名</w:t>
            </w:r>
          </w:p>
        </w:tc>
        <w:tc>
          <w:tcPr>
            <w:tcW w:w="6859" w:type="dxa"/>
            <w:tcBorders>
              <w:top w:val="single" w:color="auto" w:sz="4" w:space="0"/>
              <w:left w:val="single" w:color="auto" w:sz="4" w:space="0"/>
              <w:bottom w:val="single" w:color="auto" w:sz="4" w:space="0"/>
              <w:right w:val="single" w:color="auto" w:sz="4" w:space="0"/>
            </w:tcBorders>
            <w:vAlign w:val="center"/>
          </w:tcPr>
          <w:p w14:paraId="5079CC73">
            <w:pPr>
              <w:spacing w:line="480" w:lineRule="atLeast"/>
              <w:ind w:firstLine="0" w:firstLineChars="0"/>
              <w:rPr>
                <w:bCs/>
                <w:iCs/>
                <w:color w:val="000000"/>
              </w:rPr>
            </w:pPr>
            <w:r>
              <w:rPr>
                <w:bCs/>
                <w:iCs/>
                <w:color w:val="000000"/>
              </w:rPr>
              <w:t>董事会秘书：郭沁先生</w:t>
            </w:r>
          </w:p>
          <w:p w14:paraId="6BA52A92">
            <w:pPr>
              <w:spacing w:line="480" w:lineRule="atLeast"/>
              <w:ind w:firstLine="0" w:firstLineChars="0"/>
              <w:rPr>
                <w:bCs/>
                <w:iCs/>
                <w:color w:val="000000"/>
              </w:rPr>
            </w:pPr>
            <w:r>
              <w:rPr>
                <w:rFonts w:hint="eastAsia"/>
                <w:bCs/>
                <w:iCs/>
                <w:color w:val="000000"/>
              </w:rPr>
              <w:t>IR：徐佳怡女士</w:t>
            </w:r>
          </w:p>
        </w:tc>
      </w:tr>
      <w:tr w14:paraId="3C38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tcBorders>
              <w:top w:val="single" w:color="auto" w:sz="4" w:space="0"/>
              <w:left w:val="single" w:color="auto" w:sz="4" w:space="0"/>
              <w:bottom w:val="single" w:color="auto" w:sz="4" w:space="0"/>
              <w:right w:val="single" w:color="auto" w:sz="4" w:space="0"/>
            </w:tcBorders>
            <w:vAlign w:val="center"/>
          </w:tcPr>
          <w:p w14:paraId="6D314634">
            <w:pPr>
              <w:ind w:firstLine="0" w:firstLineChars="0"/>
              <w:rPr>
                <w:bCs/>
                <w:iCs/>
                <w:color w:val="000000"/>
              </w:rPr>
            </w:pPr>
            <w:r>
              <w:rPr>
                <w:bCs/>
                <w:iCs/>
                <w:color w:val="000000"/>
              </w:rPr>
              <w:t>投资者关系活动主要内容介绍</w:t>
            </w:r>
          </w:p>
        </w:tc>
        <w:tc>
          <w:tcPr>
            <w:tcW w:w="6859" w:type="dxa"/>
            <w:tcBorders>
              <w:top w:val="single" w:color="auto" w:sz="4" w:space="0"/>
              <w:left w:val="single" w:color="auto" w:sz="4" w:space="0"/>
              <w:bottom w:val="single" w:color="auto" w:sz="4" w:space="0"/>
              <w:right w:val="single" w:color="auto" w:sz="4" w:space="0"/>
            </w:tcBorders>
          </w:tcPr>
          <w:p w14:paraId="165F30A1">
            <w:pPr>
              <w:widowControl/>
              <w:numPr>
                <w:ilvl w:val="255"/>
                <w:numId w:val="0"/>
              </w:numPr>
              <w:ind w:firstLine="482" w:firstLineChars="200"/>
              <w:jc w:val="left"/>
            </w:pPr>
            <w:r>
              <w:rPr>
                <w:rFonts w:hint="eastAsia" w:ascii="宋体" w:hAnsi="宋体" w:cs="宋体"/>
                <w:b/>
                <w:bCs/>
                <w:kern w:val="0"/>
                <w:lang w:bidi="ar"/>
              </w:rPr>
              <w:t>1、Q</w:t>
            </w:r>
            <w:r>
              <w:rPr>
                <w:rFonts w:ascii="宋体" w:hAnsi="宋体" w:cs="宋体"/>
                <w:b/>
                <w:bCs/>
                <w:kern w:val="0"/>
                <w:lang w:bidi="ar"/>
              </w:rPr>
              <w:t>：</w:t>
            </w:r>
            <w:r>
              <w:rPr>
                <w:rFonts w:hint="eastAsia" w:ascii="宋体" w:hAnsi="宋体" w:cs="宋体"/>
                <w:b/>
                <w:bCs/>
                <w:kern w:val="0"/>
                <w:lang w:bidi="ar"/>
              </w:rPr>
              <w:t>公司一季度的经营战略与业绩情况？</w:t>
            </w:r>
          </w:p>
          <w:p w14:paraId="5CD94E27">
            <w:pPr>
              <w:widowControl/>
              <w:ind w:firstLine="480"/>
              <w:jc w:val="left"/>
              <w:rPr>
                <w:rFonts w:hint="eastAsia" w:ascii="宋体" w:hAnsi="宋体" w:cs="宋体"/>
                <w:kern w:val="0"/>
                <w:lang w:bidi="ar"/>
              </w:rPr>
            </w:pPr>
            <w:r>
              <w:rPr>
                <w:rFonts w:hint="eastAsia"/>
              </w:rPr>
              <w:t>A：</w:t>
            </w:r>
            <w:r>
              <w:rPr>
                <w:rFonts w:hint="eastAsia" w:ascii="宋体" w:hAnsi="宋体" w:cs="宋体"/>
                <w:kern w:val="0"/>
                <w:lang w:bidi="ar"/>
              </w:rPr>
              <w:t>公司 2026 年</w:t>
            </w:r>
            <w:r>
              <w:rPr>
                <w:rFonts w:hint="eastAsia" w:ascii="宋体" w:hAnsi="宋体" w:cs="宋体"/>
                <w:kern w:val="0"/>
                <w:lang w:val="en-US" w:eastAsia="zh-CN" w:bidi="ar"/>
              </w:rPr>
              <w:t>经营</w:t>
            </w:r>
            <w:r>
              <w:rPr>
                <w:rFonts w:hint="eastAsia" w:ascii="宋体" w:hAnsi="宋体" w:cs="宋体"/>
                <w:kern w:val="0"/>
                <w:lang w:bidi="ar"/>
              </w:rPr>
              <w:t>战略为聚焦饮料主业，以益生菌为核心载体，紧抓新渠道变革机遇，将联名/定制模式带动自有品牌迭代发展，后续通过业务规模效应持续优化后台费用率，优化盈利结构，稳步提升整体盈利水平，推动公司业务高质量发展，力争实现扭亏为盈。</w:t>
            </w:r>
          </w:p>
          <w:p w14:paraId="17981AD1">
            <w:pPr>
              <w:widowControl/>
              <w:ind w:firstLine="0" w:firstLineChars="0"/>
              <w:jc w:val="left"/>
              <w:rPr>
                <w:rFonts w:hint="eastAsia" w:ascii="宋体" w:hAnsi="宋体" w:cs="宋体"/>
                <w:kern w:val="0"/>
                <w:lang w:bidi="ar"/>
              </w:rPr>
            </w:pPr>
          </w:p>
          <w:p w14:paraId="414985F0">
            <w:pPr>
              <w:widowControl/>
              <w:ind w:firstLine="482"/>
              <w:jc w:val="left"/>
              <w:rPr>
                <w:b/>
                <w:bCs/>
              </w:rPr>
            </w:pPr>
            <w:r>
              <w:rPr>
                <w:rStyle w:val="13"/>
                <w:rFonts w:hint="eastAsia" w:ascii="宋体" w:hAnsi="宋体" w:cs="宋体"/>
                <w:kern w:val="0"/>
                <w:lang w:bidi="ar"/>
              </w:rPr>
              <w:t>2、Q</w:t>
            </w:r>
            <w:r>
              <w:rPr>
                <w:rFonts w:ascii="宋体" w:hAnsi="宋体" w:cs="宋体"/>
                <w:kern w:val="0"/>
                <w:lang w:bidi="ar"/>
              </w:rPr>
              <w:t>：</w:t>
            </w:r>
            <w:r>
              <w:rPr>
                <w:rFonts w:hint="eastAsia" w:ascii="宋体" w:hAnsi="宋体" w:cs="宋体"/>
                <w:b/>
                <w:bCs/>
                <w:kern w:val="0"/>
                <w:lang w:bidi="ar"/>
              </w:rPr>
              <w:t>公司新品饮料业务最新进展？</w:t>
            </w:r>
          </w:p>
          <w:p w14:paraId="4CE77612">
            <w:pPr>
              <w:widowControl/>
              <w:ind w:firstLine="480"/>
              <w:jc w:val="left"/>
              <w:rPr>
                <w:rFonts w:hint="eastAsia"/>
              </w:rPr>
            </w:pPr>
            <w:r>
              <w:rPr>
                <w:rFonts w:hint="eastAsia"/>
              </w:rPr>
              <w:t>A：公司近期聚焦核心</w:t>
            </w:r>
            <w:r>
              <w:rPr>
                <w:rFonts w:hint="eastAsia"/>
                <w:lang w:val="en-US" w:eastAsia="zh-CN"/>
              </w:rPr>
              <w:t>饮</w:t>
            </w:r>
            <w:r>
              <w:rPr>
                <w:rFonts w:hint="eastAsia"/>
              </w:rPr>
              <w:t>品推广，多维度布局终端市场，新品饮料以“益生菌+功能性+口感”为核心定位，重点推出符合市场消费趋势的产品。公司</w:t>
            </w:r>
            <w:r>
              <w:rPr>
                <w:rFonts w:hint="eastAsia"/>
                <w:lang w:val="en-US" w:eastAsia="zh-CN"/>
              </w:rPr>
              <w:t>饮品</w:t>
            </w:r>
            <w:r>
              <w:rPr>
                <w:rFonts w:hint="eastAsia"/>
              </w:rPr>
              <w:t>涵盖低温活菌饮品、益生菌含乳饮品、益生菌果蔬汁、益生菌气泡水、益生菌酸奶、茶饮及功能饮料等，新品系列与公司益生菌核心技术、均瑶润盈专属发酵优势深度绑定，搭配添加多种明星菌株，</w:t>
            </w:r>
            <w:r>
              <w:rPr>
                <w:rFonts w:hint="eastAsia"/>
                <w:lang w:val="en-US" w:eastAsia="zh-CN"/>
              </w:rPr>
              <w:t>同时将</w:t>
            </w:r>
            <w:r>
              <w:rPr>
                <w:rFonts w:hint="eastAsia"/>
              </w:rPr>
              <w:t>清洁配方、便捷饮用</w:t>
            </w:r>
            <w:r>
              <w:rPr>
                <w:rFonts w:hint="eastAsia"/>
                <w:lang w:val="en-US" w:eastAsia="zh-CN"/>
              </w:rPr>
              <w:t>为</w:t>
            </w:r>
            <w:r>
              <w:rPr>
                <w:rFonts w:hint="eastAsia"/>
              </w:rPr>
              <w:t>核心卖点，快速打开市场认知，实现产品卖点与品牌实力的双向传递。同时，公司</w:t>
            </w:r>
            <w:r>
              <w:rPr>
                <w:rFonts w:hint="eastAsia"/>
                <w:lang w:val="en-US" w:eastAsia="zh-CN"/>
              </w:rPr>
              <w:t>将</w:t>
            </w:r>
            <w:r>
              <w:rPr>
                <w:rFonts w:hint="eastAsia"/>
              </w:rPr>
              <w:t>持续推进联名/定制产品的推广，借助终端动销数据优化推广策略，进一步提升产品市场认可度，带动终端销量提升，相关推广举措已取得阶段性成效。</w:t>
            </w:r>
          </w:p>
          <w:p w14:paraId="7FDF9688">
            <w:pPr>
              <w:ind w:firstLine="0" w:firstLineChars="0"/>
            </w:pPr>
          </w:p>
          <w:p w14:paraId="3F9ECFF3">
            <w:pPr>
              <w:ind w:firstLine="482"/>
              <w:rPr>
                <w:b/>
                <w:bCs/>
              </w:rPr>
            </w:pPr>
            <w:r>
              <w:rPr>
                <w:rFonts w:hint="eastAsia"/>
                <w:b/>
                <w:bCs/>
              </w:rPr>
              <w:t>3、Q：公司饮料业务渠道规划及优势是什么？</w:t>
            </w:r>
          </w:p>
          <w:p w14:paraId="70DF319A">
            <w:pPr>
              <w:ind w:firstLine="480"/>
              <w:rPr>
                <w:rFonts w:hint="eastAsia"/>
              </w:rPr>
            </w:pPr>
            <w:r>
              <w:rPr>
                <w:rFonts w:hint="eastAsia"/>
              </w:rPr>
              <w:t>A：渠道布局上，公司现阶段正加快覆盖全国百强CVS渠道，自动售卖系统等新兴渠道，同时借助头部渠道的影响力，逐步拓展传统线下渠道，后续公司将持续深化与头部渠道的合作力度，实现线上线下多品类、多渠道协同发力，进一步提升品牌市场渗透率。</w:t>
            </w:r>
          </w:p>
          <w:p w14:paraId="4A9C7086">
            <w:pPr>
              <w:ind w:firstLine="480"/>
            </w:pPr>
            <w:r>
              <w:rPr>
                <w:rFonts w:hint="eastAsia"/>
              </w:rPr>
              <w:t>公司以多工厂布局保障产能供应、集团信用背书提升渠道认可度</w:t>
            </w:r>
            <w:r>
              <w:rPr>
                <w:rFonts w:hint="eastAsia"/>
                <w:lang w:eastAsia="zh-CN"/>
              </w:rPr>
              <w:t>，</w:t>
            </w:r>
            <w:r>
              <w:rPr>
                <w:rFonts w:hint="eastAsia"/>
                <w:lang w:val="en-US" w:eastAsia="zh-CN"/>
              </w:rPr>
              <w:t>凭借</w:t>
            </w:r>
            <w:r>
              <w:rPr>
                <w:rFonts w:hint="eastAsia"/>
              </w:rPr>
              <w:t>益生菌发酵技术具备国内领先优势并形成较强市场壁垒为合作核心优势，</w:t>
            </w:r>
            <w:r>
              <w:rPr>
                <w:rFonts w:hint="eastAsia"/>
                <w:lang w:val="en-US" w:eastAsia="zh-CN"/>
              </w:rPr>
              <w:t>现阶段</w:t>
            </w:r>
            <w:r>
              <w:rPr>
                <w:rFonts w:hint="eastAsia"/>
              </w:rPr>
              <w:t>联名</w:t>
            </w:r>
            <w:r>
              <w:rPr>
                <w:rFonts w:hint="eastAsia"/>
                <w:lang w:val="en-US" w:eastAsia="zh-CN"/>
              </w:rPr>
              <w:t>/定制</w:t>
            </w:r>
            <w:r>
              <w:rPr>
                <w:rFonts w:hint="eastAsia"/>
              </w:rPr>
              <w:t>产品良好</w:t>
            </w:r>
            <w:r>
              <w:rPr>
                <w:rFonts w:hint="eastAsia"/>
                <w:lang w:val="en-US" w:eastAsia="zh-CN"/>
              </w:rPr>
              <w:t>市场</w:t>
            </w:r>
            <w:r>
              <w:rPr>
                <w:rFonts w:hint="eastAsia"/>
              </w:rPr>
              <w:t>表现也为后续持续</w:t>
            </w:r>
            <w:r>
              <w:rPr>
                <w:rFonts w:hint="eastAsia"/>
                <w:lang w:val="en-US" w:eastAsia="zh-CN"/>
              </w:rPr>
              <w:t>扩展渠道</w:t>
            </w:r>
            <w:r>
              <w:rPr>
                <w:rFonts w:hint="eastAsia"/>
              </w:rPr>
              <w:t>奠定了基础。</w:t>
            </w:r>
          </w:p>
          <w:p w14:paraId="6E9596F3">
            <w:pPr>
              <w:ind w:firstLine="0" w:firstLineChars="0"/>
            </w:pPr>
            <w:r>
              <w:rPr>
                <w:rFonts w:hint="eastAsia"/>
              </w:rPr>
              <w:t xml:space="preserve"> </w:t>
            </w:r>
          </w:p>
          <w:p w14:paraId="2B3DBA68">
            <w:pPr>
              <w:ind w:firstLine="482"/>
              <w:rPr>
                <w:rFonts w:hint="eastAsia"/>
                <w:b/>
                <w:bCs/>
              </w:rPr>
            </w:pPr>
            <w:r>
              <w:rPr>
                <w:rFonts w:hint="eastAsia"/>
                <w:b/>
                <w:bCs/>
              </w:rPr>
              <w:t>4、传统品味动力业务及费用情况如何？</w:t>
            </w:r>
          </w:p>
          <w:p w14:paraId="44002813">
            <w:pPr>
              <w:ind w:firstLine="482"/>
              <w:rPr>
                <w:rFonts w:hint="eastAsia"/>
                <w:b w:val="0"/>
                <w:bCs w:val="0"/>
                <w:lang w:val="en-US" w:eastAsia="zh-CN"/>
              </w:rPr>
            </w:pPr>
            <w:r>
              <w:rPr>
                <w:rFonts w:hint="eastAsia"/>
                <w:b/>
                <w:bCs/>
                <w:lang w:val="en-US" w:eastAsia="zh-CN"/>
              </w:rPr>
              <w:t>Q：</w:t>
            </w:r>
            <w:r>
              <w:rPr>
                <w:rFonts w:hint="eastAsia"/>
                <w:b w:val="0"/>
                <w:bCs w:val="0"/>
                <w:lang w:val="en-US" w:eastAsia="zh-CN"/>
              </w:rPr>
              <w:t>味动力作为公司传统核心品牌，依托春节备货旺季的消费红利，预计实现恢复性增长。费用管控方面，公司将通过后台数据实时调控促销资源投放，精准匹配市场需求，提升费用使用效率；同时，依托规模化采购与供应链优化，核心原材料具备相对成本优势，搭配产品迭代升级及线下渠道精细化运营，进一步保持毛利率及利润相对稳定。</w:t>
            </w:r>
          </w:p>
          <w:p w14:paraId="0A926911">
            <w:pPr>
              <w:ind w:firstLine="482"/>
              <w:rPr>
                <w:rFonts w:hint="eastAsia" w:eastAsia="宋体"/>
                <w:b w:val="0"/>
                <w:bCs w:val="0"/>
                <w:lang w:val="en-US" w:eastAsia="zh-CN"/>
              </w:rPr>
            </w:pPr>
          </w:p>
          <w:p w14:paraId="7BCCD30C">
            <w:pPr>
              <w:ind w:firstLine="482"/>
              <w:rPr>
                <w:b/>
                <w:bCs/>
              </w:rPr>
            </w:pPr>
            <w:r>
              <w:rPr>
                <w:rFonts w:hint="eastAsia"/>
                <w:b/>
                <w:bCs/>
                <w:lang w:val="en-US" w:eastAsia="zh-CN"/>
              </w:rPr>
              <w:t>5、</w:t>
            </w:r>
            <w:r>
              <w:rPr>
                <w:rFonts w:hint="eastAsia"/>
                <w:b/>
                <w:bCs/>
              </w:rPr>
              <w:t>Q：益生菌 B 端业务产能、订单及技术情况？</w:t>
            </w:r>
          </w:p>
          <w:p w14:paraId="7BC96D6A">
            <w:pPr>
              <w:ind w:firstLine="480"/>
            </w:pPr>
            <w:r>
              <w:rPr>
                <w:rFonts w:hint="eastAsia"/>
              </w:rPr>
              <w:t>A：均瑶润盈目前产能利用率</w:t>
            </w:r>
            <w:r>
              <w:rPr>
                <w:rFonts w:hint="eastAsia"/>
                <w:lang w:val="en-US" w:eastAsia="zh-CN"/>
              </w:rPr>
              <w:t>饱满</w:t>
            </w:r>
            <w:r>
              <w:rPr>
                <w:rFonts w:hint="eastAsia"/>
              </w:rPr>
              <w:t>，可支撑海外订单及国内市场需求；同时海外订单保持增长态势，海外市场已成为均瑶润盈B端业务的重要增长极。技术</w:t>
            </w:r>
            <w:r>
              <w:rPr>
                <w:rFonts w:hint="eastAsia"/>
                <w:lang w:val="en-US" w:eastAsia="zh-CN"/>
              </w:rPr>
              <w:t>层</w:t>
            </w:r>
            <w:r>
              <w:rPr>
                <w:rFonts w:hint="eastAsia"/>
              </w:rPr>
              <w:t>面，</w:t>
            </w:r>
            <w:r>
              <w:rPr>
                <w:rFonts w:hint="eastAsia"/>
                <w:lang w:val="en-US" w:eastAsia="zh-CN"/>
              </w:rPr>
              <w:t>公司</w:t>
            </w:r>
            <w:r>
              <w:rPr>
                <w:rFonts w:hint="eastAsia"/>
              </w:rPr>
              <w:t>已顺利通过OU Kosher（犹太洁食）、印尼HALAL（清真）两大国际权威洁食认证，标志着其产品生产流程、原料管控及产品品质完全符合两大认证的严苛标准，不仅进一步夯实了技术与品质壁垒，也为产品拓展全球市场尤其是北美、东南亚等核心海外市场扫清了准入障碍，助力海外业务持续突破，彰显了公司在益生菌领域的综合实力。此外，公司投入大量资源用于菌株培育与技术创新，自主研发的AKK系列菌株已获得多项国内外专利认证，其中AKK WST01获13国专利授权并通过美国Self-GRAS认证，部分菌株通过临床试验验证了特定功效；同时，依托先进的发酵工艺与生产设备，实现了菌株从研发到产业化的高效转化，具备规模化生产能力，可满足B端客户多样化需求。</w:t>
            </w:r>
          </w:p>
          <w:p w14:paraId="797777A9">
            <w:pPr>
              <w:ind w:firstLine="0" w:firstLineChars="0"/>
            </w:pPr>
            <w:r>
              <w:rPr>
                <w:rFonts w:hint="eastAsia"/>
              </w:rPr>
              <w:t xml:space="preserve"> </w:t>
            </w:r>
          </w:p>
          <w:p w14:paraId="4B0EB453">
            <w:pPr>
              <w:widowControl/>
              <w:ind w:firstLine="482"/>
              <w:jc w:val="left"/>
              <w:rPr>
                <w:b/>
                <w:bCs/>
              </w:rPr>
            </w:pPr>
            <w:r>
              <w:rPr>
                <w:rStyle w:val="13"/>
                <w:rFonts w:hint="eastAsia" w:ascii="宋体" w:hAnsi="宋体" w:cs="宋体"/>
                <w:kern w:val="0"/>
                <w:lang w:val="en-US" w:eastAsia="zh-CN" w:bidi="ar"/>
              </w:rPr>
              <w:t>6</w:t>
            </w:r>
            <w:r>
              <w:rPr>
                <w:rStyle w:val="13"/>
                <w:rFonts w:hint="eastAsia" w:ascii="宋体" w:hAnsi="宋体" w:cs="宋体"/>
                <w:kern w:val="0"/>
                <w:lang w:bidi="ar"/>
              </w:rPr>
              <w:t>、Q</w:t>
            </w:r>
            <w:r>
              <w:rPr>
                <w:rFonts w:ascii="宋体" w:hAnsi="宋体" w:cs="宋体"/>
                <w:b/>
                <w:bCs/>
                <w:kern w:val="0"/>
                <w:lang w:bidi="ar"/>
              </w:rPr>
              <w:t>：</w:t>
            </w:r>
            <w:r>
              <w:rPr>
                <w:rFonts w:hint="eastAsia" w:ascii="宋体" w:hAnsi="宋体" w:cs="宋体"/>
                <w:b/>
                <w:bCs/>
                <w:kern w:val="0"/>
                <w:lang w:bidi="ar"/>
              </w:rPr>
              <w:t>公司供应链</w:t>
            </w:r>
            <w:r>
              <w:rPr>
                <w:rFonts w:hint="eastAsia" w:ascii="宋体" w:hAnsi="宋体" w:cs="宋体"/>
                <w:b/>
                <w:bCs/>
                <w:kern w:val="0"/>
                <w:lang w:val="en-US" w:eastAsia="zh-CN" w:bidi="ar"/>
              </w:rPr>
              <w:t>业务情况</w:t>
            </w:r>
            <w:r>
              <w:rPr>
                <w:rFonts w:hint="eastAsia" w:ascii="宋体" w:hAnsi="宋体" w:cs="宋体"/>
                <w:b/>
                <w:bCs/>
                <w:kern w:val="0"/>
                <w:lang w:bidi="ar"/>
              </w:rPr>
              <w:t>？</w:t>
            </w:r>
          </w:p>
          <w:p w14:paraId="0E28B005">
            <w:pPr>
              <w:widowControl/>
              <w:ind w:firstLine="480"/>
              <w:jc w:val="left"/>
              <w:rPr>
                <w:rFonts w:hint="eastAsia" w:ascii="宋体" w:hAnsi="宋体" w:cs="宋体"/>
                <w:kern w:val="0"/>
                <w:lang w:bidi="ar"/>
              </w:rPr>
            </w:pPr>
            <w:r>
              <w:rPr>
                <w:rFonts w:hint="eastAsia"/>
              </w:rPr>
              <w:t>A：</w:t>
            </w:r>
            <w:r>
              <w:rPr>
                <w:rFonts w:hint="eastAsia" w:ascii="宋体" w:hAnsi="宋体" w:cs="宋体"/>
                <w:kern w:val="0"/>
                <w:lang w:bidi="ar"/>
              </w:rPr>
              <w:t>公司供应链转型聚焦核心业务，主动砍掉低毛利业务，集中资源布局冷链配送服务，深度绑定核心渠道，提升供应链协同效率。成本优化方面，通过大车集中配送模式降低单位运费，依托规模化采购、供应链流程优化持续释放成本优势，进一步提升供应链整体效率与效益，优化盈利水平。</w:t>
            </w:r>
          </w:p>
          <w:p w14:paraId="4F424407">
            <w:pPr>
              <w:ind w:firstLine="0" w:firstLineChars="0"/>
            </w:pPr>
          </w:p>
        </w:tc>
      </w:tr>
      <w:tr w14:paraId="7988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6350AA38">
            <w:pPr>
              <w:ind w:firstLine="0" w:firstLineChars="0"/>
              <w:rPr>
                <w:bCs/>
                <w:iCs/>
                <w:color w:val="000000"/>
              </w:rPr>
            </w:pPr>
            <w:r>
              <w:rPr>
                <w:bCs/>
                <w:iCs/>
                <w:color w:val="000000"/>
              </w:rPr>
              <w:t>附件清单（如有）</w:t>
            </w:r>
          </w:p>
        </w:tc>
        <w:tc>
          <w:tcPr>
            <w:tcW w:w="6859" w:type="dxa"/>
            <w:tcBorders>
              <w:top w:val="single" w:color="auto" w:sz="4" w:space="0"/>
              <w:left w:val="single" w:color="auto" w:sz="4" w:space="0"/>
              <w:bottom w:val="single" w:color="auto" w:sz="4" w:space="0"/>
              <w:right w:val="single" w:color="auto" w:sz="4" w:space="0"/>
            </w:tcBorders>
          </w:tcPr>
          <w:p w14:paraId="289F122B">
            <w:pPr>
              <w:spacing w:line="480" w:lineRule="atLeast"/>
              <w:ind w:firstLine="480"/>
              <w:rPr>
                <w:bCs/>
                <w:iCs/>
                <w:color w:val="000000"/>
              </w:rPr>
            </w:pPr>
          </w:p>
        </w:tc>
      </w:tr>
    </w:tbl>
    <w:p w14:paraId="0DE2AA8A">
      <w:pPr>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304" w:right="1797" w:bottom="1304"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69FF8">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A9EDB">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4EFC">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92F04">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2FAE">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2AEF">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0NDI3NTJlZDMyYjQwMGQ1MGJiYjc0OWE2OGU4YmYifQ=="/>
  </w:docVars>
  <w:rsids>
    <w:rsidRoot w:val="00084F2C"/>
    <w:rsid w:val="00001CBC"/>
    <w:rsid w:val="0001073B"/>
    <w:rsid w:val="00014B6D"/>
    <w:rsid w:val="00021890"/>
    <w:rsid w:val="00021B3C"/>
    <w:rsid w:val="00031C3C"/>
    <w:rsid w:val="000352EB"/>
    <w:rsid w:val="00036DDC"/>
    <w:rsid w:val="000372B0"/>
    <w:rsid w:val="000377CD"/>
    <w:rsid w:val="000441BF"/>
    <w:rsid w:val="00052EC6"/>
    <w:rsid w:val="00057ACE"/>
    <w:rsid w:val="00063866"/>
    <w:rsid w:val="000651FA"/>
    <w:rsid w:val="00073AC8"/>
    <w:rsid w:val="00077630"/>
    <w:rsid w:val="00081BEF"/>
    <w:rsid w:val="00084F2C"/>
    <w:rsid w:val="00091C67"/>
    <w:rsid w:val="00094CEC"/>
    <w:rsid w:val="00097A04"/>
    <w:rsid w:val="000A44E4"/>
    <w:rsid w:val="000A56C4"/>
    <w:rsid w:val="000B2B5A"/>
    <w:rsid w:val="000C0E70"/>
    <w:rsid w:val="000C20C0"/>
    <w:rsid w:val="000C33A3"/>
    <w:rsid w:val="000C37C5"/>
    <w:rsid w:val="000C3D57"/>
    <w:rsid w:val="000C46DF"/>
    <w:rsid w:val="000D207A"/>
    <w:rsid w:val="000D4D3B"/>
    <w:rsid w:val="000E7295"/>
    <w:rsid w:val="000F476A"/>
    <w:rsid w:val="001059AE"/>
    <w:rsid w:val="00110E7D"/>
    <w:rsid w:val="00127912"/>
    <w:rsid w:val="001358B9"/>
    <w:rsid w:val="00140C04"/>
    <w:rsid w:val="00146610"/>
    <w:rsid w:val="00151112"/>
    <w:rsid w:val="0015561F"/>
    <w:rsid w:val="00156A1D"/>
    <w:rsid w:val="001618A3"/>
    <w:rsid w:val="00166122"/>
    <w:rsid w:val="00167860"/>
    <w:rsid w:val="001749C5"/>
    <w:rsid w:val="00176DC1"/>
    <w:rsid w:val="001770B9"/>
    <w:rsid w:val="0018618C"/>
    <w:rsid w:val="00191F63"/>
    <w:rsid w:val="001B07AF"/>
    <w:rsid w:val="001B3AC5"/>
    <w:rsid w:val="001B45AB"/>
    <w:rsid w:val="001B4B8D"/>
    <w:rsid w:val="001C45E1"/>
    <w:rsid w:val="001E035F"/>
    <w:rsid w:val="001E2303"/>
    <w:rsid w:val="00210A61"/>
    <w:rsid w:val="00211FF4"/>
    <w:rsid w:val="002137E1"/>
    <w:rsid w:val="002148DC"/>
    <w:rsid w:val="0021611F"/>
    <w:rsid w:val="00216AC0"/>
    <w:rsid w:val="00216BEC"/>
    <w:rsid w:val="00217898"/>
    <w:rsid w:val="00217F01"/>
    <w:rsid w:val="00223D42"/>
    <w:rsid w:val="0022479A"/>
    <w:rsid w:val="002308D2"/>
    <w:rsid w:val="00230EC6"/>
    <w:rsid w:val="002322C7"/>
    <w:rsid w:val="00236D81"/>
    <w:rsid w:val="00240F43"/>
    <w:rsid w:val="00242013"/>
    <w:rsid w:val="002430D3"/>
    <w:rsid w:val="0024589F"/>
    <w:rsid w:val="00250B1C"/>
    <w:rsid w:val="00254F21"/>
    <w:rsid w:val="00260CB5"/>
    <w:rsid w:val="00261B15"/>
    <w:rsid w:val="00261F38"/>
    <w:rsid w:val="00263EF0"/>
    <w:rsid w:val="00267F08"/>
    <w:rsid w:val="00267F4E"/>
    <w:rsid w:val="002700FD"/>
    <w:rsid w:val="00275A8F"/>
    <w:rsid w:val="00277CB6"/>
    <w:rsid w:val="0028791E"/>
    <w:rsid w:val="002906E5"/>
    <w:rsid w:val="00293B51"/>
    <w:rsid w:val="002A0DC6"/>
    <w:rsid w:val="002B365A"/>
    <w:rsid w:val="002B7808"/>
    <w:rsid w:val="002C61DC"/>
    <w:rsid w:val="002E59F7"/>
    <w:rsid w:val="002F1373"/>
    <w:rsid w:val="002F3C3C"/>
    <w:rsid w:val="002F69F0"/>
    <w:rsid w:val="00300676"/>
    <w:rsid w:val="00303FD7"/>
    <w:rsid w:val="003053CA"/>
    <w:rsid w:val="00307D54"/>
    <w:rsid w:val="0031351F"/>
    <w:rsid w:val="00324026"/>
    <w:rsid w:val="00327184"/>
    <w:rsid w:val="0033523D"/>
    <w:rsid w:val="003378E6"/>
    <w:rsid w:val="0034209A"/>
    <w:rsid w:val="0034681C"/>
    <w:rsid w:val="00346C42"/>
    <w:rsid w:val="00350F53"/>
    <w:rsid w:val="00361A7D"/>
    <w:rsid w:val="00371E87"/>
    <w:rsid w:val="00372343"/>
    <w:rsid w:val="00382FDC"/>
    <w:rsid w:val="0039791B"/>
    <w:rsid w:val="003A7539"/>
    <w:rsid w:val="003B09A4"/>
    <w:rsid w:val="003B32DA"/>
    <w:rsid w:val="003B4FF6"/>
    <w:rsid w:val="003D023F"/>
    <w:rsid w:val="003D19D8"/>
    <w:rsid w:val="003D6656"/>
    <w:rsid w:val="003E2D86"/>
    <w:rsid w:val="003F1A52"/>
    <w:rsid w:val="003F4ACD"/>
    <w:rsid w:val="00401079"/>
    <w:rsid w:val="00403789"/>
    <w:rsid w:val="00404338"/>
    <w:rsid w:val="00407621"/>
    <w:rsid w:val="00407F3A"/>
    <w:rsid w:val="00410604"/>
    <w:rsid w:val="00411D83"/>
    <w:rsid w:val="00413449"/>
    <w:rsid w:val="00422FAE"/>
    <w:rsid w:val="00424FF7"/>
    <w:rsid w:val="004274BF"/>
    <w:rsid w:val="00427E4C"/>
    <w:rsid w:val="004349B7"/>
    <w:rsid w:val="00447095"/>
    <w:rsid w:val="004545DA"/>
    <w:rsid w:val="00487EFF"/>
    <w:rsid w:val="00490B57"/>
    <w:rsid w:val="00491251"/>
    <w:rsid w:val="00494643"/>
    <w:rsid w:val="004979AF"/>
    <w:rsid w:val="004B0349"/>
    <w:rsid w:val="004B3CD5"/>
    <w:rsid w:val="004C2E2B"/>
    <w:rsid w:val="004D3830"/>
    <w:rsid w:val="004D3A97"/>
    <w:rsid w:val="004D7AC6"/>
    <w:rsid w:val="004E0673"/>
    <w:rsid w:val="004E45ED"/>
    <w:rsid w:val="004E59E2"/>
    <w:rsid w:val="004F00AC"/>
    <w:rsid w:val="0050527B"/>
    <w:rsid w:val="00517BAD"/>
    <w:rsid w:val="00521E7E"/>
    <w:rsid w:val="005228C4"/>
    <w:rsid w:val="00523372"/>
    <w:rsid w:val="005238EE"/>
    <w:rsid w:val="00524815"/>
    <w:rsid w:val="00527728"/>
    <w:rsid w:val="00530DB9"/>
    <w:rsid w:val="005371BC"/>
    <w:rsid w:val="00541B5F"/>
    <w:rsid w:val="00543ED1"/>
    <w:rsid w:val="0055069A"/>
    <w:rsid w:val="00562AB0"/>
    <w:rsid w:val="00565704"/>
    <w:rsid w:val="00570026"/>
    <w:rsid w:val="0057603A"/>
    <w:rsid w:val="00580BA2"/>
    <w:rsid w:val="00580FF4"/>
    <w:rsid w:val="005820D8"/>
    <w:rsid w:val="005862D7"/>
    <w:rsid w:val="005879FF"/>
    <w:rsid w:val="005907B8"/>
    <w:rsid w:val="0059415F"/>
    <w:rsid w:val="00597893"/>
    <w:rsid w:val="005A447B"/>
    <w:rsid w:val="005A455B"/>
    <w:rsid w:val="005A7609"/>
    <w:rsid w:val="005B1E3E"/>
    <w:rsid w:val="005B57E0"/>
    <w:rsid w:val="005C0E53"/>
    <w:rsid w:val="005C624F"/>
    <w:rsid w:val="005D0B39"/>
    <w:rsid w:val="005D6E99"/>
    <w:rsid w:val="005E18EC"/>
    <w:rsid w:val="005E7783"/>
    <w:rsid w:val="00601DDD"/>
    <w:rsid w:val="006054B1"/>
    <w:rsid w:val="0060553B"/>
    <w:rsid w:val="00615F8E"/>
    <w:rsid w:val="00625E5D"/>
    <w:rsid w:val="00634E33"/>
    <w:rsid w:val="006443D3"/>
    <w:rsid w:val="00646F2E"/>
    <w:rsid w:val="006472B8"/>
    <w:rsid w:val="00647899"/>
    <w:rsid w:val="006523CF"/>
    <w:rsid w:val="00664935"/>
    <w:rsid w:val="00665708"/>
    <w:rsid w:val="00665BAD"/>
    <w:rsid w:val="006850BC"/>
    <w:rsid w:val="00686E28"/>
    <w:rsid w:val="00691096"/>
    <w:rsid w:val="00692200"/>
    <w:rsid w:val="006A0D14"/>
    <w:rsid w:val="006A132A"/>
    <w:rsid w:val="006A1AD3"/>
    <w:rsid w:val="006A7E2C"/>
    <w:rsid w:val="006B3AEF"/>
    <w:rsid w:val="006C2229"/>
    <w:rsid w:val="006C6349"/>
    <w:rsid w:val="006C655D"/>
    <w:rsid w:val="006D1E0D"/>
    <w:rsid w:val="006D5489"/>
    <w:rsid w:val="006E53E6"/>
    <w:rsid w:val="006E64EE"/>
    <w:rsid w:val="006E7A55"/>
    <w:rsid w:val="006F12C8"/>
    <w:rsid w:val="006F319A"/>
    <w:rsid w:val="006F4584"/>
    <w:rsid w:val="006F700D"/>
    <w:rsid w:val="006F7102"/>
    <w:rsid w:val="0070273B"/>
    <w:rsid w:val="00702A89"/>
    <w:rsid w:val="0070451C"/>
    <w:rsid w:val="0071445C"/>
    <w:rsid w:val="00743470"/>
    <w:rsid w:val="00745456"/>
    <w:rsid w:val="007474BB"/>
    <w:rsid w:val="00747517"/>
    <w:rsid w:val="007506A5"/>
    <w:rsid w:val="00752783"/>
    <w:rsid w:val="00767EA5"/>
    <w:rsid w:val="00770B00"/>
    <w:rsid w:val="0077151A"/>
    <w:rsid w:val="00773EA8"/>
    <w:rsid w:val="0078601C"/>
    <w:rsid w:val="00790954"/>
    <w:rsid w:val="007A03A8"/>
    <w:rsid w:val="007A3346"/>
    <w:rsid w:val="007A60D8"/>
    <w:rsid w:val="007B74E1"/>
    <w:rsid w:val="007D0BD7"/>
    <w:rsid w:val="007D200D"/>
    <w:rsid w:val="007D2FC6"/>
    <w:rsid w:val="007D30E6"/>
    <w:rsid w:val="007E3473"/>
    <w:rsid w:val="007E508A"/>
    <w:rsid w:val="007E559E"/>
    <w:rsid w:val="007F26B6"/>
    <w:rsid w:val="007F38B0"/>
    <w:rsid w:val="007F398C"/>
    <w:rsid w:val="007F697F"/>
    <w:rsid w:val="00813F62"/>
    <w:rsid w:val="00814C6A"/>
    <w:rsid w:val="008150FB"/>
    <w:rsid w:val="00815104"/>
    <w:rsid w:val="00816C66"/>
    <w:rsid w:val="0082087F"/>
    <w:rsid w:val="00822949"/>
    <w:rsid w:val="00826434"/>
    <w:rsid w:val="00830F62"/>
    <w:rsid w:val="00834DFC"/>
    <w:rsid w:val="00841A72"/>
    <w:rsid w:val="00845315"/>
    <w:rsid w:val="00850E94"/>
    <w:rsid w:val="00860CC1"/>
    <w:rsid w:val="00863156"/>
    <w:rsid w:val="008659E4"/>
    <w:rsid w:val="00867B21"/>
    <w:rsid w:val="0087133E"/>
    <w:rsid w:val="00882929"/>
    <w:rsid w:val="008959FE"/>
    <w:rsid w:val="008A05BE"/>
    <w:rsid w:val="008A4B0B"/>
    <w:rsid w:val="008A71F9"/>
    <w:rsid w:val="008D22FB"/>
    <w:rsid w:val="008D3C48"/>
    <w:rsid w:val="008E13B2"/>
    <w:rsid w:val="008E16F2"/>
    <w:rsid w:val="008E6536"/>
    <w:rsid w:val="008F14F8"/>
    <w:rsid w:val="008F2B28"/>
    <w:rsid w:val="008F2DA5"/>
    <w:rsid w:val="008F56D8"/>
    <w:rsid w:val="009174E1"/>
    <w:rsid w:val="00920E49"/>
    <w:rsid w:val="0092394A"/>
    <w:rsid w:val="009240CE"/>
    <w:rsid w:val="009321B3"/>
    <w:rsid w:val="00932231"/>
    <w:rsid w:val="00932A46"/>
    <w:rsid w:val="0093743A"/>
    <w:rsid w:val="00947FE4"/>
    <w:rsid w:val="009519C6"/>
    <w:rsid w:val="00956CB0"/>
    <w:rsid w:val="00956FED"/>
    <w:rsid w:val="00966022"/>
    <w:rsid w:val="0097677A"/>
    <w:rsid w:val="00987765"/>
    <w:rsid w:val="009959D7"/>
    <w:rsid w:val="0099763F"/>
    <w:rsid w:val="009A198B"/>
    <w:rsid w:val="009A1C3B"/>
    <w:rsid w:val="009B2DC9"/>
    <w:rsid w:val="009B5720"/>
    <w:rsid w:val="009B645C"/>
    <w:rsid w:val="009C65E1"/>
    <w:rsid w:val="009D13E4"/>
    <w:rsid w:val="009E18EA"/>
    <w:rsid w:val="009E22EF"/>
    <w:rsid w:val="009E2BDF"/>
    <w:rsid w:val="009E492B"/>
    <w:rsid w:val="009F0E76"/>
    <w:rsid w:val="00A05538"/>
    <w:rsid w:val="00A15357"/>
    <w:rsid w:val="00A17473"/>
    <w:rsid w:val="00A23A96"/>
    <w:rsid w:val="00A251BF"/>
    <w:rsid w:val="00A32380"/>
    <w:rsid w:val="00A32401"/>
    <w:rsid w:val="00A51850"/>
    <w:rsid w:val="00A536D1"/>
    <w:rsid w:val="00A609ED"/>
    <w:rsid w:val="00A65CCD"/>
    <w:rsid w:val="00A67F3E"/>
    <w:rsid w:val="00A73F2E"/>
    <w:rsid w:val="00A74949"/>
    <w:rsid w:val="00A812FD"/>
    <w:rsid w:val="00A84AE4"/>
    <w:rsid w:val="00AA41B1"/>
    <w:rsid w:val="00AA76C7"/>
    <w:rsid w:val="00AC5D07"/>
    <w:rsid w:val="00AC71AC"/>
    <w:rsid w:val="00AC72E5"/>
    <w:rsid w:val="00AD6E89"/>
    <w:rsid w:val="00AE05DA"/>
    <w:rsid w:val="00AE5BF9"/>
    <w:rsid w:val="00AF1CFE"/>
    <w:rsid w:val="00AF66E8"/>
    <w:rsid w:val="00B06799"/>
    <w:rsid w:val="00B077CA"/>
    <w:rsid w:val="00B078CD"/>
    <w:rsid w:val="00B117E8"/>
    <w:rsid w:val="00B13E91"/>
    <w:rsid w:val="00B2003E"/>
    <w:rsid w:val="00B2044E"/>
    <w:rsid w:val="00B20B70"/>
    <w:rsid w:val="00B22DF0"/>
    <w:rsid w:val="00B23014"/>
    <w:rsid w:val="00B368C4"/>
    <w:rsid w:val="00B43130"/>
    <w:rsid w:val="00B45E9F"/>
    <w:rsid w:val="00B469F8"/>
    <w:rsid w:val="00B52D0D"/>
    <w:rsid w:val="00B66B06"/>
    <w:rsid w:val="00B70CD7"/>
    <w:rsid w:val="00B777FE"/>
    <w:rsid w:val="00B82AA0"/>
    <w:rsid w:val="00B85CA8"/>
    <w:rsid w:val="00B87470"/>
    <w:rsid w:val="00B91E36"/>
    <w:rsid w:val="00B948E2"/>
    <w:rsid w:val="00B965CC"/>
    <w:rsid w:val="00BA7426"/>
    <w:rsid w:val="00BB40EB"/>
    <w:rsid w:val="00BB579F"/>
    <w:rsid w:val="00BC23FE"/>
    <w:rsid w:val="00BC2712"/>
    <w:rsid w:val="00BD1509"/>
    <w:rsid w:val="00BE5B68"/>
    <w:rsid w:val="00C0041D"/>
    <w:rsid w:val="00C02E26"/>
    <w:rsid w:val="00C12A4B"/>
    <w:rsid w:val="00C22B53"/>
    <w:rsid w:val="00C24C02"/>
    <w:rsid w:val="00C267CD"/>
    <w:rsid w:val="00C27928"/>
    <w:rsid w:val="00C27AA0"/>
    <w:rsid w:val="00C40FCD"/>
    <w:rsid w:val="00C4183E"/>
    <w:rsid w:val="00C56D35"/>
    <w:rsid w:val="00C8048F"/>
    <w:rsid w:val="00C86C9D"/>
    <w:rsid w:val="00C904BA"/>
    <w:rsid w:val="00C91F00"/>
    <w:rsid w:val="00CA506E"/>
    <w:rsid w:val="00CB0988"/>
    <w:rsid w:val="00CB5DD9"/>
    <w:rsid w:val="00CC3BD4"/>
    <w:rsid w:val="00CC5775"/>
    <w:rsid w:val="00CE2DD9"/>
    <w:rsid w:val="00CE5600"/>
    <w:rsid w:val="00CF4AF5"/>
    <w:rsid w:val="00D21A8F"/>
    <w:rsid w:val="00D274D9"/>
    <w:rsid w:val="00D32C35"/>
    <w:rsid w:val="00D45042"/>
    <w:rsid w:val="00D56C57"/>
    <w:rsid w:val="00D6010D"/>
    <w:rsid w:val="00D6121B"/>
    <w:rsid w:val="00D61969"/>
    <w:rsid w:val="00D653DC"/>
    <w:rsid w:val="00D72395"/>
    <w:rsid w:val="00D73BD5"/>
    <w:rsid w:val="00D74531"/>
    <w:rsid w:val="00D77555"/>
    <w:rsid w:val="00D77869"/>
    <w:rsid w:val="00D77D70"/>
    <w:rsid w:val="00D84984"/>
    <w:rsid w:val="00D91173"/>
    <w:rsid w:val="00D96F5E"/>
    <w:rsid w:val="00DA1D5C"/>
    <w:rsid w:val="00DA3062"/>
    <w:rsid w:val="00DA3A8E"/>
    <w:rsid w:val="00DB2245"/>
    <w:rsid w:val="00DB791E"/>
    <w:rsid w:val="00DD1683"/>
    <w:rsid w:val="00DD4EF9"/>
    <w:rsid w:val="00DE0F72"/>
    <w:rsid w:val="00DE1CB3"/>
    <w:rsid w:val="00DE7051"/>
    <w:rsid w:val="00DF3130"/>
    <w:rsid w:val="00DF3691"/>
    <w:rsid w:val="00E03298"/>
    <w:rsid w:val="00E04886"/>
    <w:rsid w:val="00E07F32"/>
    <w:rsid w:val="00E15B48"/>
    <w:rsid w:val="00E1681E"/>
    <w:rsid w:val="00E17CF2"/>
    <w:rsid w:val="00E200E0"/>
    <w:rsid w:val="00E226A7"/>
    <w:rsid w:val="00E23B0C"/>
    <w:rsid w:val="00E27CD9"/>
    <w:rsid w:val="00E30054"/>
    <w:rsid w:val="00E30DAE"/>
    <w:rsid w:val="00E4211C"/>
    <w:rsid w:val="00E45517"/>
    <w:rsid w:val="00E6543F"/>
    <w:rsid w:val="00E71F0B"/>
    <w:rsid w:val="00E82FFC"/>
    <w:rsid w:val="00E83B9F"/>
    <w:rsid w:val="00E8542A"/>
    <w:rsid w:val="00E91974"/>
    <w:rsid w:val="00E96D10"/>
    <w:rsid w:val="00E97645"/>
    <w:rsid w:val="00EA0EBF"/>
    <w:rsid w:val="00EA2D59"/>
    <w:rsid w:val="00EA7737"/>
    <w:rsid w:val="00EB6D8B"/>
    <w:rsid w:val="00EC0BB4"/>
    <w:rsid w:val="00EC2EED"/>
    <w:rsid w:val="00EC6707"/>
    <w:rsid w:val="00EC7367"/>
    <w:rsid w:val="00ED0F44"/>
    <w:rsid w:val="00ED1EEB"/>
    <w:rsid w:val="00EE0118"/>
    <w:rsid w:val="00EE2795"/>
    <w:rsid w:val="00EE3A6C"/>
    <w:rsid w:val="00EF3C20"/>
    <w:rsid w:val="00EF514E"/>
    <w:rsid w:val="00EF564D"/>
    <w:rsid w:val="00F027DD"/>
    <w:rsid w:val="00F0607A"/>
    <w:rsid w:val="00F062FD"/>
    <w:rsid w:val="00F07C33"/>
    <w:rsid w:val="00F16201"/>
    <w:rsid w:val="00F17E36"/>
    <w:rsid w:val="00F20F2C"/>
    <w:rsid w:val="00F2782E"/>
    <w:rsid w:val="00F338B6"/>
    <w:rsid w:val="00F367F2"/>
    <w:rsid w:val="00F42785"/>
    <w:rsid w:val="00F451C5"/>
    <w:rsid w:val="00F60837"/>
    <w:rsid w:val="00F63ABD"/>
    <w:rsid w:val="00F73320"/>
    <w:rsid w:val="00F858E9"/>
    <w:rsid w:val="00F94D06"/>
    <w:rsid w:val="00F97739"/>
    <w:rsid w:val="00FB4910"/>
    <w:rsid w:val="00FC546B"/>
    <w:rsid w:val="00FC6BD6"/>
    <w:rsid w:val="00FD4768"/>
    <w:rsid w:val="00FD499A"/>
    <w:rsid w:val="00FE2890"/>
    <w:rsid w:val="00FE2DBD"/>
    <w:rsid w:val="00FE4193"/>
    <w:rsid w:val="00FF2529"/>
    <w:rsid w:val="01B464A4"/>
    <w:rsid w:val="02487F9C"/>
    <w:rsid w:val="02F72AEC"/>
    <w:rsid w:val="041D2A27"/>
    <w:rsid w:val="05573D16"/>
    <w:rsid w:val="05EC26B0"/>
    <w:rsid w:val="06053772"/>
    <w:rsid w:val="06840B3B"/>
    <w:rsid w:val="06B37672"/>
    <w:rsid w:val="07FF55F8"/>
    <w:rsid w:val="0888740E"/>
    <w:rsid w:val="08E92ED7"/>
    <w:rsid w:val="095A5B83"/>
    <w:rsid w:val="097C545E"/>
    <w:rsid w:val="09D122E9"/>
    <w:rsid w:val="0A4C79A2"/>
    <w:rsid w:val="0A8E01DA"/>
    <w:rsid w:val="0B3D575C"/>
    <w:rsid w:val="0B6E1DBA"/>
    <w:rsid w:val="0B8E7995"/>
    <w:rsid w:val="0BA23811"/>
    <w:rsid w:val="0C4548C9"/>
    <w:rsid w:val="0CB127E0"/>
    <w:rsid w:val="0D8E229F"/>
    <w:rsid w:val="0DE6751E"/>
    <w:rsid w:val="0FB75ADD"/>
    <w:rsid w:val="108720BF"/>
    <w:rsid w:val="10B63FE7"/>
    <w:rsid w:val="1111746F"/>
    <w:rsid w:val="11360C84"/>
    <w:rsid w:val="11621A79"/>
    <w:rsid w:val="126A4CCD"/>
    <w:rsid w:val="126C71FF"/>
    <w:rsid w:val="12CF6026"/>
    <w:rsid w:val="12DF75A8"/>
    <w:rsid w:val="1369653F"/>
    <w:rsid w:val="15595889"/>
    <w:rsid w:val="15F630D7"/>
    <w:rsid w:val="162E461F"/>
    <w:rsid w:val="16B20004"/>
    <w:rsid w:val="16DC051F"/>
    <w:rsid w:val="17683B61"/>
    <w:rsid w:val="185A794E"/>
    <w:rsid w:val="19581961"/>
    <w:rsid w:val="196B16E7"/>
    <w:rsid w:val="19A7110E"/>
    <w:rsid w:val="1AE300CE"/>
    <w:rsid w:val="1B302BE8"/>
    <w:rsid w:val="1B4641B9"/>
    <w:rsid w:val="1B486183"/>
    <w:rsid w:val="1B505038"/>
    <w:rsid w:val="1B6D668B"/>
    <w:rsid w:val="1B9C202B"/>
    <w:rsid w:val="1BDE43F2"/>
    <w:rsid w:val="1C694603"/>
    <w:rsid w:val="1CE27F12"/>
    <w:rsid w:val="1CE712D2"/>
    <w:rsid w:val="1D0936F0"/>
    <w:rsid w:val="1D9751A0"/>
    <w:rsid w:val="1DDD7094"/>
    <w:rsid w:val="1DE32193"/>
    <w:rsid w:val="1E4C5F8A"/>
    <w:rsid w:val="1E7855F0"/>
    <w:rsid w:val="1EEA12FF"/>
    <w:rsid w:val="1F220A99"/>
    <w:rsid w:val="1FE4496A"/>
    <w:rsid w:val="20016901"/>
    <w:rsid w:val="204809D3"/>
    <w:rsid w:val="208A1C21"/>
    <w:rsid w:val="20FF1092"/>
    <w:rsid w:val="210448FA"/>
    <w:rsid w:val="211A5ECC"/>
    <w:rsid w:val="215B0293"/>
    <w:rsid w:val="217A4BBD"/>
    <w:rsid w:val="21933ED0"/>
    <w:rsid w:val="22260612"/>
    <w:rsid w:val="2366189C"/>
    <w:rsid w:val="237613B4"/>
    <w:rsid w:val="2403533D"/>
    <w:rsid w:val="24C717AB"/>
    <w:rsid w:val="24C90335"/>
    <w:rsid w:val="24ED56A6"/>
    <w:rsid w:val="24EF5C02"/>
    <w:rsid w:val="2589604C"/>
    <w:rsid w:val="25F3318F"/>
    <w:rsid w:val="26154EB4"/>
    <w:rsid w:val="261F3F85"/>
    <w:rsid w:val="2714160F"/>
    <w:rsid w:val="272730F1"/>
    <w:rsid w:val="277F13CF"/>
    <w:rsid w:val="27B32BD6"/>
    <w:rsid w:val="281573ED"/>
    <w:rsid w:val="28397580"/>
    <w:rsid w:val="285E4FCC"/>
    <w:rsid w:val="28A32C4B"/>
    <w:rsid w:val="28A703BF"/>
    <w:rsid w:val="29736AC1"/>
    <w:rsid w:val="298365D8"/>
    <w:rsid w:val="29F51284"/>
    <w:rsid w:val="2A0E2346"/>
    <w:rsid w:val="2A8F5E5D"/>
    <w:rsid w:val="2B597F39"/>
    <w:rsid w:val="2B9B40AD"/>
    <w:rsid w:val="2C251BC9"/>
    <w:rsid w:val="2DFC020A"/>
    <w:rsid w:val="2E00644A"/>
    <w:rsid w:val="2EC13E2B"/>
    <w:rsid w:val="2F414F6C"/>
    <w:rsid w:val="2F8C7AEC"/>
    <w:rsid w:val="32317519"/>
    <w:rsid w:val="32393971"/>
    <w:rsid w:val="325925CC"/>
    <w:rsid w:val="32981347"/>
    <w:rsid w:val="331C6A46"/>
    <w:rsid w:val="3341553A"/>
    <w:rsid w:val="335C4122"/>
    <w:rsid w:val="338673F1"/>
    <w:rsid w:val="33F26834"/>
    <w:rsid w:val="346A0AC1"/>
    <w:rsid w:val="34CF6B76"/>
    <w:rsid w:val="355754E9"/>
    <w:rsid w:val="360A473D"/>
    <w:rsid w:val="36F6663C"/>
    <w:rsid w:val="375A306E"/>
    <w:rsid w:val="375C6562"/>
    <w:rsid w:val="37B07132"/>
    <w:rsid w:val="38080D1C"/>
    <w:rsid w:val="38082ACA"/>
    <w:rsid w:val="38E04E3A"/>
    <w:rsid w:val="391D25A6"/>
    <w:rsid w:val="398E6FFF"/>
    <w:rsid w:val="39F07CBA"/>
    <w:rsid w:val="3A1A0DDF"/>
    <w:rsid w:val="3B4E4C98"/>
    <w:rsid w:val="3B7364AD"/>
    <w:rsid w:val="3C371BD0"/>
    <w:rsid w:val="3C760EF7"/>
    <w:rsid w:val="3C964B49"/>
    <w:rsid w:val="3D510A70"/>
    <w:rsid w:val="3D934BE4"/>
    <w:rsid w:val="3DBB413B"/>
    <w:rsid w:val="3DC54FBA"/>
    <w:rsid w:val="3E730B9E"/>
    <w:rsid w:val="3EAD1CD6"/>
    <w:rsid w:val="3FF83425"/>
    <w:rsid w:val="403F208D"/>
    <w:rsid w:val="40BC7839"/>
    <w:rsid w:val="40D519B8"/>
    <w:rsid w:val="413761CE"/>
    <w:rsid w:val="419158DF"/>
    <w:rsid w:val="41994793"/>
    <w:rsid w:val="423B2E21"/>
    <w:rsid w:val="42424E2B"/>
    <w:rsid w:val="42756FAE"/>
    <w:rsid w:val="427C658F"/>
    <w:rsid w:val="42A67168"/>
    <w:rsid w:val="435D2AF7"/>
    <w:rsid w:val="43BF2BD7"/>
    <w:rsid w:val="443F5AC6"/>
    <w:rsid w:val="444C01E3"/>
    <w:rsid w:val="447137A5"/>
    <w:rsid w:val="45097588"/>
    <w:rsid w:val="452866A9"/>
    <w:rsid w:val="455235D7"/>
    <w:rsid w:val="45DB537A"/>
    <w:rsid w:val="45E36925"/>
    <w:rsid w:val="45F621B4"/>
    <w:rsid w:val="47462CC7"/>
    <w:rsid w:val="476A10AC"/>
    <w:rsid w:val="47B642F1"/>
    <w:rsid w:val="47CB7671"/>
    <w:rsid w:val="47D12ED9"/>
    <w:rsid w:val="482E20D9"/>
    <w:rsid w:val="48435459"/>
    <w:rsid w:val="48E21116"/>
    <w:rsid w:val="49262DB0"/>
    <w:rsid w:val="49B04D70"/>
    <w:rsid w:val="49B108F4"/>
    <w:rsid w:val="4A3B6D2F"/>
    <w:rsid w:val="4ABB577A"/>
    <w:rsid w:val="4B72052F"/>
    <w:rsid w:val="4B7324F9"/>
    <w:rsid w:val="4B7D6ED4"/>
    <w:rsid w:val="4BE41453"/>
    <w:rsid w:val="4BF058F8"/>
    <w:rsid w:val="4CA50490"/>
    <w:rsid w:val="4D844549"/>
    <w:rsid w:val="4E9702AC"/>
    <w:rsid w:val="4EBD5F65"/>
    <w:rsid w:val="4F2A2ECF"/>
    <w:rsid w:val="4F587A3C"/>
    <w:rsid w:val="500D0826"/>
    <w:rsid w:val="50C25AB5"/>
    <w:rsid w:val="50F639B0"/>
    <w:rsid w:val="5176064D"/>
    <w:rsid w:val="51864D34"/>
    <w:rsid w:val="52416EAD"/>
    <w:rsid w:val="528B1ED6"/>
    <w:rsid w:val="530A54F1"/>
    <w:rsid w:val="53740BBC"/>
    <w:rsid w:val="53CE651E"/>
    <w:rsid w:val="53E45D42"/>
    <w:rsid w:val="53E61ABA"/>
    <w:rsid w:val="54C47921"/>
    <w:rsid w:val="55B33C1E"/>
    <w:rsid w:val="575136EE"/>
    <w:rsid w:val="575B456D"/>
    <w:rsid w:val="577473DD"/>
    <w:rsid w:val="578A4E52"/>
    <w:rsid w:val="57AE6D93"/>
    <w:rsid w:val="588673C8"/>
    <w:rsid w:val="58D8399B"/>
    <w:rsid w:val="595A2602"/>
    <w:rsid w:val="59926240"/>
    <w:rsid w:val="59F22C3A"/>
    <w:rsid w:val="5A236E98"/>
    <w:rsid w:val="5A635857"/>
    <w:rsid w:val="5C935747"/>
    <w:rsid w:val="5CCA3C49"/>
    <w:rsid w:val="5D1F7DEB"/>
    <w:rsid w:val="5DEC4171"/>
    <w:rsid w:val="5E0C4813"/>
    <w:rsid w:val="5EC7073A"/>
    <w:rsid w:val="5F487ACD"/>
    <w:rsid w:val="6042451C"/>
    <w:rsid w:val="60CE7B5E"/>
    <w:rsid w:val="610C68D8"/>
    <w:rsid w:val="612C2AD6"/>
    <w:rsid w:val="61D513C0"/>
    <w:rsid w:val="61DD68A8"/>
    <w:rsid w:val="62621EBF"/>
    <w:rsid w:val="63464323"/>
    <w:rsid w:val="634C3904"/>
    <w:rsid w:val="63844520"/>
    <w:rsid w:val="63EC1198"/>
    <w:rsid w:val="642F3266"/>
    <w:rsid w:val="64992B79"/>
    <w:rsid w:val="64B96D77"/>
    <w:rsid w:val="656F7435"/>
    <w:rsid w:val="659D3FA3"/>
    <w:rsid w:val="65F20792"/>
    <w:rsid w:val="660B1854"/>
    <w:rsid w:val="6612673F"/>
    <w:rsid w:val="66C537B1"/>
    <w:rsid w:val="675863D3"/>
    <w:rsid w:val="675E02F4"/>
    <w:rsid w:val="68ED3493"/>
    <w:rsid w:val="6905258B"/>
    <w:rsid w:val="6938470E"/>
    <w:rsid w:val="69635503"/>
    <w:rsid w:val="6A616842"/>
    <w:rsid w:val="6CF10926"/>
    <w:rsid w:val="6DE704B1"/>
    <w:rsid w:val="6F084B83"/>
    <w:rsid w:val="6F946416"/>
    <w:rsid w:val="6FD42CB7"/>
    <w:rsid w:val="6FF869A5"/>
    <w:rsid w:val="70A76930"/>
    <w:rsid w:val="70D54F38"/>
    <w:rsid w:val="71630796"/>
    <w:rsid w:val="71635E8C"/>
    <w:rsid w:val="718D5813"/>
    <w:rsid w:val="71E511AB"/>
    <w:rsid w:val="72563E57"/>
    <w:rsid w:val="726447C6"/>
    <w:rsid w:val="727D13E4"/>
    <w:rsid w:val="72A5093A"/>
    <w:rsid w:val="72BB015E"/>
    <w:rsid w:val="72CE7E91"/>
    <w:rsid w:val="73FE6554"/>
    <w:rsid w:val="743B3F87"/>
    <w:rsid w:val="74A72748"/>
    <w:rsid w:val="750B0AE0"/>
    <w:rsid w:val="75E55C1E"/>
    <w:rsid w:val="768E0063"/>
    <w:rsid w:val="76962A74"/>
    <w:rsid w:val="76E71638"/>
    <w:rsid w:val="7750363F"/>
    <w:rsid w:val="77770AF7"/>
    <w:rsid w:val="7798281C"/>
    <w:rsid w:val="79752E15"/>
    <w:rsid w:val="7ABE4C8F"/>
    <w:rsid w:val="7AC676A0"/>
    <w:rsid w:val="7B4A02D1"/>
    <w:rsid w:val="7C1E3C37"/>
    <w:rsid w:val="7C3C2310"/>
    <w:rsid w:val="7C5A4544"/>
    <w:rsid w:val="7CED7166"/>
    <w:rsid w:val="7D20753B"/>
    <w:rsid w:val="7D5611AF"/>
    <w:rsid w:val="7D5A4AF5"/>
    <w:rsid w:val="7DC46119"/>
    <w:rsid w:val="7E1D3D33"/>
    <w:rsid w:val="7E5C27F5"/>
    <w:rsid w:val="7E6E42D6"/>
    <w:rsid w:val="7E7C69F3"/>
    <w:rsid w:val="7EC14D4E"/>
    <w:rsid w:val="7EC565EC"/>
    <w:rsid w:val="7F005876"/>
    <w:rsid w:val="7F7B4EFD"/>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link w:val="27"/>
    <w:qFormat/>
    <w:uiPriority w:val="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paragraph" w:styleId="3">
    <w:name w:val="heading 2"/>
    <w:basedOn w:val="1"/>
    <w:next w:val="1"/>
    <w:link w:val="2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semiHidden/>
    <w:unhideWhenUsed/>
    <w:qFormat/>
    <w:uiPriority w:val="99"/>
    <w:pPr>
      <w:jc w:val="left"/>
    </w:pPr>
  </w:style>
  <w:style w:type="paragraph" w:styleId="5">
    <w:name w:val="Balloon Text"/>
    <w:basedOn w:val="1"/>
    <w:link w:val="19"/>
    <w:semiHidden/>
    <w:unhideWhenUsed/>
    <w:qFormat/>
    <w:uiPriority w:val="99"/>
    <w:pPr>
      <w:spacing w:line="240" w:lineRule="auto"/>
    </w:pPr>
    <w:rPr>
      <w:sz w:val="18"/>
      <w:szCs w:val="18"/>
    </w:rPr>
  </w:style>
  <w:style w:type="paragraph" w:styleId="6">
    <w:name w:val="footer"/>
    <w:basedOn w:val="1"/>
    <w:link w:val="17"/>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HTML Preformatted"/>
    <w:basedOn w:val="1"/>
    <w:link w:val="30"/>
    <w:semiHidden/>
    <w:unhideWhenUsed/>
    <w:qFormat/>
    <w:uiPriority w:val="99"/>
    <w:rPr>
      <w:rFonts w:ascii="Courier New" w:hAnsi="Courier New" w:cs="Courier New"/>
      <w:sz w:val="20"/>
      <w:szCs w:val="20"/>
    </w:rPr>
  </w:style>
  <w:style w:type="paragraph" w:styleId="9">
    <w:name w:val="Normal (Web)"/>
    <w:basedOn w:val="1"/>
    <w:unhideWhenUsed/>
    <w:qFormat/>
    <w:uiPriority w:val="99"/>
    <w:pPr>
      <w:widowControl/>
      <w:spacing w:beforeAutospacing="1" w:afterAutospacing="1"/>
      <w:jc w:val="left"/>
    </w:pPr>
    <w:rPr>
      <w:rFonts w:hint="eastAsia" w:ascii="宋体" w:hAnsi="宋体"/>
      <w:kern w:val="0"/>
    </w:rPr>
  </w:style>
  <w:style w:type="paragraph" w:styleId="10">
    <w:name w:val="annotation subject"/>
    <w:basedOn w:val="4"/>
    <w:next w:val="4"/>
    <w:link w:val="23"/>
    <w:semiHidden/>
    <w:unhideWhenUsed/>
    <w:qFormat/>
    <w:uiPriority w:val="99"/>
    <w:rPr>
      <w:b/>
      <w:bCs/>
    </w:rPr>
  </w:style>
  <w:style w:type="character" w:styleId="13">
    <w:name w:val="Strong"/>
    <w:basedOn w:val="12"/>
    <w:qFormat/>
    <w:uiPriority w:val="0"/>
    <w:rPr>
      <w:b/>
    </w:rPr>
  </w:style>
  <w:style w:type="character" w:styleId="14">
    <w:name w:val="Hyperlink"/>
    <w:basedOn w:val="12"/>
    <w:semiHidden/>
    <w:unhideWhenUsed/>
    <w:qFormat/>
    <w:uiPriority w:val="99"/>
    <w:rPr>
      <w:color w:val="0000FF"/>
      <w:u w:val="single"/>
    </w:rPr>
  </w:style>
  <w:style w:type="character" w:styleId="15">
    <w:name w:val="annotation reference"/>
    <w:basedOn w:val="12"/>
    <w:semiHidden/>
    <w:unhideWhenUsed/>
    <w:qFormat/>
    <w:uiPriority w:val="99"/>
    <w:rPr>
      <w:sz w:val="21"/>
      <w:szCs w:val="21"/>
    </w:rPr>
  </w:style>
  <w:style w:type="character" w:customStyle="1" w:styleId="16">
    <w:name w:val="页眉 字符"/>
    <w:basedOn w:val="12"/>
    <w:link w:val="7"/>
    <w:qFormat/>
    <w:uiPriority w:val="99"/>
    <w:rPr>
      <w:rFonts w:ascii="Times New Roman" w:hAnsi="Times New Roman" w:eastAsia="宋体" w:cs="Times New Roman"/>
      <w:sz w:val="18"/>
      <w:szCs w:val="18"/>
    </w:rPr>
  </w:style>
  <w:style w:type="character" w:customStyle="1" w:styleId="17">
    <w:name w:val="页脚 字符"/>
    <w:basedOn w:val="12"/>
    <w:link w:val="6"/>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pPr>
  </w:style>
  <w:style w:type="character" w:customStyle="1" w:styleId="19">
    <w:name w:val="批注框文本 字符"/>
    <w:basedOn w:val="12"/>
    <w:link w:val="5"/>
    <w:semiHidden/>
    <w:qFormat/>
    <w:uiPriority w:val="99"/>
    <w:rPr>
      <w:rFonts w:ascii="Times New Roman" w:hAnsi="Times New Roman" w:eastAsia="宋体" w:cs="Times New Roman"/>
      <w:sz w:val="18"/>
      <w:szCs w:val="18"/>
    </w:rPr>
  </w:style>
  <w:style w:type="paragraph" w:customStyle="1" w:styleId="20">
    <w:name w:val="111"/>
    <w:basedOn w:val="1"/>
    <w:link w:val="21"/>
    <w:qFormat/>
    <w:uiPriority w:val="0"/>
    <w:pPr>
      <w:spacing w:beforeLines="50"/>
      <w:ind w:firstLine="480"/>
    </w:pPr>
  </w:style>
  <w:style w:type="character" w:customStyle="1" w:styleId="21">
    <w:name w:val="111 Char"/>
    <w:basedOn w:val="12"/>
    <w:link w:val="20"/>
    <w:qFormat/>
    <w:uiPriority w:val="0"/>
    <w:rPr>
      <w:rFonts w:ascii="Times New Roman" w:hAnsi="Times New Roman" w:eastAsia="宋体" w:cs="Times New Roman"/>
      <w:sz w:val="24"/>
      <w:szCs w:val="24"/>
    </w:rPr>
  </w:style>
  <w:style w:type="character" w:customStyle="1" w:styleId="22">
    <w:name w:val="批注文字 字符"/>
    <w:basedOn w:val="12"/>
    <w:link w:val="4"/>
    <w:semiHidden/>
    <w:qFormat/>
    <w:uiPriority w:val="99"/>
    <w:rPr>
      <w:rFonts w:ascii="Times New Roman" w:hAnsi="Times New Roman" w:eastAsia="宋体" w:cs="Times New Roman"/>
      <w:sz w:val="24"/>
      <w:szCs w:val="24"/>
    </w:rPr>
  </w:style>
  <w:style w:type="character" w:customStyle="1" w:styleId="23">
    <w:name w:val="批注主题 字符"/>
    <w:basedOn w:val="22"/>
    <w:link w:val="10"/>
    <w:semiHidden/>
    <w:qFormat/>
    <w:uiPriority w:val="99"/>
    <w:rPr>
      <w:rFonts w:ascii="Times New Roman" w:hAnsi="Times New Roman" w:eastAsia="宋体" w:cs="Times New Roman"/>
      <w:b/>
      <w:bCs/>
      <w:sz w:val="24"/>
      <w:szCs w:val="24"/>
    </w:rPr>
  </w:style>
  <w:style w:type="paragraph" w:customStyle="1" w:styleId="24">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5">
    <w:name w:val="Table Paragraph"/>
    <w:basedOn w:val="1"/>
    <w:qFormat/>
    <w:uiPriority w:val="1"/>
    <w:pPr>
      <w:ind w:left="107"/>
    </w:pPr>
    <w:rPr>
      <w:rFonts w:ascii="宋体" w:hAnsi="宋体" w:cs="宋体"/>
      <w:lang w:val="zh-CN" w:bidi="zh-CN"/>
    </w:rPr>
  </w:style>
  <w:style w:type="paragraph" w:customStyle="1" w:styleId="26">
    <w:name w:val="修订2"/>
    <w:hidden/>
    <w:semiHidden/>
    <w:qFormat/>
    <w:uiPriority w:val="99"/>
    <w:rPr>
      <w:rFonts w:ascii="Times New Roman" w:hAnsi="Times New Roman" w:eastAsia="宋体" w:cs="Times New Roman"/>
      <w:kern w:val="2"/>
      <w:sz w:val="24"/>
      <w:szCs w:val="24"/>
      <w:lang w:val="en-US" w:eastAsia="zh-CN" w:bidi="ar-SA"/>
    </w:rPr>
  </w:style>
  <w:style w:type="character" w:customStyle="1" w:styleId="27">
    <w:name w:val="标题 1 字符"/>
    <w:basedOn w:val="12"/>
    <w:link w:val="2"/>
    <w:qFormat/>
    <w:uiPriority w:val="9"/>
    <w:rPr>
      <w:rFonts w:ascii="宋体" w:hAnsi="宋体" w:eastAsia="宋体" w:cs="宋体"/>
      <w:b/>
      <w:bCs/>
      <w:kern w:val="36"/>
      <w:sz w:val="48"/>
      <w:szCs w:val="48"/>
    </w:rPr>
  </w:style>
  <w:style w:type="paragraph" w:customStyle="1" w:styleId="28">
    <w:name w:val="md-size"/>
    <w:basedOn w:val="1"/>
    <w:qFormat/>
    <w:uiPriority w:val="0"/>
    <w:pPr>
      <w:widowControl/>
      <w:spacing w:before="100" w:beforeAutospacing="1" w:after="100" w:afterAutospacing="1" w:line="240" w:lineRule="auto"/>
      <w:ind w:firstLine="0" w:firstLineChars="0"/>
      <w:jc w:val="left"/>
    </w:pPr>
    <w:rPr>
      <w:rFonts w:ascii="宋体" w:hAnsi="宋体" w:cs="宋体"/>
      <w:kern w:val="0"/>
    </w:rPr>
  </w:style>
  <w:style w:type="character" w:customStyle="1" w:styleId="29">
    <w:name w:val="标题 2 字符"/>
    <w:basedOn w:val="12"/>
    <w:link w:val="3"/>
    <w:semiHidden/>
    <w:qFormat/>
    <w:uiPriority w:val="9"/>
    <w:rPr>
      <w:rFonts w:asciiTheme="majorHAnsi" w:hAnsiTheme="majorHAnsi" w:eastAsiaTheme="majorEastAsia" w:cstheme="majorBidi"/>
      <w:b/>
      <w:bCs/>
      <w:kern w:val="2"/>
      <w:sz w:val="32"/>
      <w:szCs w:val="32"/>
    </w:rPr>
  </w:style>
  <w:style w:type="character" w:customStyle="1" w:styleId="30">
    <w:name w:val="HTML 预设格式 字符"/>
    <w:basedOn w:val="12"/>
    <w:link w:val="8"/>
    <w:semiHidden/>
    <w:qFormat/>
    <w:uiPriority w:val="99"/>
    <w:rPr>
      <w:rFonts w:ascii="Courier New" w:hAnsi="Courier New" w:eastAsia="宋体" w:cs="Courier New"/>
      <w:kern w:val="2"/>
    </w:rPr>
  </w:style>
  <w:style w:type="paragraph" w:customStyle="1" w:styleId="31">
    <w:name w:val="修订3"/>
    <w:hidden/>
    <w:unhideWhenUsed/>
    <w:qFormat/>
    <w:uiPriority w:val="99"/>
    <w:rPr>
      <w:rFonts w:ascii="Times New Roman" w:hAnsi="Times New Roman" w:eastAsia="宋体" w:cs="Times New Roman"/>
      <w:kern w:val="2"/>
      <w:sz w:val="24"/>
      <w:szCs w:val="24"/>
      <w:lang w:val="en-US" w:eastAsia="zh-CN" w:bidi="ar-SA"/>
    </w:rPr>
  </w:style>
  <w:style w:type="paragraph" w:customStyle="1" w:styleId="32">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1568</Words>
  <Characters>1617</Characters>
  <Lines>60</Lines>
  <Paragraphs>34</Paragraphs>
  <TotalTime>1040</TotalTime>
  <ScaleCrop>false</ScaleCrop>
  <LinksUpToDate>false</LinksUpToDate>
  <CharactersWithSpaces>1742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2026-02-05T02:56:00Z</dcterms:created>
  <dc:creator>LZG</dc:creator>
  <cp:lastModifiedBy>于百岁</cp:lastModifiedBy>
  <dcterms:modified xsi:type="dcterms:W3CDTF">2026-03-17T05:21:31Z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EA1C3CA7E2C1478381D3892BA7B2DA5D_13</vt:lpwstr>
  </property>
  <property fmtid="{D5CDD505-2E9C-101B-9397-08002B2CF9AE}" pid="4" name="KSOTemplateDocerSaveRecord">
    <vt:lpwstr>eyJoZGlkIjoiNjk4Y2I4NTA0ZWZlNjU2N2VkMTA1ZDUzYzExZWVlNGQiLCJ1c2VySWQiOiIyODg2MzQyMTIifQ==</vt:lpwstr>
  </property>
</Properties>
</file>