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9C1B" w14:textId="77777777" w:rsidR="0060576C" w:rsidRPr="00D712C7" w:rsidRDefault="0060576C" w:rsidP="0060576C">
      <w:pPr>
        <w:spacing w:beforeLines="50" w:before="156" w:afterLines="50" w:after="156" w:line="400" w:lineRule="exact"/>
        <w:ind w:firstLineChars="0" w:firstLine="0"/>
        <w:rPr>
          <w:rFonts w:cs="宋体"/>
          <w:bCs/>
          <w:iCs/>
        </w:rPr>
      </w:pPr>
      <w:r w:rsidRPr="00D712C7">
        <w:rPr>
          <w:rFonts w:cs="宋体" w:hint="eastAsia"/>
          <w:bCs/>
          <w:iCs/>
        </w:rPr>
        <w:t>证券代码：</w:t>
      </w:r>
      <w:r w:rsidRPr="00D712C7">
        <w:rPr>
          <w:bCs/>
          <w:iCs/>
        </w:rPr>
        <w:t>688276</w:t>
      </w:r>
      <w:r w:rsidRPr="00D712C7">
        <w:rPr>
          <w:rFonts w:cs="宋体" w:hint="eastAsia"/>
          <w:bCs/>
          <w:iCs/>
        </w:rPr>
        <w:t xml:space="preserve">                                   </w:t>
      </w:r>
      <w:r w:rsidRPr="00D712C7">
        <w:rPr>
          <w:rFonts w:cs="宋体" w:hint="eastAsia"/>
          <w:bCs/>
          <w:iCs/>
        </w:rPr>
        <w:t>证券简称：百克生物</w:t>
      </w:r>
    </w:p>
    <w:p w14:paraId="6B7B8535" w14:textId="77777777" w:rsidR="0060576C" w:rsidRPr="00D712C7" w:rsidRDefault="0060576C" w:rsidP="0060576C">
      <w:pPr>
        <w:ind w:firstLineChars="0" w:firstLine="0"/>
        <w:jc w:val="center"/>
        <w:rPr>
          <w:b/>
          <w:bCs/>
          <w:iCs/>
        </w:rPr>
      </w:pPr>
    </w:p>
    <w:p w14:paraId="7CB23471" w14:textId="77777777" w:rsidR="0060576C" w:rsidRPr="00D712C7" w:rsidRDefault="0060576C" w:rsidP="0060576C">
      <w:pPr>
        <w:ind w:firstLineChars="0" w:firstLine="0"/>
        <w:jc w:val="center"/>
        <w:rPr>
          <w:b/>
          <w:bCs/>
          <w:iCs/>
        </w:rPr>
      </w:pPr>
      <w:r w:rsidRPr="00D712C7">
        <w:rPr>
          <w:rFonts w:hint="eastAsia"/>
          <w:b/>
          <w:bCs/>
          <w:iCs/>
        </w:rPr>
        <w:t>长春百克生物科技股份公司投资者关系活动记录表</w:t>
      </w:r>
    </w:p>
    <w:p w14:paraId="5B92CC5C" w14:textId="77777777" w:rsidR="0060576C" w:rsidRPr="00D712C7" w:rsidRDefault="0060576C" w:rsidP="0060576C">
      <w:pPr>
        <w:ind w:firstLine="482"/>
        <w:jc w:val="center"/>
        <w:rPr>
          <w:b/>
          <w:bCs/>
          <w:iCs/>
        </w:rPr>
      </w:pPr>
    </w:p>
    <w:p w14:paraId="29B6C242" w14:textId="62F40149" w:rsidR="0060576C" w:rsidRPr="00D712C7" w:rsidRDefault="0060576C" w:rsidP="0060576C">
      <w:pPr>
        <w:wordWrap w:val="0"/>
        <w:spacing w:line="400" w:lineRule="exact"/>
        <w:ind w:firstLineChars="0" w:firstLine="0"/>
        <w:jc w:val="right"/>
        <w:rPr>
          <w:bCs/>
          <w:iCs/>
        </w:rPr>
      </w:pPr>
      <w:r w:rsidRPr="00D712C7">
        <w:rPr>
          <w:rFonts w:hint="eastAsia"/>
          <w:bCs/>
          <w:iCs/>
        </w:rPr>
        <w:t>编号：</w:t>
      </w:r>
      <w:r w:rsidRPr="00D712C7">
        <w:rPr>
          <w:bCs/>
          <w:iCs/>
        </w:rPr>
        <w:t>202</w:t>
      </w:r>
      <w:r w:rsidR="008860D0">
        <w:rPr>
          <w:rFonts w:hint="eastAsia"/>
          <w:bCs/>
          <w:iCs/>
        </w:rPr>
        <w:t>6</w:t>
      </w:r>
      <w:r w:rsidRPr="008860D0">
        <w:rPr>
          <w:bCs/>
          <w:iCs/>
        </w:rPr>
        <w:t>-00</w:t>
      </w:r>
      <w:r w:rsidR="008860D0">
        <w:rPr>
          <w:rFonts w:hint="eastAsia"/>
          <w:bCs/>
          <w:iCs/>
        </w:rPr>
        <w:t>1</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6482"/>
      </w:tblGrid>
      <w:tr w:rsidR="0060576C" w:rsidRPr="00D712C7" w14:paraId="41E68FD4"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634739D6" w14:textId="77777777" w:rsidR="0060576C" w:rsidRPr="00D712C7" w:rsidRDefault="0060576C" w:rsidP="008647FE">
            <w:pPr>
              <w:ind w:firstLineChars="0" w:firstLine="0"/>
              <w:rPr>
                <w:bCs/>
                <w:iCs/>
              </w:rPr>
            </w:pPr>
            <w:r w:rsidRPr="00D712C7">
              <w:rPr>
                <w:rFonts w:hint="eastAsia"/>
                <w:bCs/>
                <w:iCs/>
              </w:rPr>
              <w:t>投资者关系活动类别</w:t>
            </w:r>
          </w:p>
        </w:tc>
        <w:tc>
          <w:tcPr>
            <w:tcW w:w="3957" w:type="pct"/>
            <w:tcBorders>
              <w:top w:val="single" w:sz="4" w:space="0" w:color="auto"/>
              <w:left w:val="single" w:sz="4" w:space="0" w:color="auto"/>
              <w:bottom w:val="single" w:sz="4" w:space="0" w:color="auto"/>
              <w:right w:val="single" w:sz="4" w:space="0" w:color="auto"/>
            </w:tcBorders>
            <w:hideMark/>
          </w:tcPr>
          <w:p w14:paraId="3E82BB1B" w14:textId="22158CC4" w:rsidR="0060576C" w:rsidRPr="00D712C7" w:rsidRDefault="005C7914" w:rsidP="008647FE">
            <w:pPr>
              <w:tabs>
                <w:tab w:val="left" w:pos="2161"/>
              </w:tabs>
              <w:spacing w:line="480" w:lineRule="atLeast"/>
              <w:ind w:rightChars="695" w:right="1668" w:firstLineChars="0" w:firstLine="0"/>
              <w:jc w:val="left"/>
              <w:rPr>
                <w:bCs/>
                <w:iCs/>
              </w:rPr>
            </w:pPr>
            <w:r w:rsidRPr="00D712C7">
              <w:rPr>
                <w:bCs/>
                <w:iCs/>
              </w:rPr>
              <w:sym w:font="Wingdings 2" w:char="F050"/>
            </w:r>
            <w:r w:rsidR="0060576C" w:rsidRPr="00D712C7">
              <w:rPr>
                <w:rFonts w:hint="eastAsia"/>
              </w:rPr>
              <w:t>特定对象调研</w:t>
            </w:r>
            <w:r w:rsidR="0060576C" w:rsidRPr="00D712C7">
              <w:t xml:space="preserve">     </w:t>
            </w:r>
            <w:r w:rsidR="0060576C" w:rsidRPr="00D712C7">
              <w:rPr>
                <w:bCs/>
                <w:iCs/>
              </w:rPr>
              <w:sym w:font="Wingdings 2" w:char="F0A3"/>
            </w:r>
            <w:r w:rsidR="0060576C" w:rsidRPr="00D712C7">
              <w:rPr>
                <w:rFonts w:hint="eastAsia"/>
              </w:rPr>
              <w:t>分析师会议</w:t>
            </w:r>
          </w:p>
          <w:p w14:paraId="3850D805" w14:textId="649C6046"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媒体采访</w:t>
            </w:r>
            <w:r w:rsidRPr="00D712C7">
              <w:t xml:space="preserve">         </w:t>
            </w:r>
            <w:r w:rsidR="00917D1A" w:rsidRPr="00D712C7">
              <w:rPr>
                <w:bCs/>
                <w:iCs/>
              </w:rPr>
              <w:sym w:font="Wingdings 2" w:char="F0A3"/>
            </w:r>
            <w:r w:rsidRPr="00D712C7">
              <w:rPr>
                <w:rFonts w:hint="eastAsia"/>
              </w:rPr>
              <w:t>业绩说明会</w:t>
            </w:r>
          </w:p>
          <w:p w14:paraId="107C1029" w14:textId="77777777" w:rsidR="0060576C" w:rsidRPr="00D712C7" w:rsidRDefault="0060576C" w:rsidP="008647FE">
            <w:pPr>
              <w:spacing w:line="480" w:lineRule="atLeast"/>
              <w:ind w:firstLineChars="0" w:firstLine="0"/>
              <w:jc w:val="left"/>
              <w:rPr>
                <w:bCs/>
                <w:iCs/>
              </w:rPr>
            </w:pPr>
            <w:r w:rsidRPr="00D712C7">
              <w:rPr>
                <w:bCs/>
                <w:iCs/>
              </w:rPr>
              <w:sym w:font="Wingdings 2" w:char="F0A3"/>
            </w:r>
            <w:r w:rsidRPr="00D712C7">
              <w:rPr>
                <w:rFonts w:hint="eastAsia"/>
              </w:rPr>
              <w:t>新闻发布会</w:t>
            </w:r>
            <w:r w:rsidRPr="00D712C7">
              <w:t xml:space="preserve">       </w:t>
            </w:r>
            <w:r w:rsidRPr="00D712C7">
              <w:rPr>
                <w:bCs/>
                <w:iCs/>
              </w:rPr>
              <w:sym w:font="Wingdings 2" w:char="F0A3"/>
            </w:r>
            <w:r w:rsidRPr="00D712C7">
              <w:rPr>
                <w:rFonts w:hint="eastAsia"/>
              </w:rPr>
              <w:t>路演活动</w:t>
            </w:r>
          </w:p>
          <w:p w14:paraId="0284AE4B" w14:textId="67B3C0ED" w:rsidR="0060576C" w:rsidRPr="00D712C7" w:rsidRDefault="005C7914" w:rsidP="008647FE">
            <w:pPr>
              <w:tabs>
                <w:tab w:val="left" w:pos="3045"/>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现场参观</w:t>
            </w:r>
          </w:p>
          <w:p w14:paraId="371F2BF8" w14:textId="6BCD408B" w:rsidR="0060576C" w:rsidRPr="00D712C7" w:rsidRDefault="005C7914" w:rsidP="008647FE">
            <w:pPr>
              <w:tabs>
                <w:tab w:val="center" w:pos="3199"/>
              </w:tabs>
              <w:spacing w:line="480" w:lineRule="atLeast"/>
              <w:ind w:firstLineChars="0" w:firstLine="0"/>
              <w:jc w:val="left"/>
              <w:rPr>
                <w:bCs/>
                <w:iCs/>
              </w:rPr>
            </w:pPr>
            <w:r w:rsidRPr="00D712C7">
              <w:rPr>
                <w:bCs/>
                <w:iCs/>
              </w:rPr>
              <w:sym w:font="Wingdings 2" w:char="F0A3"/>
            </w:r>
            <w:r w:rsidR="0060576C" w:rsidRPr="00D712C7">
              <w:rPr>
                <w:rFonts w:hint="eastAsia"/>
              </w:rPr>
              <w:t>其他</w:t>
            </w:r>
          </w:p>
        </w:tc>
      </w:tr>
      <w:tr w:rsidR="0060576C" w:rsidRPr="00D712C7" w14:paraId="43633AFF"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4528947A" w14:textId="77777777" w:rsidR="0060576C" w:rsidRPr="00D712C7" w:rsidRDefault="0060576C" w:rsidP="008647FE">
            <w:pPr>
              <w:ind w:firstLineChars="0" w:firstLine="0"/>
              <w:rPr>
                <w:bCs/>
                <w:iCs/>
              </w:rPr>
            </w:pPr>
            <w:r w:rsidRPr="00D712C7">
              <w:rPr>
                <w:rFonts w:hint="eastAsia"/>
                <w:bCs/>
                <w:iCs/>
              </w:rPr>
              <w:t>参与单位名称及人员姓名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E05B1D2" w14:textId="40F1F682" w:rsidR="0060576C" w:rsidRDefault="00367494" w:rsidP="008647FE">
            <w:pPr>
              <w:ind w:firstLineChars="0" w:firstLine="0"/>
              <w:rPr>
                <w:bCs/>
                <w:iCs/>
              </w:rPr>
            </w:pPr>
            <w:r>
              <w:rPr>
                <w:rFonts w:hint="eastAsia"/>
                <w:bCs/>
                <w:iCs/>
              </w:rPr>
              <w:t>中金银海（香港）基金</w:t>
            </w:r>
            <w:r>
              <w:rPr>
                <w:rFonts w:hint="eastAsia"/>
                <w:bCs/>
                <w:iCs/>
              </w:rPr>
              <w:t xml:space="preserve"> </w:t>
            </w:r>
            <w:r>
              <w:rPr>
                <w:bCs/>
                <w:iCs/>
              </w:rPr>
              <w:t xml:space="preserve"> </w:t>
            </w:r>
            <w:proofErr w:type="gramStart"/>
            <w:r>
              <w:rPr>
                <w:rFonts w:hint="eastAsia"/>
                <w:bCs/>
                <w:iCs/>
              </w:rPr>
              <w:t>雍</w:t>
            </w:r>
            <w:proofErr w:type="gramEnd"/>
            <w:r>
              <w:rPr>
                <w:rFonts w:hint="eastAsia"/>
                <w:bCs/>
                <w:iCs/>
              </w:rPr>
              <w:t>心</w:t>
            </w:r>
          </w:p>
          <w:p w14:paraId="76BE86F1" w14:textId="01D77869" w:rsidR="00367494" w:rsidRDefault="00367494" w:rsidP="008647FE">
            <w:pPr>
              <w:ind w:firstLineChars="0" w:firstLine="0"/>
              <w:rPr>
                <w:bCs/>
                <w:iCs/>
              </w:rPr>
            </w:pPr>
            <w:proofErr w:type="gramStart"/>
            <w:r>
              <w:rPr>
                <w:rFonts w:hint="eastAsia"/>
                <w:bCs/>
                <w:iCs/>
              </w:rPr>
              <w:t>中润香港集团有限公司</w:t>
            </w:r>
            <w:proofErr w:type="gramEnd"/>
            <w:r>
              <w:rPr>
                <w:rFonts w:hint="eastAsia"/>
                <w:bCs/>
                <w:iCs/>
              </w:rPr>
              <w:t xml:space="preserve"> </w:t>
            </w:r>
            <w:r w:rsidR="00A277E5">
              <w:rPr>
                <w:bCs/>
                <w:iCs/>
              </w:rPr>
              <w:t xml:space="preserve"> </w:t>
            </w:r>
            <w:r>
              <w:rPr>
                <w:rFonts w:hint="eastAsia"/>
                <w:bCs/>
                <w:iCs/>
              </w:rPr>
              <w:t>崔建民</w:t>
            </w:r>
          </w:p>
          <w:p w14:paraId="236459B1" w14:textId="4A6D8AC1" w:rsidR="00367494" w:rsidRDefault="00367494" w:rsidP="008647FE">
            <w:pPr>
              <w:ind w:firstLineChars="0" w:firstLine="0"/>
              <w:rPr>
                <w:bCs/>
                <w:iCs/>
              </w:rPr>
            </w:pPr>
            <w:r>
              <w:rPr>
                <w:rFonts w:hint="eastAsia"/>
                <w:bCs/>
                <w:iCs/>
              </w:rPr>
              <w:t>深圳富荣盛世投资有限公司</w:t>
            </w:r>
            <w:r w:rsidR="00A277E5">
              <w:rPr>
                <w:bCs/>
                <w:iCs/>
              </w:rPr>
              <w:t xml:space="preserve">  </w:t>
            </w:r>
            <w:r>
              <w:rPr>
                <w:rFonts w:hint="eastAsia"/>
                <w:bCs/>
                <w:iCs/>
              </w:rPr>
              <w:t>何锐</w:t>
            </w:r>
          </w:p>
          <w:p w14:paraId="6B961D3A" w14:textId="4FB14308" w:rsidR="00367494" w:rsidRDefault="00A277E5" w:rsidP="008647FE">
            <w:pPr>
              <w:ind w:firstLineChars="0" w:firstLine="0"/>
              <w:rPr>
                <w:bCs/>
                <w:iCs/>
              </w:rPr>
            </w:pPr>
            <w:proofErr w:type="gramStart"/>
            <w:r>
              <w:rPr>
                <w:rFonts w:hint="eastAsia"/>
                <w:bCs/>
                <w:iCs/>
              </w:rPr>
              <w:t>富恒昌</w:t>
            </w:r>
            <w:proofErr w:type="gramEnd"/>
            <w:r>
              <w:rPr>
                <w:rFonts w:hint="eastAsia"/>
                <w:bCs/>
                <w:iCs/>
              </w:rPr>
              <w:t>投资</w:t>
            </w:r>
            <w:r>
              <w:rPr>
                <w:bCs/>
                <w:iCs/>
              </w:rPr>
              <w:t xml:space="preserve">  </w:t>
            </w:r>
            <w:r w:rsidR="00BF25C6">
              <w:rPr>
                <w:rFonts w:hint="eastAsia"/>
                <w:bCs/>
                <w:iCs/>
              </w:rPr>
              <w:t>尹喜</w:t>
            </w:r>
          </w:p>
          <w:p w14:paraId="40D4EBB4" w14:textId="46D96E19" w:rsidR="00AE51C1" w:rsidRPr="00D712C7" w:rsidRDefault="00A277E5" w:rsidP="008647FE">
            <w:pPr>
              <w:ind w:firstLineChars="0" w:firstLine="0"/>
              <w:rPr>
                <w:bCs/>
                <w:iCs/>
              </w:rPr>
            </w:pPr>
            <w:r>
              <w:rPr>
                <w:rFonts w:hint="eastAsia"/>
                <w:bCs/>
                <w:iCs/>
              </w:rPr>
              <w:t>华海资本（深圳）有限公司</w:t>
            </w:r>
            <w:r>
              <w:rPr>
                <w:rFonts w:hint="eastAsia"/>
                <w:bCs/>
                <w:iCs/>
              </w:rPr>
              <w:t xml:space="preserve"> </w:t>
            </w:r>
            <w:r>
              <w:rPr>
                <w:bCs/>
                <w:iCs/>
              </w:rPr>
              <w:t xml:space="preserve"> </w:t>
            </w:r>
            <w:r>
              <w:rPr>
                <w:rFonts w:hint="eastAsia"/>
                <w:bCs/>
                <w:iCs/>
              </w:rPr>
              <w:t>董承明</w:t>
            </w:r>
          </w:p>
        </w:tc>
      </w:tr>
      <w:tr w:rsidR="0060576C" w:rsidRPr="00D712C7" w14:paraId="52DCF67A"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0DB23F9" w14:textId="77777777" w:rsidR="0060576C" w:rsidRPr="00D712C7" w:rsidRDefault="0060576C" w:rsidP="008647FE">
            <w:pPr>
              <w:ind w:firstLineChars="0" w:firstLine="0"/>
              <w:rPr>
                <w:bCs/>
                <w:iCs/>
              </w:rPr>
            </w:pPr>
            <w:r w:rsidRPr="00D712C7">
              <w:rPr>
                <w:rFonts w:hint="eastAsia"/>
                <w:bCs/>
                <w:iCs/>
              </w:rPr>
              <w:t>时间</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1FFF169" w14:textId="4499A046" w:rsidR="0060576C" w:rsidRPr="00D712C7" w:rsidRDefault="0060576C" w:rsidP="008647FE">
            <w:pPr>
              <w:ind w:firstLineChars="0" w:firstLine="0"/>
              <w:rPr>
                <w:bCs/>
                <w:iCs/>
              </w:rPr>
            </w:pPr>
            <w:r w:rsidRPr="00D712C7">
              <w:rPr>
                <w:bCs/>
                <w:iCs/>
              </w:rPr>
              <w:t>202</w:t>
            </w:r>
            <w:r w:rsidR="008860D0">
              <w:rPr>
                <w:rFonts w:hint="eastAsia"/>
                <w:bCs/>
                <w:iCs/>
              </w:rPr>
              <w:t>6</w:t>
            </w:r>
            <w:r w:rsidRPr="00D712C7">
              <w:rPr>
                <w:rFonts w:hint="eastAsia"/>
                <w:bCs/>
                <w:iCs/>
              </w:rPr>
              <w:t>年</w:t>
            </w:r>
            <w:r w:rsidR="008860D0">
              <w:rPr>
                <w:rFonts w:hint="eastAsia"/>
                <w:bCs/>
                <w:iCs/>
              </w:rPr>
              <w:t>3</w:t>
            </w:r>
            <w:r w:rsidRPr="00D712C7">
              <w:rPr>
                <w:rFonts w:hint="eastAsia"/>
                <w:bCs/>
                <w:iCs/>
              </w:rPr>
              <w:t>月</w:t>
            </w:r>
            <w:r w:rsidR="008860D0">
              <w:rPr>
                <w:rFonts w:hint="eastAsia"/>
                <w:bCs/>
                <w:iCs/>
              </w:rPr>
              <w:t>19</w:t>
            </w:r>
            <w:r w:rsidRPr="00D712C7">
              <w:rPr>
                <w:rFonts w:hint="eastAsia"/>
                <w:bCs/>
                <w:iCs/>
              </w:rPr>
              <w:t>日</w:t>
            </w:r>
          </w:p>
        </w:tc>
      </w:tr>
      <w:tr w:rsidR="0060576C" w:rsidRPr="00D712C7" w14:paraId="39E82A61"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01E87C0B" w14:textId="77777777" w:rsidR="0060576C" w:rsidRPr="00D712C7" w:rsidRDefault="0060576C" w:rsidP="008647FE">
            <w:pPr>
              <w:ind w:firstLineChars="0" w:firstLine="0"/>
              <w:rPr>
                <w:bCs/>
                <w:iCs/>
              </w:rPr>
            </w:pPr>
            <w:r w:rsidRPr="00D712C7">
              <w:rPr>
                <w:rFonts w:hint="eastAsia"/>
                <w:bCs/>
                <w:iCs/>
              </w:rPr>
              <w:t>地点</w:t>
            </w:r>
          </w:p>
        </w:tc>
        <w:tc>
          <w:tcPr>
            <w:tcW w:w="3957" w:type="pct"/>
            <w:tcBorders>
              <w:top w:val="single" w:sz="4" w:space="0" w:color="auto"/>
              <w:left w:val="single" w:sz="4" w:space="0" w:color="auto"/>
              <w:bottom w:val="single" w:sz="4" w:space="0" w:color="auto"/>
              <w:right w:val="single" w:sz="4" w:space="0" w:color="auto"/>
            </w:tcBorders>
            <w:hideMark/>
          </w:tcPr>
          <w:p w14:paraId="4EEB74AF" w14:textId="0028394A" w:rsidR="0060576C" w:rsidRPr="00D712C7" w:rsidRDefault="006713A6" w:rsidP="008647FE">
            <w:pPr>
              <w:ind w:firstLineChars="0" w:firstLine="0"/>
              <w:rPr>
                <w:bCs/>
                <w:iCs/>
              </w:rPr>
            </w:pPr>
            <w:r w:rsidRPr="00D712C7">
              <w:rPr>
                <w:rFonts w:hint="eastAsia"/>
                <w:bCs/>
                <w:iCs/>
              </w:rPr>
              <w:t>公司五楼会议室</w:t>
            </w:r>
          </w:p>
        </w:tc>
      </w:tr>
      <w:tr w:rsidR="0060576C" w:rsidRPr="00D712C7" w14:paraId="07F199D4"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1AAE9CB0" w14:textId="77777777" w:rsidR="0060576C" w:rsidRPr="00D712C7" w:rsidRDefault="0060576C" w:rsidP="008647FE">
            <w:pPr>
              <w:ind w:firstLineChars="0" w:firstLine="0"/>
              <w:rPr>
                <w:bCs/>
                <w:iCs/>
              </w:rPr>
            </w:pPr>
            <w:r w:rsidRPr="00D712C7">
              <w:rPr>
                <w:rFonts w:hint="eastAsia"/>
                <w:bCs/>
                <w:iCs/>
              </w:rPr>
              <w:t>上市公司接待人员姓名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37BDD06C" w14:textId="4864768C" w:rsidR="0060576C" w:rsidRPr="00D712C7" w:rsidRDefault="0060576C" w:rsidP="008647FE">
            <w:pPr>
              <w:ind w:firstLineChars="0" w:firstLine="0"/>
              <w:rPr>
                <w:bCs/>
                <w:iCs/>
              </w:rPr>
            </w:pPr>
            <w:r w:rsidRPr="00D712C7">
              <w:rPr>
                <w:rFonts w:hint="eastAsia"/>
                <w:bCs/>
                <w:iCs/>
              </w:rPr>
              <w:t>董事会秘书张</w:t>
            </w:r>
            <w:proofErr w:type="gramStart"/>
            <w:r w:rsidRPr="00D712C7">
              <w:rPr>
                <w:rFonts w:hint="eastAsia"/>
                <w:bCs/>
                <w:iCs/>
              </w:rPr>
              <w:t>喆</w:t>
            </w:r>
            <w:proofErr w:type="gramEnd"/>
            <w:r w:rsidR="008860D0">
              <w:rPr>
                <w:rFonts w:hint="eastAsia"/>
                <w:bCs/>
                <w:iCs/>
              </w:rPr>
              <w:t>；证券事务代表佟雪莲</w:t>
            </w:r>
          </w:p>
        </w:tc>
      </w:tr>
      <w:tr w:rsidR="0060576C" w:rsidRPr="00D712C7" w14:paraId="735C31F3"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AA6FE48" w14:textId="77777777" w:rsidR="0060576C" w:rsidRPr="00D712C7" w:rsidRDefault="0060576C" w:rsidP="008647FE">
            <w:pPr>
              <w:ind w:firstLineChars="0" w:firstLine="0"/>
              <w:rPr>
                <w:bCs/>
                <w:iCs/>
              </w:rPr>
            </w:pPr>
            <w:r w:rsidRPr="00D712C7">
              <w:rPr>
                <w:rFonts w:hint="eastAsia"/>
                <w:bCs/>
                <w:iCs/>
              </w:rPr>
              <w:t>投资者关系活动主要内容介绍</w:t>
            </w:r>
          </w:p>
        </w:tc>
        <w:tc>
          <w:tcPr>
            <w:tcW w:w="3957" w:type="pct"/>
            <w:tcBorders>
              <w:top w:val="single" w:sz="4" w:space="0" w:color="auto"/>
              <w:left w:val="single" w:sz="4" w:space="0" w:color="auto"/>
              <w:bottom w:val="single" w:sz="4" w:space="0" w:color="auto"/>
              <w:right w:val="single" w:sz="4" w:space="0" w:color="auto"/>
            </w:tcBorders>
            <w:hideMark/>
          </w:tcPr>
          <w:p w14:paraId="5375E6B3" w14:textId="77777777" w:rsidR="0060576C" w:rsidRDefault="0060576C" w:rsidP="006713A6">
            <w:pPr>
              <w:ind w:firstLineChars="0" w:firstLine="0"/>
              <w:contextualSpacing/>
              <w:rPr>
                <w:rFonts w:cs="宋体"/>
                <w:bCs/>
                <w:iCs/>
              </w:rPr>
            </w:pPr>
            <w:r w:rsidRPr="00D712C7">
              <w:rPr>
                <w:rFonts w:cs="宋体" w:hint="eastAsia"/>
                <w:bCs/>
                <w:iCs/>
              </w:rPr>
              <w:t>以往机构调研中重复问答，本次活动披露文件中未做介绍。</w:t>
            </w:r>
          </w:p>
          <w:p w14:paraId="7E6C6772" w14:textId="0684FB16" w:rsidR="00AE51C1" w:rsidRDefault="00144776" w:rsidP="005976FE">
            <w:pPr>
              <w:ind w:firstLine="482"/>
              <w:contextualSpacing/>
              <w:rPr>
                <w:rFonts w:cs="宋体"/>
                <w:b/>
                <w:iCs/>
                <w:color w:val="000000" w:themeColor="text1"/>
              </w:rPr>
            </w:pPr>
            <w:r w:rsidRPr="00905918">
              <w:rPr>
                <w:rFonts w:cs="宋体" w:hint="eastAsia"/>
                <w:b/>
                <w:iCs/>
                <w:color w:val="000000" w:themeColor="text1"/>
              </w:rPr>
              <w:t>1.</w:t>
            </w:r>
            <w:r w:rsidRPr="00905918">
              <w:rPr>
                <w:rFonts w:cs="宋体" w:hint="eastAsia"/>
                <w:b/>
                <w:iCs/>
                <w:color w:val="000000" w:themeColor="text1"/>
              </w:rPr>
              <w:t>公司</w:t>
            </w:r>
            <w:r w:rsidR="002C0EAF" w:rsidRPr="00905918">
              <w:rPr>
                <w:rFonts w:cs="宋体" w:hint="eastAsia"/>
                <w:b/>
                <w:iCs/>
                <w:color w:val="000000" w:themeColor="text1"/>
              </w:rPr>
              <w:t>2025</w:t>
            </w:r>
            <w:r w:rsidR="002C0EAF" w:rsidRPr="00905918">
              <w:rPr>
                <w:rFonts w:cs="宋体" w:hint="eastAsia"/>
                <w:b/>
                <w:iCs/>
                <w:color w:val="000000" w:themeColor="text1"/>
              </w:rPr>
              <w:t>年</w:t>
            </w:r>
            <w:r w:rsidR="005976FE">
              <w:rPr>
                <w:rFonts w:cs="宋体" w:hint="eastAsia"/>
                <w:b/>
                <w:iCs/>
                <w:color w:val="000000" w:themeColor="text1"/>
              </w:rPr>
              <w:t>度整体经营情况？</w:t>
            </w:r>
          </w:p>
          <w:p w14:paraId="10B6DACE" w14:textId="34AD9EA7" w:rsidR="00AE51C1" w:rsidRPr="00D43497" w:rsidRDefault="000D0EF1" w:rsidP="00D43497">
            <w:pPr>
              <w:ind w:firstLine="480"/>
              <w:contextualSpacing/>
              <w:rPr>
                <w:rFonts w:cs="Arial"/>
                <w:szCs w:val="28"/>
                <w:shd w:val="clear" w:color="auto" w:fill="FFFFFF"/>
              </w:rPr>
            </w:pPr>
            <w:r w:rsidRPr="009B3882">
              <w:rPr>
                <w:rFonts w:ascii="Arial" w:hAnsi="Arial" w:cs="Arial"/>
                <w:szCs w:val="28"/>
                <w:shd w:val="clear" w:color="auto" w:fill="FFFFFF"/>
              </w:rPr>
              <w:t>受民众对疾病认知程度、疫苗消费意愿等多方面因素影响，</w:t>
            </w:r>
            <w:r w:rsidR="009B3882" w:rsidRPr="00D43497">
              <w:rPr>
                <w:szCs w:val="28"/>
                <w:shd w:val="clear" w:color="auto" w:fill="FFFFFF"/>
              </w:rPr>
              <w:t>2025</w:t>
            </w:r>
            <w:r w:rsidR="009B3882" w:rsidRPr="00D43497">
              <w:rPr>
                <w:rFonts w:cs="Arial"/>
                <w:szCs w:val="28"/>
                <w:shd w:val="clear" w:color="auto" w:fill="FFFFFF"/>
              </w:rPr>
              <w:t>年</w:t>
            </w:r>
            <w:r>
              <w:rPr>
                <w:rFonts w:cs="Arial" w:hint="eastAsia"/>
                <w:szCs w:val="28"/>
                <w:shd w:val="clear" w:color="auto" w:fill="FFFFFF"/>
              </w:rPr>
              <w:t>公司业绩有所</w:t>
            </w:r>
            <w:r w:rsidR="00D43497" w:rsidRPr="00D43497">
              <w:rPr>
                <w:rFonts w:cs="Arial" w:hint="eastAsia"/>
                <w:szCs w:val="28"/>
                <w:shd w:val="clear" w:color="auto" w:fill="FFFFFF"/>
              </w:rPr>
              <w:t>下降</w:t>
            </w:r>
            <w:r w:rsidR="00D43497">
              <w:rPr>
                <w:rFonts w:cs="Arial" w:hint="eastAsia"/>
                <w:szCs w:val="28"/>
                <w:shd w:val="clear" w:color="auto" w:fill="FFFFFF"/>
              </w:rPr>
              <w:t>。</w:t>
            </w:r>
            <w:r>
              <w:rPr>
                <w:rFonts w:cs="Arial" w:hint="eastAsia"/>
                <w:szCs w:val="28"/>
                <w:shd w:val="clear" w:color="auto" w:fill="FFFFFF"/>
              </w:rPr>
              <w:t>详情请参阅公司</w:t>
            </w:r>
            <w:r>
              <w:rPr>
                <w:rFonts w:hint="eastAsia"/>
                <w:szCs w:val="28"/>
                <w:shd w:val="clear" w:color="auto" w:fill="FFFFFF"/>
              </w:rPr>
              <w:t>2026</w:t>
            </w:r>
            <w:r>
              <w:rPr>
                <w:rFonts w:hint="eastAsia"/>
                <w:szCs w:val="28"/>
                <w:shd w:val="clear" w:color="auto" w:fill="FFFFFF"/>
              </w:rPr>
              <w:t>年</w:t>
            </w:r>
            <w:r>
              <w:rPr>
                <w:rFonts w:hint="eastAsia"/>
                <w:szCs w:val="28"/>
                <w:shd w:val="clear" w:color="auto" w:fill="FFFFFF"/>
              </w:rPr>
              <w:t>1</w:t>
            </w:r>
            <w:r>
              <w:rPr>
                <w:rFonts w:hint="eastAsia"/>
                <w:szCs w:val="28"/>
                <w:shd w:val="clear" w:color="auto" w:fill="FFFFFF"/>
              </w:rPr>
              <w:t>月</w:t>
            </w:r>
            <w:r w:rsidR="002110D7">
              <w:rPr>
                <w:rFonts w:hint="eastAsia"/>
                <w:szCs w:val="28"/>
                <w:shd w:val="clear" w:color="auto" w:fill="FFFFFF"/>
              </w:rPr>
              <w:t>1</w:t>
            </w:r>
            <w:r w:rsidR="002110D7">
              <w:rPr>
                <w:szCs w:val="28"/>
                <w:shd w:val="clear" w:color="auto" w:fill="FFFFFF"/>
              </w:rPr>
              <w:t>7</w:t>
            </w:r>
            <w:r>
              <w:rPr>
                <w:rFonts w:hint="eastAsia"/>
                <w:szCs w:val="28"/>
                <w:shd w:val="clear" w:color="auto" w:fill="FFFFFF"/>
              </w:rPr>
              <w:t>日、</w:t>
            </w:r>
            <w:r>
              <w:rPr>
                <w:rFonts w:hint="eastAsia"/>
                <w:szCs w:val="28"/>
                <w:shd w:val="clear" w:color="auto" w:fill="FFFFFF"/>
              </w:rPr>
              <w:t>2</w:t>
            </w:r>
            <w:r>
              <w:rPr>
                <w:rFonts w:hint="eastAsia"/>
                <w:szCs w:val="28"/>
                <w:shd w:val="clear" w:color="auto" w:fill="FFFFFF"/>
              </w:rPr>
              <w:t>月</w:t>
            </w:r>
            <w:r w:rsidR="002110D7">
              <w:rPr>
                <w:szCs w:val="28"/>
                <w:shd w:val="clear" w:color="auto" w:fill="FFFFFF"/>
              </w:rPr>
              <w:t>27</w:t>
            </w:r>
            <w:r>
              <w:rPr>
                <w:rFonts w:hint="eastAsia"/>
                <w:szCs w:val="28"/>
                <w:shd w:val="clear" w:color="auto" w:fill="FFFFFF"/>
              </w:rPr>
              <w:t>日以及将于</w:t>
            </w:r>
            <w:r>
              <w:rPr>
                <w:rFonts w:hint="eastAsia"/>
                <w:szCs w:val="28"/>
                <w:shd w:val="clear" w:color="auto" w:fill="FFFFFF"/>
              </w:rPr>
              <w:t>4</w:t>
            </w:r>
            <w:r>
              <w:rPr>
                <w:rFonts w:hint="eastAsia"/>
                <w:szCs w:val="28"/>
                <w:shd w:val="clear" w:color="auto" w:fill="FFFFFF"/>
              </w:rPr>
              <w:t>月</w:t>
            </w:r>
            <w:r>
              <w:rPr>
                <w:rFonts w:hint="eastAsia"/>
                <w:szCs w:val="28"/>
                <w:shd w:val="clear" w:color="auto" w:fill="FFFFFF"/>
              </w:rPr>
              <w:t>22</w:t>
            </w:r>
            <w:r>
              <w:rPr>
                <w:rFonts w:hint="eastAsia"/>
                <w:szCs w:val="28"/>
                <w:shd w:val="clear" w:color="auto" w:fill="FFFFFF"/>
              </w:rPr>
              <w:t>日披露的业绩预告、业绩快报和年度报告。</w:t>
            </w:r>
          </w:p>
          <w:p w14:paraId="1226EA6D" w14:textId="3D642D17" w:rsidR="009B3882" w:rsidRDefault="00D43497" w:rsidP="00144776">
            <w:pPr>
              <w:ind w:firstLine="480"/>
              <w:contextualSpacing/>
              <w:rPr>
                <w:rFonts w:ascii="Arial" w:hAnsi="Arial" w:cs="Arial"/>
                <w:szCs w:val="28"/>
                <w:shd w:val="clear" w:color="auto" w:fill="FFFFFF"/>
              </w:rPr>
            </w:pPr>
            <w:r w:rsidRPr="00D43497">
              <w:rPr>
                <w:rFonts w:ascii="Arial" w:hAnsi="Arial" w:cs="Arial" w:hint="eastAsia"/>
                <w:szCs w:val="28"/>
                <w:shd w:val="clear" w:color="auto" w:fill="FFFFFF"/>
              </w:rPr>
              <w:t>为积极应对挑战，公司正系统推进多项营销举措以激活市场潜力。一方面基于产品特性与市场环境，对带状疱疹减毒活疫苗销售定价进行了主动、审慎的优化调整，切实减轻受种者接种负担，从而推动疫苗更广泛地覆盖目标人群；另</w:t>
            </w:r>
            <w:r w:rsidRPr="00D43497">
              <w:rPr>
                <w:rFonts w:ascii="Arial" w:hAnsi="Arial" w:cs="Arial" w:hint="eastAsia"/>
                <w:szCs w:val="28"/>
                <w:shd w:val="clear" w:color="auto" w:fill="FFFFFF"/>
              </w:rPr>
              <w:lastRenderedPageBreak/>
              <w:t>一方面，公司将聚焦终端覆盖率、渠道优化与学术驱动系统性地推进市场工作，持续推进基层医疗机构与接种点的深度覆盖与巩固，拓宽产品推广渠道，推动疾病预防专业认知升级与观念落地，多</w:t>
            </w:r>
            <w:proofErr w:type="gramStart"/>
            <w:r w:rsidRPr="00D43497">
              <w:rPr>
                <w:rFonts w:ascii="Arial" w:hAnsi="Arial" w:cs="Arial" w:hint="eastAsia"/>
                <w:szCs w:val="28"/>
                <w:shd w:val="clear" w:color="auto" w:fill="FFFFFF"/>
              </w:rPr>
              <w:t>措</w:t>
            </w:r>
            <w:proofErr w:type="gramEnd"/>
            <w:r w:rsidRPr="00D43497">
              <w:rPr>
                <w:rFonts w:ascii="Arial" w:hAnsi="Arial" w:cs="Arial" w:hint="eastAsia"/>
                <w:szCs w:val="28"/>
                <w:shd w:val="clear" w:color="auto" w:fill="FFFFFF"/>
              </w:rPr>
              <w:t>并举提升公司产品覆盖率。</w:t>
            </w:r>
          </w:p>
          <w:p w14:paraId="47229143" w14:textId="5EF3096F" w:rsidR="00D43497" w:rsidRDefault="00D43497" w:rsidP="00144776">
            <w:pPr>
              <w:ind w:firstLine="480"/>
              <w:contextualSpacing/>
              <w:rPr>
                <w:rFonts w:ascii="Arial" w:hAnsi="Arial" w:cs="Arial"/>
                <w:szCs w:val="28"/>
                <w:shd w:val="clear" w:color="auto" w:fill="FFFFFF"/>
              </w:rPr>
            </w:pPr>
            <w:r w:rsidRPr="00D43497">
              <w:rPr>
                <w:rFonts w:ascii="Arial" w:hAnsi="Arial" w:cs="Arial" w:hint="eastAsia"/>
                <w:szCs w:val="28"/>
                <w:shd w:val="clear" w:color="auto" w:fill="FFFFFF"/>
              </w:rPr>
              <w:t>此外，公司坚定将研发创新置于战略核心地位，加速推进涵盖儿童疫苗、成人疫苗、多联多价疫苗、治疗性疫苗及单克隆抗体的多元化研发管线成果落地，为公司未来成长构筑坚实基础。</w:t>
            </w:r>
          </w:p>
          <w:p w14:paraId="2CBDE1AF" w14:textId="77777777" w:rsidR="0008651D" w:rsidRPr="00D43497" w:rsidRDefault="0008651D" w:rsidP="00144776">
            <w:pPr>
              <w:ind w:firstLine="480"/>
              <w:contextualSpacing/>
              <w:rPr>
                <w:rFonts w:ascii="Arial" w:hAnsi="Arial" w:cs="Arial"/>
                <w:szCs w:val="28"/>
                <w:shd w:val="clear" w:color="auto" w:fill="FFFFFF"/>
              </w:rPr>
            </w:pPr>
          </w:p>
          <w:p w14:paraId="0711519E" w14:textId="271F6535" w:rsidR="00657AFD" w:rsidRPr="005976FE" w:rsidRDefault="002110D7" w:rsidP="000D0EF1">
            <w:pPr>
              <w:ind w:firstLine="482"/>
              <w:contextualSpacing/>
              <w:rPr>
                <w:rFonts w:cs="宋体"/>
                <w:b/>
                <w:iCs/>
              </w:rPr>
            </w:pPr>
            <w:r>
              <w:rPr>
                <w:rFonts w:cs="宋体" w:hint="eastAsia"/>
                <w:b/>
                <w:iCs/>
              </w:rPr>
              <w:t>2</w:t>
            </w:r>
            <w:r>
              <w:rPr>
                <w:rFonts w:cs="宋体"/>
                <w:b/>
                <w:iCs/>
              </w:rPr>
              <w:t>.</w:t>
            </w:r>
            <w:r w:rsidR="005976FE" w:rsidRPr="005976FE">
              <w:rPr>
                <w:rFonts w:cs="宋体" w:hint="eastAsia"/>
                <w:b/>
                <w:iCs/>
              </w:rPr>
              <w:t>公司的</w:t>
            </w:r>
            <w:r w:rsidR="00657AFD" w:rsidRPr="005976FE">
              <w:rPr>
                <w:rFonts w:cs="宋体" w:hint="eastAsia"/>
                <w:b/>
                <w:iCs/>
              </w:rPr>
              <w:t>研发</w:t>
            </w:r>
            <w:r w:rsidR="005976FE" w:rsidRPr="005976FE">
              <w:rPr>
                <w:rFonts w:cs="宋体" w:hint="eastAsia"/>
                <w:b/>
                <w:iCs/>
              </w:rPr>
              <w:t>布局及进展情况</w:t>
            </w:r>
            <w:r w:rsidR="005976FE">
              <w:rPr>
                <w:rFonts w:cs="宋体" w:hint="eastAsia"/>
                <w:b/>
                <w:iCs/>
              </w:rPr>
              <w:t>？</w:t>
            </w:r>
          </w:p>
          <w:p w14:paraId="3CAA7BCD" w14:textId="3D41BDD4" w:rsidR="00D247C0" w:rsidRPr="00A74139" w:rsidRDefault="002110D7" w:rsidP="00A74139">
            <w:pPr>
              <w:ind w:firstLine="480"/>
              <w:contextualSpacing/>
              <w:rPr>
                <w:rFonts w:cs="宋体" w:hint="eastAsia"/>
                <w:bCs/>
                <w:iCs/>
              </w:rPr>
            </w:pPr>
            <w:r>
              <w:rPr>
                <w:rFonts w:cs="宋体" w:hint="eastAsia"/>
                <w:bCs/>
                <w:iCs/>
              </w:rPr>
              <w:t>公司</w:t>
            </w:r>
            <w:r w:rsidR="00A74139">
              <w:rPr>
                <w:rFonts w:cs="宋体" w:hint="eastAsia"/>
                <w:bCs/>
                <w:iCs/>
              </w:rPr>
              <w:t>坚持</w:t>
            </w:r>
            <w:r w:rsidRPr="002110D7">
              <w:rPr>
                <w:rFonts w:cs="宋体" w:hint="eastAsia"/>
                <w:bCs/>
                <w:iCs/>
              </w:rPr>
              <w:t>以产品的创新研发为发展源动力，将研发创新置于战略核心地位，构建了以“升级换代、填补空白、创新突破”为方向的梯队式研发策略，建立了“生产一代、研发一代、储备一代”的稳健发展模式，并依托“病毒规模化培养技术平台”“制剂与佐剂技术平台”“基因工程技术平台”“细菌性疫苗技术平台”“</w:t>
            </w:r>
            <w:r w:rsidRPr="002110D7">
              <w:rPr>
                <w:rFonts w:cs="宋体" w:hint="eastAsia"/>
                <w:bCs/>
                <w:iCs/>
              </w:rPr>
              <w:t>mRNA</w:t>
            </w:r>
            <w:r w:rsidRPr="002110D7">
              <w:rPr>
                <w:rFonts w:cs="宋体" w:hint="eastAsia"/>
                <w:bCs/>
                <w:iCs/>
              </w:rPr>
              <w:t>疫苗技术平台”五大核心技术平台，形成了包含水痘</w:t>
            </w:r>
            <w:r w:rsidRPr="002110D7">
              <w:rPr>
                <w:rFonts w:cs="宋体" w:hint="eastAsia"/>
                <w:bCs/>
                <w:iCs/>
              </w:rPr>
              <w:t>-</w:t>
            </w:r>
            <w:r w:rsidRPr="002110D7">
              <w:rPr>
                <w:rFonts w:cs="宋体" w:hint="eastAsia"/>
                <w:bCs/>
                <w:iCs/>
              </w:rPr>
              <w:t>带状疱疹疫苗、流感疫苗、联合疫苗、创新疫苗、治疗性疫苗以及单克隆抗体</w:t>
            </w:r>
            <w:r w:rsidR="00A74139">
              <w:rPr>
                <w:rFonts w:cs="宋体" w:hint="eastAsia"/>
                <w:bCs/>
                <w:iCs/>
              </w:rPr>
              <w:t>的</w:t>
            </w:r>
            <w:r w:rsidRPr="002110D7">
              <w:rPr>
                <w:rFonts w:cs="宋体" w:hint="eastAsia"/>
                <w:bCs/>
                <w:iCs/>
              </w:rPr>
              <w:t>覆盖全人群健康需求的产品矩阵。</w:t>
            </w:r>
            <w:r w:rsidR="009009A1" w:rsidRPr="009009A1">
              <w:rPr>
                <w:rFonts w:cs="宋体" w:hint="eastAsia"/>
                <w:bCs/>
                <w:iCs/>
              </w:rPr>
              <w:t>2025</w:t>
            </w:r>
            <w:r w:rsidR="009009A1" w:rsidRPr="009009A1">
              <w:rPr>
                <w:rFonts w:cs="宋体" w:hint="eastAsia"/>
                <w:bCs/>
                <w:iCs/>
              </w:rPr>
              <w:t>年，公司液体</w:t>
            </w:r>
            <w:proofErr w:type="gramStart"/>
            <w:r w:rsidR="009009A1" w:rsidRPr="009009A1">
              <w:rPr>
                <w:rFonts w:cs="宋体" w:hint="eastAsia"/>
                <w:bCs/>
                <w:iCs/>
              </w:rPr>
              <w:t>鼻</w:t>
            </w:r>
            <w:proofErr w:type="gramEnd"/>
            <w:r w:rsidR="009009A1" w:rsidRPr="009009A1">
              <w:rPr>
                <w:rFonts w:cs="宋体" w:hint="eastAsia"/>
                <w:bCs/>
                <w:iCs/>
              </w:rPr>
              <w:t>喷流感疫苗成功获得生产批件，正在开展液体</w:t>
            </w:r>
            <w:proofErr w:type="gramStart"/>
            <w:r w:rsidR="009009A1" w:rsidRPr="009009A1">
              <w:rPr>
                <w:rFonts w:cs="宋体" w:hint="eastAsia"/>
                <w:bCs/>
                <w:iCs/>
              </w:rPr>
              <w:t>鼻</w:t>
            </w:r>
            <w:proofErr w:type="gramEnd"/>
            <w:r w:rsidR="009009A1" w:rsidRPr="009009A1">
              <w:rPr>
                <w:rFonts w:cs="宋体" w:hint="eastAsia"/>
                <w:bCs/>
                <w:iCs/>
              </w:rPr>
              <w:t>喷流感疫苗适用于</w:t>
            </w:r>
            <w:r w:rsidR="009009A1" w:rsidRPr="009009A1">
              <w:rPr>
                <w:rFonts w:cs="宋体" w:hint="eastAsia"/>
                <w:bCs/>
                <w:iCs/>
              </w:rPr>
              <w:t>18-59</w:t>
            </w:r>
            <w:r w:rsidR="009009A1" w:rsidRPr="009009A1">
              <w:rPr>
                <w:rFonts w:cs="宋体" w:hint="eastAsia"/>
                <w:bCs/>
                <w:iCs/>
              </w:rPr>
              <w:t>岁人群的</w:t>
            </w:r>
            <w:r w:rsidR="009009A1" w:rsidRPr="009009A1">
              <w:rPr>
                <w:rFonts w:cs="宋体" w:hint="eastAsia"/>
                <w:bCs/>
                <w:iCs/>
              </w:rPr>
              <w:t>III</w:t>
            </w:r>
            <w:r w:rsidR="009009A1" w:rsidRPr="009009A1">
              <w:rPr>
                <w:rFonts w:cs="宋体" w:hint="eastAsia"/>
                <w:bCs/>
                <w:iCs/>
              </w:rPr>
              <w:t>期临床试验；百白破疫苗（三组分）、狂犬单抗</w:t>
            </w:r>
            <w:r w:rsidR="00E567B6">
              <w:rPr>
                <w:rFonts w:cs="宋体" w:hint="eastAsia"/>
                <w:bCs/>
                <w:iCs/>
              </w:rPr>
              <w:t>、</w:t>
            </w:r>
            <w:r w:rsidR="00E567B6">
              <w:rPr>
                <w:rFonts w:cs="宋体" w:hint="eastAsia"/>
                <w:bCs/>
                <w:iCs/>
              </w:rPr>
              <w:t>HSV-2</w:t>
            </w:r>
            <w:r w:rsidR="00E567B6">
              <w:rPr>
                <w:rFonts w:cs="宋体" w:hint="eastAsia"/>
                <w:bCs/>
                <w:iCs/>
              </w:rPr>
              <w:t>疫苗</w:t>
            </w:r>
            <w:r w:rsidR="009009A1" w:rsidRPr="009009A1">
              <w:rPr>
                <w:rFonts w:cs="宋体" w:hint="eastAsia"/>
                <w:bCs/>
                <w:iCs/>
              </w:rPr>
              <w:t>等</w:t>
            </w:r>
            <w:r w:rsidR="009009A1" w:rsidRPr="009009A1">
              <w:rPr>
                <w:rFonts w:cs="宋体" w:hint="eastAsia"/>
                <w:bCs/>
                <w:iCs/>
              </w:rPr>
              <w:t>6</w:t>
            </w:r>
            <w:r w:rsidR="009009A1" w:rsidRPr="009009A1">
              <w:rPr>
                <w:rFonts w:cs="宋体" w:hint="eastAsia"/>
                <w:bCs/>
                <w:iCs/>
              </w:rPr>
              <w:t>项在</w:t>
            </w:r>
            <w:proofErr w:type="gramStart"/>
            <w:r w:rsidR="009009A1" w:rsidRPr="009009A1">
              <w:rPr>
                <w:rFonts w:cs="宋体" w:hint="eastAsia"/>
                <w:bCs/>
                <w:iCs/>
              </w:rPr>
              <w:t>研</w:t>
            </w:r>
            <w:proofErr w:type="gramEnd"/>
            <w:r w:rsidR="009009A1" w:rsidRPr="009009A1">
              <w:rPr>
                <w:rFonts w:cs="宋体" w:hint="eastAsia"/>
                <w:bCs/>
                <w:iCs/>
              </w:rPr>
              <w:t>产品处于临床试验阶段；重组带状疱疹疫苗、佐剂流感等</w:t>
            </w:r>
            <w:r w:rsidR="009009A1" w:rsidRPr="009009A1">
              <w:rPr>
                <w:rFonts w:cs="宋体" w:hint="eastAsia"/>
                <w:bCs/>
                <w:iCs/>
              </w:rPr>
              <w:t>5</w:t>
            </w:r>
            <w:r w:rsidR="009009A1" w:rsidRPr="009009A1">
              <w:rPr>
                <w:rFonts w:cs="宋体" w:hint="eastAsia"/>
                <w:bCs/>
                <w:iCs/>
              </w:rPr>
              <w:t>个项目获得临床批件，此外，公司持续推进阿尔茨海默病治疗性疫苗等多个研发项目的临床前研究工作，以更好地满足未来市场需求，为公司未来成长构筑坚实基础。</w:t>
            </w:r>
          </w:p>
        </w:tc>
      </w:tr>
      <w:tr w:rsidR="0060576C" w:rsidRPr="00D712C7" w14:paraId="1AD7A878" w14:textId="77777777" w:rsidTr="002110D7">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32F5263F" w14:textId="77777777" w:rsidR="0060576C" w:rsidRPr="00D712C7" w:rsidRDefault="0060576C" w:rsidP="00E567B6">
            <w:pPr>
              <w:ind w:firstLineChars="0" w:firstLine="0"/>
              <w:rPr>
                <w:bCs/>
                <w:iCs/>
              </w:rPr>
            </w:pPr>
            <w:r w:rsidRPr="00D712C7">
              <w:rPr>
                <w:rFonts w:hint="eastAsia"/>
                <w:bCs/>
                <w:iCs/>
              </w:rPr>
              <w:lastRenderedPageBreak/>
              <w:t>附件清单</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1C9192E" w14:textId="77777777" w:rsidR="0060576C" w:rsidRPr="00D712C7" w:rsidRDefault="0060576C" w:rsidP="00566C32">
            <w:pPr>
              <w:spacing w:line="240" w:lineRule="auto"/>
              <w:ind w:firstLineChars="0" w:firstLine="0"/>
              <w:rPr>
                <w:bCs/>
                <w:iCs/>
              </w:rPr>
            </w:pPr>
            <w:r w:rsidRPr="00D712C7">
              <w:rPr>
                <w:rFonts w:hint="eastAsia"/>
                <w:bCs/>
                <w:iCs/>
              </w:rPr>
              <w:t>无</w:t>
            </w:r>
          </w:p>
        </w:tc>
      </w:tr>
      <w:tr w:rsidR="0060576C" w:rsidRPr="00D712C7" w14:paraId="0DEBD910" w14:textId="77777777" w:rsidTr="008647FE">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E66C442" w14:textId="77777777" w:rsidR="0060576C" w:rsidRPr="00D712C7" w:rsidRDefault="0060576C" w:rsidP="008647FE">
            <w:pPr>
              <w:ind w:firstLineChars="0" w:firstLine="0"/>
              <w:rPr>
                <w:bCs/>
                <w:iCs/>
              </w:rPr>
            </w:pPr>
            <w:r w:rsidRPr="00D712C7">
              <w:rPr>
                <w:rFonts w:hint="eastAsia"/>
                <w:bCs/>
                <w:iCs/>
              </w:rPr>
              <w:t>日期</w:t>
            </w:r>
          </w:p>
        </w:tc>
        <w:tc>
          <w:tcPr>
            <w:tcW w:w="3957" w:type="pct"/>
            <w:tcBorders>
              <w:top w:val="single" w:sz="4" w:space="0" w:color="auto"/>
              <w:left w:val="single" w:sz="4" w:space="0" w:color="auto"/>
              <w:bottom w:val="single" w:sz="4" w:space="0" w:color="auto"/>
              <w:right w:val="single" w:sz="4" w:space="0" w:color="auto"/>
            </w:tcBorders>
            <w:hideMark/>
          </w:tcPr>
          <w:p w14:paraId="2783FF74" w14:textId="7AB0D2DF" w:rsidR="0060576C" w:rsidRPr="00D712C7" w:rsidRDefault="0060576C" w:rsidP="008647FE">
            <w:pPr>
              <w:ind w:firstLineChars="0" w:firstLine="0"/>
              <w:rPr>
                <w:bCs/>
                <w:iCs/>
              </w:rPr>
            </w:pPr>
            <w:r w:rsidRPr="00D712C7">
              <w:rPr>
                <w:bCs/>
                <w:iCs/>
              </w:rPr>
              <w:t>202</w:t>
            </w:r>
            <w:r w:rsidR="008860D0">
              <w:rPr>
                <w:rFonts w:hint="eastAsia"/>
                <w:bCs/>
                <w:iCs/>
              </w:rPr>
              <w:t>6</w:t>
            </w:r>
            <w:r w:rsidRPr="00D712C7">
              <w:rPr>
                <w:rFonts w:hint="eastAsia"/>
                <w:bCs/>
                <w:iCs/>
              </w:rPr>
              <w:t>年</w:t>
            </w:r>
            <w:r w:rsidR="008860D0">
              <w:rPr>
                <w:rFonts w:hint="eastAsia"/>
                <w:bCs/>
                <w:iCs/>
              </w:rPr>
              <w:t>3</w:t>
            </w:r>
            <w:r w:rsidRPr="00D712C7">
              <w:rPr>
                <w:rFonts w:hint="eastAsia"/>
                <w:bCs/>
                <w:iCs/>
              </w:rPr>
              <w:t>月</w:t>
            </w:r>
            <w:r w:rsidR="008860D0">
              <w:rPr>
                <w:rFonts w:hint="eastAsia"/>
                <w:bCs/>
                <w:iCs/>
              </w:rPr>
              <w:t>20</w:t>
            </w:r>
            <w:r w:rsidRPr="00D712C7">
              <w:rPr>
                <w:rFonts w:hint="eastAsia"/>
                <w:bCs/>
                <w:iCs/>
              </w:rPr>
              <w:t>日</w:t>
            </w:r>
          </w:p>
        </w:tc>
      </w:tr>
    </w:tbl>
    <w:p w14:paraId="1CF7BB0D" w14:textId="26E50CE2" w:rsidR="00E42D85" w:rsidRPr="00D712C7" w:rsidRDefault="00E42D85" w:rsidP="009009A1">
      <w:pPr>
        <w:ind w:firstLineChars="0" w:firstLine="0"/>
        <w:rPr>
          <w:rFonts w:hint="eastAsia"/>
        </w:rPr>
      </w:pPr>
    </w:p>
    <w:sectPr w:rsidR="00E42D85" w:rsidRPr="00D712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90BE4" w14:textId="77777777" w:rsidR="00DF6F45" w:rsidRDefault="00DF6F45" w:rsidP="00D712C7">
      <w:pPr>
        <w:spacing w:line="240" w:lineRule="auto"/>
        <w:ind w:firstLine="480"/>
      </w:pPr>
      <w:r>
        <w:separator/>
      </w:r>
    </w:p>
  </w:endnote>
  <w:endnote w:type="continuationSeparator" w:id="0">
    <w:p w14:paraId="07C8689C" w14:textId="77777777" w:rsidR="00DF6F45" w:rsidRDefault="00DF6F45" w:rsidP="00D712C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76A2" w14:textId="77777777" w:rsidR="00D712C7" w:rsidRDefault="00D712C7">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3B93" w14:textId="77777777" w:rsidR="00D712C7" w:rsidRDefault="00D712C7">
    <w:pPr>
      <w:pStyle w:val="af1"/>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3FFB" w14:textId="77777777" w:rsidR="00D712C7" w:rsidRDefault="00D712C7">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5F9C" w14:textId="77777777" w:rsidR="00DF6F45" w:rsidRDefault="00DF6F45" w:rsidP="00D712C7">
      <w:pPr>
        <w:spacing w:line="240" w:lineRule="auto"/>
        <w:ind w:firstLine="480"/>
      </w:pPr>
      <w:r>
        <w:separator/>
      </w:r>
    </w:p>
  </w:footnote>
  <w:footnote w:type="continuationSeparator" w:id="0">
    <w:p w14:paraId="6A08E265" w14:textId="77777777" w:rsidR="00DF6F45" w:rsidRDefault="00DF6F45" w:rsidP="00D712C7">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94D7" w14:textId="77777777" w:rsidR="00D712C7" w:rsidRDefault="00D712C7">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F824" w14:textId="77777777" w:rsidR="00D712C7" w:rsidRDefault="00D712C7">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6D2FF" w14:textId="77777777" w:rsidR="00D712C7" w:rsidRDefault="00D712C7">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33EFC"/>
    <w:multiLevelType w:val="hybridMultilevel"/>
    <w:tmpl w:val="B930DD08"/>
    <w:lvl w:ilvl="0" w:tplc="080E4F6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0095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6C"/>
    <w:rsid w:val="00000B25"/>
    <w:rsid w:val="0000280F"/>
    <w:rsid w:val="00003844"/>
    <w:rsid w:val="000039E9"/>
    <w:rsid w:val="0000424A"/>
    <w:rsid w:val="000045CE"/>
    <w:rsid w:val="00004AC3"/>
    <w:rsid w:val="00005FCA"/>
    <w:rsid w:val="000066AB"/>
    <w:rsid w:val="000069D7"/>
    <w:rsid w:val="00007EAB"/>
    <w:rsid w:val="00011987"/>
    <w:rsid w:val="00011EEC"/>
    <w:rsid w:val="00012E9D"/>
    <w:rsid w:val="00015FF9"/>
    <w:rsid w:val="00017200"/>
    <w:rsid w:val="00021F6B"/>
    <w:rsid w:val="00022EFC"/>
    <w:rsid w:val="00025574"/>
    <w:rsid w:val="00025B1B"/>
    <w:rsid w:val="00025EAB"/>
    <w:rsid w:val="00026DFF"/>
    <w:rsid w:val="000310B4"/>
    <w:rsid w:val="0003270C"/>
    <w:rsid w:val="00033BB0"/>
    <w:rsid w:val="00033F3C"/>
    <w:rsid w:val="00035FC6"/>
    <w:rsid w:val="000374F3"/>
    <w:rsid w:val="00041AD4"/>
    <w:rsid w:val="000422B6"/>
    <w:rsid w:val="00044699"/>
    <w:rsid w:val="000469C2"/>
    <w:rsid w:val="00046A18"/>
    <w:rsid w:val="00052212"/>
    <w:rsid w:val="000522D4"/>
    <w:rsid w:val="000543A6"/>
    <w:rsid w:val="00057EDE"/>
    <w:rsid w:val="0006139C"/>
    <w:rsid w:val="00063254"/>
    <w:rsid w:val="000653A5"/>
    <w:rsid w:val="000668B9"/>
    <w:rsid w:val="00066B88"/>
    <w:rsid w:val="00067340"/>
    <w:rsid w:val="0006773B"/>
    <w:rsid w:val="00070638"/>
    <w:rsid w:val="00072470"/>
    <w:rsid w:val="00072E17"/>
    <w:rsid w:val="000763B6"/>
    <w:rsid w:val="00082020"/>
    <w:rsid w:val="00084F2C"/>
    <w:rsid w:val="0008651D"/>
    <w:rsid w:val="000876DE"/>
    <w:rsid w:val="00087E4E"/>
    <w:rsid w:val="0009443B"/>
    <w:rsid w:val="00094735"/>
    <w:rsid w:val="00094899"/>
    <w:rsid w:val="00094922"/>
    <w:rsid w:val="00096A26"/>
    <w:rsid w:val="00097B30"/>
    <w:rsid w:val="000A0D1D"/>
    <w:rsid w:val="000A59C2"/>
    <w:rsid w:val="000A76EB"/>
    <w:rsid w:val="000A7D58"/>
    <w:rsid w:val="000B35A8"/>
    <w:rsid w:val="000B361D"/>
    <w:rsid w:val="000B3BC7"/>
    <w:rsid w:val="000B44EE"/>
    <w:rsid w:val="000B4B50"/>
    <w:rsid w:val="000B4C0D"/>
    <w:rsid w:val="000B6F0B"/>
    <w:rsid w:val="000C0E91"/>
    <w:rsid w:val="000C1C22"/>
    <w:rsid w:val="000C207E"/>
    <w:rsid w:val="000C2169"/>
    <w:rsid w:val="000C216A"/>
    <w:rsid w:val="000C385E"/>
    <w:rsid w:val="000C3F08"/>
    <w:rsid w:val="000C623A"/>
    <w:rsid w:val="000C725F"/>
    <w:rsid w:val="000C7FB5"/>
    <w:rsid w:val="000D0EF1"/>
    <w:rsid w:val="000D1E0C"/>
    <w:rsid w:val="000D1F02"/>
    <w:rsid w:val="000D24F6"/>
    <w:rsid w:val="000D36F5"/>
    <w:rsid w:val="000D4421"/>
    <w:rsid w:val="000D4D12"/>
    <w:rsid w:val="000D4F1F"/>
    <w:rsid w:val="000D4F92"/>
    <w:rsid w:val="000D5BBD"/>
    <w:rsid w:val="000D609F"/>
    <w:rsid w:val="000D6D99"/>
    <w:rsid w:val="000D72E3"/>
    <w:rsid w:val="000E3A3A"/>
    <w:rsid w:val="000E4D99"/>
    <w:rsid w:val="000F5A0A"/>
    <w:rsid w:val="000F724F"/>
    <w:rsid w:val="001002A0"/>
    <w:rsid w:val="00100891"/>
    <w:rsid w:val="001018C9"/>
    <w:rsid w:val="0010346C"/>
    <w:rsid w:val="0010488F"/>
    <w:rsid w:val="00104BD6"/>
    <w:rsid w:val="0010640F"/>
    <w:rsid w:val="001125BA"/>
    <w:rsid w:val="00112DFA"/>
    <w:rsid w:val="0012191B"/>
    <w:rsid w:val="00122CD7"/>
    <w:rsid w:val="00123CDE"/>
    <w:rsid w:val="0013067D"/>
    <w:rsid w:val="00134048"/>
    <w:rsid w:val="001342BA"/>
    <w:rsid w:val="0013437F"/>
    <w:rsid w:val="001351EB"/>
    <w:rsid w:val="00135253"/>
    <w:rsid w:val="00136E77"/>
    <w:rsid w:val="00137CA5"/>
    <w:rsid w:val="001414F4"/>
    <w:rsid w:val="0014234C"/>
    <w:rsid w:val="00144776"/>
    <w:rsid w:val="00153939"/>
    <w:rsid w:val="00154D0C"/>
    <w:rsid w:val="001554E5"/>
    <w:rsid w:val="00162625"/>
    <w:rsid w:val="001629F9"/>
    <w:rsid w:val="001642FF"/>
    <w:rsid w:val="00165E75"/>
    <w:rsid w:val="001679B6"/>
    <w:rsid w:val="0017073B"/>
    <w:rsid w:val="00170D1B"/>
    <w:rsid w:val="001750C2"/>
    <w:rsid w:val="00175276"/>
    <w:rsid w:val="0018023F"/>
    <w:rsid w:val="001846F4"/>
    <w:rsid w:val="00185950"/>
    <w:rsid w:val="00185F87"/>
    <w:rsid w:val="001860E0"/>
    <w:rsid w:val="00190EC7"/>
    <w:rsid w:val="001913EA"/>
    <w:rsid w:val="00191FFA"/>
    <w:rsid w:val="00193D91"/>
    <w:rsid w:val="001A113C"/>
    <w:rsid w:val="001A16B8"/>
    <w:rsid w:val="001A3F7A"/>
    <w:rsid w:val="001A574C"/>
    <w:rsid w:val="001A6789"/>
    <w:rsid w:val="001B070D"/>
    <w:rsid w:val="001B57B5"/>
    <w:rsid w:val="001B71A0"/>
    <w:rsid w:val="001B7811"/>
    <w:rsid w:val="001C4051"/>
    <w:rsid w:val="001C72D5"/>
    <w:rsid w:val="001C7EB7"/>
    <w:rsid w:val="001C7F23"/>
    <w:rsid w:val="001D021F"/>
    <w:rsid w:val="001D36E2"/>
    <w:rsid w:val="001D7832"/>
    <w:rsid w:val="001E2F33"/>
    <w:rsid w:val="001E3431"/>
    <w:rsid w:val="001E3D23"/>
    <w:rsid w:val="001E5380"/>
    <w:rsid w:val="001E58D0"/>
    <w:rsid w:val="001F5A87"/>
    <w:rsid w:val="001F5B0D"/>
    <w:rsid w:val="001F626E"/>
    <w:rsid w:val="001F6524"/>
    <w:rsid w:val="001F73FC"/>
    <w:rsid w:val="002004DC"/>
    <w:rsid w:val="002015FC"/>
    <w:rsid w:val="00201F8E"/>
    <w:rsid w:val="00202B4C"/>
    <w:rsid w:val="00203DDB"/>
    <w:rsid w:val="002076A0"/>
    <w:rsid w:val="002076D3"/>
    <w:rsid w:val="002110D7"/>
    <w:rsid w:val="002112F7"/>
    <w:rsid w:val="00211F9C"/>
    <w:rsid w:val="002127D4"/>
    <w:rsid w:val="0021321B"/>
    <w:rsid w:val="00216C97"/>
    <w:rsid w:val="00223F58"/>
    <w:rsid w:val="0022445A"/>
    <w:rsid w:val="00224DEC"/>
    <w:rsid w:val="0022777C"/>
    <w:rsid w:val="002277C9"/>
    <w:rsid w:val="002315A8"/>
    <w:rsid w:val="00232DCD"/>
    <w:rsid w:val="002352A3"/>
    <w:rsid w:val="00236122"/>
    <w:rsid w:val="00237DD4"/>
    <w:rsid w:val="00242054"/>
    <w:rsid w:val="00245784"/>
    <w:rsid w:val="00245AB7"/>
    <w:rsid w:val="00247612"/>
    <w:rsid w:val="00247A30"/>
    <w:rsid w:val="0025007C"/>
    <w:rsid w:val="002509E8"/>
    <w:rsid w:val="00250C2C"/>
    <w:rsid w:val="00251178"/>
    <w:rsid w:val="002533BF"/>
    <w:rsid w:val="002546C5"/>
    <w:rsid w:val="002556D2"/>
    <w:rsid w:val="00255877"/>
    <w:rsid w:val="0026054E"/>
    <w:rsid w:val="00260BA2"/>
    <w:rsid w:val="00261AB1"/>
    <w:rsid w:val="00262184"/>
    <w:rsid w:val="00263237"/>
    <w:rsid w:val="00263626"/>
    <w:rsid w:val="00264345"/>
    <w:rsid w:val="00264A25"/>
    <w:rsid w:val="00264CED"/>
    <w:rsid w:val="002653EB"/>
    <w:rsid w:val="00266514"/>
    <w:rsid w:val="00266C01"/>
    <w:rsid w:val="0027225B"/>
    <w:rsid w:val="00272FF9"/>
    <w:rsid w:val="002800C0"/>
    <w:rsid w:val="0028095D"/>
    <w:rsid w:val="002811A4"/>
    <w:rsid w:val="00281520"/>
    <w:rsid w:val="00287858"/>
    <w:rsid w:val="002915EE"/>
    <w:rsid w:val="002933C7"/>
    <w:rsid w:val="002936EF"/>
    <w:rsid w:val="00296FD3"/>
    <w:rsid w:val="002A108B"/>
    <w:rsid w:val="002A2108"/>
    <w:rsid w:val="002A2165"/>
    <w:rsid w:val="002A2391"/>
    <w:rsid w:val="002A2B00"/>
    <w:rsid w:val="002A4BB8"/>
    <w:rsid w:val="002A6015"/>
    <w:rsid w:val="002A6111"/>
    <w:rsid w:val="002A6116"/>
    <w:rsid w:val="002A6EA7"/>
    <w:rsid w:val="002A7BDE"/>
    <w:rsid w:val="002B0FA0"/>
    <w:rsid w:val="002C0EAF"/>
    <w:rsid w:val="002C3306"/>
    <w:rsid w:val="002C5489"/>
    <w:rsid w:val="002C615D"/>
    <w:rsid w:val="002C7722"/>
    <w:rsid w:val="002D05A3"/>
    <w:rsid w:val="002D627C"/>
    <w:rsid w:val="002D654A"/>
    <w:rsid w:val="002D7327"/>
    <w:rsid w:val="002E1A10"/>
    <w:rsid w:val="002E4B45"/>
    <w:rsid w:val="002E4D26"/>
    <w:rsid w:val="002E71A5"/>
    <w:rsid w:val="002E79CA"/>
    <w:rsid w:val="002F027E"/>
    <w:rsid w:val="002F282D"/>
    <w:rsid w:val="002F334E"/>
    <w:rsid w:val="002F33CB"/>
    <w:rsid w:val="002F53AA"/>
    <w:rsid w:val="00303D8F"/>
    <w:rsid w:val="00303F96"/>
    <w:rsid w:val="00304FDE"/>
    <w:rsid w:val="0030526B"/>
    <w:rsid w:val="00310E7C"/>
    <w:rsid w:val="00311300"/>
    <w:rsid w:val="0031205A"/>
    <w:rsid w:val="00313CA0"/>
    <w:rsid w:val="00314CFE"/>
    <w:rsid w:val="00316925"/>
    <w:rsid w:val="0032022F"/>
    <w:rsid w:val="003240EA"/>
    <w:rsid w:val="003265F1"/>
    <w:rsid w:val="00332F64"/>
    <w:rsid w:val="0033440F"/>
    <w:rsid w:val="00334EE4"/>
    <w:rsid w:val="003353E0"/>
    <w:rsid w:val="00335452"/>
    <w:rsid w:val="003368E5"/>
    <w:rsid w:val="00336C77"/>
    <w:rsid w:val="00337AE3"/>
    <w:rsid w:val="00340A52"/>
    <w:rsid w:val="00345F71"/>
    <w:rsid w:val="003467B9"/>
    <w:rsid w:val="003501E7"/>
    <w:rsid w:val="003509A0"/>
    <w:rsid w:val="003515AD"/>
    <w:rsid w:val="00351691"/>
    <w:rsid w:val="0035269E"/>
    <w:rsid w:val="00353F9A"/>
    <w:rsid w:val="003569E4"/>
    <w:rsid w:val="00357B0A"/>
    <w:rsid w:val="00357F11"/>
    <w:rsid w:val="003625DF"/>
    <w:rsid w:val="003634F9"/>
    <w:rsid w:val="003656D3"/>
    <w:rsid w:val="00365D8E"/>
    <w:rsid w:val="00366B89"/>
    <w:rsid w:val="00367494"/>
    <w:rsid w:val="003717EE"/>
    <w:rsid w:val="0037470D"/>
    <w:rsid w:val="00381698"/>
    <w:rsid w:val="00382783"/>
    <w:rsid w:val="00383239"/>
    <w:rsid w:val="00386848"/>
    <w:rsid w:val="0039159A"/>
    <w:rsid w:val="00391925"/>
    <w:rsid w:val="00391F9C"/>
    <w:rsid w:val="00392136"/>
    <w:rsid w:val="00396DCD"/>
    <w:rsid w:val="0039747C"/>
    <w:rsid w:val="003A0EA5"/>
    <w:rsid w:val="003B172E"/>
    <w:rsid w:val="003B21C8"/>
    <w:rsid w:val="003C16F9"/>
    <w:rsid w:val="003C20F6"/>
    <w:rsid w:val="003C2FEE"/>
    <w:rsid w:val="003C342C"/>
    <w:rsid w:val="003D0BBB"/>
    <w:rsid w:val="003D2083"/>
    <w:rsid w:val="003D2D3B"/>
    <w:rsid w:val="003D5180"/>
    <w:rsid w:val="003D6BFC"/>
    <w:rsid w:val="003E20D0"/>
    <w:rsid w:val="003E7C6B"/>
    <w:rsid w:val="003F0B70"/>
    <w:rsid w:val="003F7D51"/>
    <w:rsid w:val="004024DA"/>
    <w:rsid w:val="004037E0"/>
    <w:rsid w:val="00404F17"/>
    <w:rsid w:val="004062E5"/>
    <w:rsid w:val="00406A80"/>
    <w:rsid w:val="00407BDA"/>
    <w:rsid w:val="004126AC"/>
    <w:rsid w:val="004136C6"/>
    <w:rsid w:val="00416BA7"/>
    <w:rsid w:val="00417C73"/>
    <w:rsid w:val="00422D52"/>
    <w:rsid w:val="0042373A"/>
    <w:rsid w:val="0042624E"/>
    <w:rsid w:val="00427157"/>
    <w:rsid w:val="00427400"/>
    <w:rsid w:val="004302B8"/>
    <w:rsid w:val="004308B1"/>
    <w:rsid w:val="00434D2E"/>
    <w:rsid w:val="00435AA8"/>
    <w:rsid w:val="00435EAC"/>
    <w:rsid w:val="00440F4D"/>
    <w:rsid w:val="004434E9"/>
    <w:rsid w:val="00446B3E"/>
    <w:rsid w:val="00447578"/>
    <w:rsid w:val="00454F35"/>
    <w:rsid w:val="00457CB6"/>
    <w:rsid w:val="00457EA4"/>
    <w:rsid w:val="00464CB2"/>
    <w:rsid w:val="004654B2"/>
    <w:rsid w:val="00465B50"/>
    <w:rsid w:val="00465CB2"/>
    <w:rsid w:val="0046690F"/>
    <w:rsid w:val="00466CCD"/>
    <w:rsid w:val="0047096B"/>
    <w:rsid w:val="00471F32"/>
    <w:rsid w:val="00472F9C"/>
    <w:rsid w:val="004732AC"/>
    <w:rsid w:val="00477FAC"/>
    <w:rsid w:val="0048044E"/>
    <w:rsid w:val="00482FDD"/>
    <w:rsid w:val="00483330"/>
    <w:rsid w:val="004875AF"/>
    <w:rsid w:val="00491118"/>
    <w:rsid w:val="00496C6E"/>
    <w:rsid w:val="004A0593"/>
    <w:rsid w:val="004A08E7"/>
    <w:rsid w:val="004A0B1C"/>
    <w:rsid w:val="004A4371"/>
    <w:rsid w:val="004A6B3B"/>
    <w:rsid w:val="004A6B96"/>
    <w:rsid w:val="004A75C8"/>
    <w:rsid w:val="004A776C"/>
    <w:rsid w:val="004B00C2"/>
    <w:rsid w:val="004B51EB"/>
    <w:rsid w:val="004B5B21"/>
    <w:rsid w:val="004B5EFD"/>
    <w:rsid w:val="004B6DFA"/>
    <w:rsid w:val="004C046D"/>
    <w:rsid w:val="004C0DC0"/>
    <w:rsid w:val="004C398F"/>
    <w:rsid w:val="004C441C"/>
    <w:rsid w:val="004C4B08"/>
    <w:rsid w:val="004C4D12"/>
    <w:rsid w:val="004C4E57"/>
    <w:rsid w:val="004C6A34"/>
    <w:rsid w:val="004D0DE8"/>
    <w:rsid w:val="004D23E0"/>
    <w:rsid w:val="004D3383"/>
    <w:rsid w:val="004D73CE"/>
    <w:rsid w:val="004E320C"/>
    <w:rsid w:val="004E3808"/>
    <w:rsid w:val="004E3C51"/>
    <w:rsid w:val="004E4512"/>
    <w:rsid w:val="004E5DFA"/>
    <w:rsid w:val="004E66FE"/>
    <w:rsid w:val="004F36C6"/>
    <w:rsid w:val="004F3FF1"/>
    <w:rsid w:val="004F5A51"/>
    <w:rsid w:val="004F5BE5"/>
    <w:rsid w:val="004F66C8"/>
    <w:rsid w:val="004F7691"/>
    <w:rsid w:val="004F78C0"/>
    <w:rsid w:val="004F7BE1"/>
    <w:rsid w:val="00502143"/>
    <w:rsid w:val="00506232"/>
    <w:rsid w:val="00514798"/>
    <w:rsid w:val="00514FD6"/>
    <w:rsid w:val="00516245"/>
    <w:rsid w:val="00516AAA"/>
    <w:rsid w:val="0052175A"/>
    <w:rsid w:val="005224A9"/>
    <w:rsid w:val="00523A75"/>
    <w:rsid w:val="00527023"/>
    <w:rsid w:val="005274F5"/>
    <w:rsid w:val="005301AB"/>
    <w:rsid w:val="00530E12"/>
    <w:rsid w:val="00530EAC"/>
    <w:rsid w:val="0053534B"/>
    <w:rsid w:val="00542978"/>
    <w:rsid w:val="0054305E"/>
    <w:rsid w:val="00543420"/>
    <w:rsid w:val="00553531"/>
    <w:rsid w:val="00553EE5"/>
    <w:rsid w:val="005549C3"/>
    <w:rsid w:val="00557D11"/>
    <w:rsid w:val="00560573"/>
    <w:rsid w:val="00560B1E"/>
    <w:rsid w:val="00563EEC"/>
    <w:rsid w:val="00566406"/>
    <w:rsid w:val="00566C32"/>
    <w:rsid w:val="005717D5"/>
    <w:rsid w:val="00573253"/>
    <w:rsid w:val="005766E7"/>
    <w:rsid w:val="0057712E"/>
    <w:rsid w:val="005776C4"/>
    <w:rsid w:val="005804F4"/>
    <w:rsid w:val="0058058B"/>
    <w:rsid w:val="0058110B"/>
    <w:rsid w:val="0058210D"/>
    <w:rsid w:val="005976FE"/>
    <w:rsid w:val="00597D6A"/>
    <w:rsid w:val="005A0055"/>
    <w:rsid w:val="005A2FFE"/>
    <w:rsid w:val="005A3EC4"/>
    <w:rsid w:val="005A4896"/>
    <w:rsid w:val="005A65A7"/>
    <w:rsid w:val="005A7396"/>
    <w:rsid w:val="005B083E"/>
    <w:rsid w:val="005B2214"/>
    <w:rsid w:val="005B3698"/>
    <w:rsid w:val="005B3761"/>
    <w:rsid w:val="005B404F"/>
    <w:rsid w:val="005B5673"/>
    <w:rsid w:val="005B6D4E"/>
    <w:rsid w:val="005C0EC3"/>
    <w:rsid w:val="005C22BD"/>
    <w:rsid w:val="005C3473"/>
    <w:rsid w:val="005C3E7D"/>
    <w:rsid w:val="005C48FD"/>
    <w:rsid w:val="005C6652"/>
    <w:rsid w:val="005C7914"/>
    <w:rsid w:val="005C7BE3"/>
    <w:rsid w:val="005D4509"/>
    <w:rsid w:val="005D5B3A"/>
    <w:rsid w:val="005D5C42"/>
    <w:rsid w:val="005E0BE4"/>
    <w:rsid w:val="005E10F3"/>
    <w:rsid w:val="005E207A"/>
    <w:rsid w:val="005E2484"/>
    <w:rsid w:val="005E286A"/>
    <w:rsid w:val="005E457E"/>
    <w:rsid w:val="005E613B"/>
    <w:rsid w:val="005F17E4"/>
    <w:rsid w:val="005F2AF5"/>
    <w:rsid w:val="005F3482"/>
    <w:rsid w:val="005F4538"/>
    <w:rsid w:val="005F4941"/>
    <w:rsid w:val="005F5BE5"/>
    <w:rsid w:val="006012CE"/>
    <w:rsid w:val="006014F1"/>
    <w:rsid w:val="0060260C"/>
    <w:rsid w:val="006030B8"/>
    <w:rsid w:val="0060576C"/>
    <w:rsid w:val="00607556"/>
    <w:rsid w:val="006076F7"/>
    <w:rsid w:val="00611BDD"/>
    <w:rsid w:val="00612F5F"/>
    <w:rsid w:val="00620D9A"/>
    <w:rsid w:val="00621709"/>
    <w:rsid w:val="006218EC"/>
    <w:rsid w:val="00632875"/>
    <w:rsid w:val="00632D3A"/>
    <w:rsid w:val="006404E6"/>
    <w:rsid w:val="00645A12"/>
    <w:rsid w:val="00650874"/>
    <w:rsid w:val="006526FE"/>
    <w:rsid w:val="0065303E"/>
    <w:rsid w:val="00654E77"/>
    <w:rsid w:val="00657AFD"/>
    <w:rsid w:val="006649D7"/>
    <w:rsid w:val="006713A6"/>
    <w:rsid w:val="00672BE2"/>
    <w:rsid w:val="00672F0D"/>
    <w:rsid w:val="00676985"/>
    <w:rsid w:val="006771F1"/>
    <w:rsid w:val="00683243"/>
    <w:rsid w:val="006839F7"/>
    <w:rsid w:val="0068461F"/>
    <w:rsid w:val="0068489D"/>
    <w:rsid w:val="006856F2"/>
    <w:rsid w:val="00686C1A"/>
    <w:rsid w:val="00690D0C"/>
    <w:rsid w:val="006931CD"/>
    <w:rsid w:val="00693DFD"/>
    <w:rsid w:val="00696828"/>
    <w:rsid w:val="006A41B3"/>
    <w:rsid w:val="006A5B9A"/>
    <w:rsid w:val="006A724E"/>
    <w:rsid w:val="006B3BB9"/>
    <w:rsid w:val="006B3E0C"/>
    <w:rsid w:val="006B4A0C"/>
    <w:rsid w:val="006B61F9"/>
    <w:rsid w:val="006C0115"/>
    <w:rsid w:val="006C2130"/>
    <w:rsid w:val="006C40F4"/>
    <w:rsid w:val="006C6C60"/>
    <w:rsid w:val="006D1BBD"/>
    <w:rsid w:val="006D3179"/>
    <w:rsid w:val="006D4D29"/>
    <w:rsid w:val="006E26EA"/>
    <w:rsid w:val="006E59AD"/>
    <w:rsid w:val="006E69B4"/>
    <w:rsid w:val="006F292D"/>
    <w:rsid w:val="006F51E3"/>
    <w:rsid w:val="00702D30"/>
    <w:rsid w:val="00702F98"/>
    <w:rsid w:val="007035DC"/>
    <w:rsid w:val="007064F1"/>
    <w:rsid w:val="0070669B"/>
    <w:rsid w:val="0071136D"/>
    <w:rsid w:val="00712412"/>
    <w:rsid w:val="00712C32"/>
    <w:rsid w:val="00716CE4"/>
    <w:rsid w:val="00717EF7"/>
    <w:rsid w:val="00721324"/>
    <w:rsid w:val="0072728C"/>
    <w:rsid w:val="00730895"/>
    <w:rsid w:val="00730C4C"/>
    <w:rsid w:val="007314C1"/>
    <w:rsid w:val="00732016"/>
    <w:rsid w:val="00735ACB"/>
    <w:rsid w:val="00735F61"/>
    <w:rsid w:val="00737796"/>
    <w:rsid w:val="00737C62"/>
    <w:rsid w:val="007423DE"/>
    <w:rsid w:val="00750B39"/>
    <w:rsid w:val="007552BD"/>
    <w:rsid w:val="0075554B"/>
    <w:rsid w:val="0075604C"/>
    <w:rsid w:val="00756CFA"/>
    <w:rsid w:val="00761920"/>
    <w:rsid w:val="0076253C"/>
    <w:rsid w:val="00765C09"/>
    <w:rsid w:val="00767410"/>
    <w:rsid w:val="00770385"/>
    <w:rsid w:val="00771155"/>
    <w:rsid w:val="007712D4"/>
    <w:rsid w:val="0077530F"/>
    <w:rsid w:val="007773A2"/>
    <w:rsid w:val="00783A54"/>
    <w:rsid w:val="00787ADF"/>
    <w:rsid w:val="00790928"/>
    <w:rsid w:val="00792F2D"/>
    <w:rsid w:val="00795130"/>
    <w:rsid w:val="007A00A4"/>
    <w:rsid w:val="007A083F"/>
    <w:rsid w:val="007A2314"/>
    <w:rsid w:val="007A3EC3"/>
    <w:rsid w:val="007A4413"/>
    <w:rsid w:val="007B0D88"/>
    <w:rsid w:val="007B2333"/>
    <w:rsid w:val="007B23A4"/>
    <w:rsid w:val="007B5943"/>
    <w:rsid w:val="007B5B7A"/>
    <w:rsid w:val="007C1A57"/>
    <w:rsid w:val="007C258D"/>
    <w:rsid w:val="007C2C59"/>
    <w:rsid w:val="007C3397"/>
    <w:rsid w:val="007C3858"/>
    <w:rsid w:val="007C4E74"/>
    <w:rsid w:val="007C4EB0"/>
    <w:rsid w:val="007C6142"/>
    <w:rsid w:val="007D4BDA"/>
    <w:rsid w:val="007D4FC9"/>
    <w:rsid w:val="007E56CF"/>
    <w:rsid w:val="007F3500"/>
    <w:rsid w:val="007F6056"/>
    <w:rsid w:val="007F60C7"/>
    <w:rsid w:val="007F64D3"/>
    <w:rsid w:val="007F654E"/>
    <w:rsid w:val="00800387"/>
    <w:rsid w:val="00814D3C"/>
    <w:rsid w:val="00817EEA"/>
    <w:rsid w:val="00820B85"/>
    <w:rsid w:val="008216A7"/>
    <w:rsid w:val="00821B21"/>
    <w:rsid w:val="00822F8B"/>
    <w:rsid w:val="00823010"/>
    <w:rsid w:val="00825512"/>
    <w:rsid w:val="008265D6"/>
    <w:rsid w:val="00826EE9"/>
    <w:rsid w:val="00830626"/>
    <w:rsid w:val="00830E9F"/>
    <w:rsid w:val="008314DE"/>
    <w:rsid w:val="00833042"/>
    <w:rsid w:val="00843077"/>
    <w:rsid w:val="00845761"/>
    <w:rsid w:val="00846EAA"/>
    <w:rsid w:val="00854E58"/>
    <w:rsid w:val="00862BA7"/>
    <w:rsid w:val="00862D3E"/>
    <w:rsid w:val="00862F87"/>
    <w:rsid w:val="008645B1"/>
    <w:rsid w:val="0086582A"/>
    <w:rsid w:val="00867AF5"/>
    <w:rsid w:val="00870C62"/>
    <w:rsid w:val="008728DA"/>
    <w:rsid w:val="00872F0A"/>
    <w:rsid w:val="008734CA"/>
    <w:rsid w:val="008752F5"/>
    <w:rsid w:val="0087799F"/>
    <w:rsid w:val="0088300E"/>
    <w:rsid w:val="00884ED0"/>
    <w:rsid w:val="008860D0"/>
    <w:rsid w:val="0089207A"/>
    <w:rsid w:val="00893203"/>
    <w:rsid w:val="008A019B"/>
    <w:rsid w:val="008A0725"/>
    <w:rsid w:val="008A2B6E"/>
    <w:rsid w:val="008A4D6A"/>
    <w:rsid w:val="008B0B12"/>
    <w:rsid w:val="008B15BF"/>
    <w:rsid w:val="008B24DC"/>
    <w:rsid w:val="008B4056"/>
    <w:rsid w:val="008B5B23"/>
    <w:rsid w:val="008B679B"/>
    <w:rsid w:val="008B6873"/>
    <w:rsid w:val="008B6C56"/>
    <w:rsid w:val="008C1E36"/>
    <w:rsid w:val="008C497D"/>
    <w:rsid w:val="008D1661"/>
    <w:rsid w:val="008D21DB"/>
    <w:rsid w:val="008D51E6"/>
    <w:rsid w:val="008D5478"/>
    <w:rsid w:val="008D5585"/>
    <w:rsid w:val="008D668E"/>
    <w:rsid w:val="008D693F"/>
    <w:rsid w:val="008D6C3F"/>
    <w:rsid w:val="008D7325"/>
    <w:rsid w:val="008E5725"/>
    <w:rsid w:val="008F282D"/>
    <w:rsid w:val="008F356F"/>
    <w:rsid w:val="008F7879"/>
    <w:rsid w:val="009009A1"/>
    <w:rsid w:val="00905448"/>
    <w:rsid w:val="00905918"/>
    <w:rsid w:val="00910FDF"/>
    <w:rsid w:val="00914CFF"/>
    <w:rsid w:val="00915FB7"/>
    <w:rsid w:val="009166EB"/>
    <w:rsid w:val="00917D1A"/>
    <w:rsid w:val="009207B2"/>
    <w:rsid w:val="00940073"/>
    <w:rsid w:val="009423D3"/>
    <w:rsid w:val="009443C4"/>
    <w:rsid w:val="00944A57"/>
    <w:rsid w:val="00944DFF"/>
    <w:rsid w:val="009453BD"/>
    <w:rsid w:val="0094625C"/>
    <w:rsid w:val="00946454"/>
    <w:rsid w:val="00946E90"/>
    <w:rsid w:val="00947A74"/>
    <w:rsid w:val="00952A97"/>
    <w:rsid w:val="009540A0"/>
    <w:rsid w:val="009656C0"/>
    <w:rsid w:val="0096780D"/>
    <w:rsid w:val="0097509D"/>
    <w:rsid w:val="0097646A"/>
    <w:rsid w:val="0097781E"/>
    <w:rsid w:val="009815EB"/>
    <w:rsid w:val="00983FF5"/>
    <w:rsid w:val="009860B6"/>
    <w:rsid w:val="0098680D"/>
    <w:rsid w:val="009951A1"/>
    <w:rsid w:val="009951F8"/>
    <w:rsid w:val="009954C8"/>
    <w:rsid w:val="00996BB5"/>
    <w:rsid w:val="0099729C"/>
    <w:rsid w:val="009A0F50"/>
    <w:rsid w:val="009A11A4"/>
    <w:rsid w:val="009A29BF"/>
    <w:rsid w:val="009A305F"/>
    <w:rsid w:val="009A3FEE"/>
    <w:rsid w:val="009B3882"/>
    <w:rsid w:val="009B3ED3"/>
    <w:rsid w:val="009B5E7E"/>
    <w:rsid w:val="009B6287"/>
    <w:rsid w:val="009C0AC7"/>
    <w:rsid w:val="009C10B6"/>
    <w:rsid w:val="009C113A"/>
    <w:rsid w:val="009C20AD"/>
    <w:rsid w:val="009C27AF"/>
    <w:rsid w:val="009C3059"/>
    <w:rsid w:val="009C403A"/>
    <w:rsid w:val="009C5EC7"/>
    <w:rsid w:val="009C6553"/>
    <w:rsid w:val="009C6A2A"/>
    <w:rsid w:val="009C6DE1"/>
    <w:rsid w:val="009C72E1"/>
    <w:rsid w:val="009C7DE1"/>
    <w:rsid w:val="009D18ED"/>
    <w:rsid w:val="009D304D"/>
    <w:rsid w:val="009D4CF3"/>
    <w:rsid w:val="009D6B4B"/>
    <w:rsid w:val="009E0114"/>
    <w:rsid w:val="009E4C5C"/>
    <w:rsid w:val="009E4D42"/>
    <w:rsid w:val="009E6228"/>
    <w:rsid w:val="009F189B"/>
    <w:rsid w:val="009F224C"/>
    <w:rsid w:val="009F4B4C"/>
    <w:rsid w:val="009F51FA"/>
    <w:rsid w:val="00A01371"/>
    <w:rsid w:val="00A016A8"/>
    <w:rsid w:val="00A03128"/>
    <w:rsid w:val="00A03DE7"/>
    <w:rsid w:val="00A04A90"/>
    <w:rsid w:val="00A0715C"/>
    <w:rsid w:val="00A07867"/>
    <w:rsid w:val="00A12151"/>
    <w:rsid w:val="00A13582"/>
    <w:rsid w:val="00A15284"/>
    <w:rsid w:val="00A158A3"/>
    <w:rsid w:val="00A21FE9"/>
    <w:rsid w:val="00A22987"/>
    <w:rsid w:val="00A244FB"/>
    <w:rsid w:val="00A277E5"/>
    <w:rsid w:val="00A30AA9"/>
    <w:rsid w:val="00A30FDC"/>
    <w:rsid w:val="00A32C75"/>
    <w:rsid w:val="00A335BE"/>
    <w:rsid w:val="00A33E1E"/>
    <w:rsid w:val="00A37B76"/>
    <w:rsid w:val="00A414AB"/>
    <w:rsid w:val="00A42448"/>
    <w:rsid w:val="00A44F5E"/>
    <w:rsid w:val="00A46220"/>
    <w:rsid w:val="00A47E92"/>
    <w:rsid w:val="00A50DF8"/>
    <w:rsid w:val="00A529AB"/>
    <w:rsid w:val="00A53F77"/>
    <w:rsid w:val="00A55C9F"/>
    <w:rsid w:val="00A56E0C"/>
    <w:rsid w:val="00A604AA"/>
    <w:rsid w:val="00A605F2"/>
    <w:rsid w:val="00A60722"/>
    <w:rsid w:val="00A6117B"/>
    <w:rsid w:val="00A67BD4"/>
    <w:rsid w:val="00A70EDB"/>
    <w:rsid w:val="00A73786"/>
    <w:rsid w:val="00A74139"/>
    <w:rsid w:val="00A74AAD"/>
    <w:rsid w:val="00A7552B"/>
    <w:rsid w:val="00A777DC"/>
    <w:rsid w:val="00A8731C"/>
    <w:rsid w:val="00A90AEE"/>
    <w:rsid w:val="00A93799"/>
    <w:rsid w:val="00A94B5B"/>
    <w:rsid w:val="00A951B7"/>
    <w:rsid w:val="00A95D23"/>
    <w:rsid w:val="00A97533"/>
    <w:rsid w:val="00AA27CC"/>
    <w:rsid w:val="00AA3AE9"/>
    <w:rsid w:val="00AA42D7"/>
    <w:rsid w:val="00AA50F0"/>
    <w:rsid w:val="00AA5308"/>
    <w:rsid w:val="00AA66D9"/>
    <w:rsid w:val="00AA7DBD"/>
    <w:rsid w:val="00AB3243"/>
    <w:rsid w:val="00AB58E7"/>
    <w:rsid w:val="00AB7726"/>
    <w:rsid w:val="00AC541F"/>
    <w:rsid w:val="00AC7078"/>
    <w:rsid w:val="00AD1064"/>
    <w:rsid w:val="00AD219D"/>
    <w:rsid w:val="00AD641E"/>
    <w:rsid w:val="00AD772C"/>
    <w:rsid w:val="00AE1566"/>
    <w:rsid w:val="00AE23FC"/>
    <w:rsid w:val="00AE3218"/>
    <w:rsid w:val="00AE51C1"/>
    <w:rsid w:val="00AE546C"/>
    <w:rsid w:val="00AF1B0C"/>
    <w:rsid w:val="00AF2619"/>
    <w:rsid w:val="00AF28F1"/>
    <w:rsid w:val="00AF50F9"/>
    <w:rsid w:val="00AF6134"/>
    <w:rsid w:val="00B05257"/>
    <w:rsid w:val="00B06949"/>
    <w:rsid w:val="00B10A21"/>
    <w:rsid w:val="00B15657"/>
    <w:rsid w:val="00B2187C"/>
    <w:rsid w:val="00B263C8"/>
    <w:rsid w:val="00B270D0"/>
    <w:rsid w:val="00B339EE"/>
    <w:rsid w:val="00B3497E"/>
    <w:rsid w:val="00B36689"/>
    <w:rsid w:val="00B42917"/>
    <w:rsid w:val="00B42E15"/>
    <w:rsid w:val="00B42F56"/>
    <w:rsid w:val="00B45AD9"/>
    <w:rsid w:val="00B464A5"/>
    <w:rsid w:val="00B470DF"/>
    <w:rsid w:val="00B52367"/>
    <w:rsid w:val="00B54012"/>
    <w:rsid w:val="00B56506"/>
    <w:rsid w:val="00B577BC"/>
    <w:rsid w:val="00B60195"/>
    <w:rsid w:val="00B61B6B"/>
    <w:rsid w:val="00B61E11"/>
    <w:rsid w:val="00B62C18"/>
    <w:rsid w:val="00B66E29"/>
    <w:rsid w:val="00B6707A"/>
    <w:rsid w:val="00B67925"/>
    <w:rsid w:val="00B726CD"/>
    <w:rsid w:val="00B734BD"/>
    <w:rsid w:val="00B73F5B"/>
    <w:rsid w:val="00B75F8B"/>
    <w:rsid w:val="00B7604B"/>
    <w:rsid w:val="00B771D8"/>
    <w:rsid w:val="00B8126E"/>
    <w:rsid w:val="00B83885"/>
    <w:rsid w:val="00B86141"/>
    <w:rsid w:val="00B87087"/>
    <w:rsid w:val="00B91DBC"/>
    <w:rsid w:val="00B924F4"/>
    <w:rsid w:val="00B94BE5"/>
    <w:rsid w:val="00B95019"/>
    <w:rsid w:val="00B95B3C"/>
    <w:rsid w:val="00B95F38"/>
    <w:rsid w:val="00B970FD"/>
    <w:rsid w:val="00BA0634"/>
    <w:rsid w:val="00BA2C08"/>
    <w:rsid w:val="00BA2EF8"/>
    <w:rsid w:val="00BA2F67"/>
    <w:rsid w:val="00BA46CC"/>
    <w:rsid w:val="00BB016B"/>
    <w:rsid w:val="00BB2A5E"/>
    <w:rsid w:val="00BB48E5"/>
    <w:rsid w:val="00BB6C17"/>
    <w:rsid w:val="00BB6DD5"/>
    <w:rsid w:val="00BC4110"/>
    <w:rsid w:val="00BD00C1"/>
    <w:rsid w:val="00BD1210"/>
    <w:rsid w:val="00BD2450"/>
    <w:rsid w:val="00BD2A9B"/>
    <w:rsid w:val="00BD2CF9"/>
    <w:rsid w:val="00BD4DAF"/>
    <w:rsid w:val="00BE0426"/>
    <w:rsid w:val="00BE14AC"/>
    <w:rsid w:val="00BE182B"/>
    <w:rsid w:val="00BE5FFD"/>
    <w:rsid w:val="00BE713E"/>
    <w:rsid w:val="00BE7583"/>
    <w:rsid w:val="00BF1463"/>
    <w:rsid w:val="00BF1DA6"/>
    <w:rsid w:val="00BF25C6"/>
    <w:rsid w:val="00BF3C8D"/>
    <w:rsid w:val="00BF3EC9"/>
    <w:rsid w:val="00C03B59"/>
    <w:rsid w:val="00C03EE3"/>
    <w:rsid w:val="00C0528B"/>
    <w:rsid w:val="00C07D16"/>
    <w:rsid w:val="00C10290"/>
    <w:rsid w:val="00C1148C"/>
    <w:rsid w:val="00C11DD8"/>
    <w:rsid w:val="00C13703"/>
    <w:rsid w:val="00C14795"/>
    <w:rsid w:val="00C15541"/>
    <w:rsid w:val="00C160ED"/>
    <w:rsid w:val="00C238EE"/>
    <w:rsid w:val="00C26D99"/>
    <w:rsid w:val="00C301B1"/>
    <w:rsid w:val="00C30C44"/>
    <w:rsid w:val="00C32128"/>
    <w:rsid w:val="00C332CA"/>
    <w:rsid w:val="00C37006"/>
    <w:rsid w:val="00C42E98"/>
    <w:rsid w:val="00C47E40"/>
    <w:rsid w:val="00C521B1"/>
    <w:rsid w:val="00C533A8"/>
    <w:rsid w:val="00C53982"/>
    <w:rsid w:val="00C54982"/>
    <w:rsid w:val="00C54B81"/>
    <w:rsid w:val="00C5712F"/>
    <w:rsid w:val="00C613A5"/>
    <w:rsid w:val="00C637D0"/>
    <w:rsid w:val="00C64CC5"/>
    <w:rsid w:val="00C65C77"/>
    <w:rsid w:val="00C65DD8"/>
    <w:rsid w:val="00C754AC"/>
    <w:rsid w:val="00C765D6"/>
    <w:rsid w:val="00C766F0"/>
    <w:rsid w:val="00C7685A"/>
    <w:rsid w:val="00C80269"/>
    <w:rsid w:val="00C80635"/>
    <w:rsid w:val="00C87000"/>
    <w:rsid w:val="00C902D8"/>
    <w:rsid w:val="00C92AEC"/>
    <w:rsid w:val="00C9423A"/>
    <w:rsid w:val="00C95FE4"/>
    <w:rsid w:val="00C96DCA"/>
    <w:rsid w:val="00C97C2B"/>
    <w:rsid w:val="00C97E81"/>
    <w:rsid w:val="00CA31B1"/>
    <w:rsid w:val="00CA32B6"/>
    <w:rsid w:val="00CA34BE"/>
    <w:rsid w:val="00CA5065"/>
    <w:rsid w:val="00CB11D5"/>
    <w:rsid w:val="00CB1D65"/>
    <w:rsid w:val="00CB740C"/>
    <w:rsid w:val="00CC0A3B"/>
    <w:rsid w:val="00CC1724"/>
    <w:rsid w:val="00CC1D5B"/>
    <w:rsid w:val="00CC3976"/>
    <w:rsid w:val="00CC44CF"/>
    <w:rsid w:val="00CC55EE"/>
    <w:rsid w:val="00CD1384"/>
    <w:rsid w:val="00CD3BB4"/>
    <w:rsid w:val="00CD452B"/>
    <w:rsid w:val="00CE3EF1"/>
    <w:rsid w:val="00CF28ED"/>
    <w:rsid w:val="00CF366C"/>
    <w:rsid w:val="00CF37E2"/>
    <w:rsid w:val="00CF597F"/>
    <w:rsid w:val="00CF6A78"/>
    <w:rsid w:val="00CF7358"/>
    <w:rsid w:val="00CF79A8"/>
    <w:rsid w:val="00CF7C01"/>
    <w:rsid w:val="00D0196D"/>
    <w:rsid w:val="00D036C8"/>
    <w:rsid w:val="00D04B03"/>
    <w:rsid w:val="00D103B4"/>
    <w:rsid w:val="00D1252B"/>
    <w:rsid w:val="00D14E40"/>
    <w:rsid w:val="00D1725B"/>
    <w:rsid w:val="00D17ACE"/>
    <w:rsid w:val="00D208B1"/>
    <w:rsid w:val="00D20B71"/>
    <w:rsid w:val="00D20F75"/>
    <w:rsid w:val="00D2146E"/>
    <w:rsid w:val="00D238E4"/>
    <w:rsid w:val="00D247C0"/>
    <w:rsid w:val="00D31DC8"/>
    <w:rsid w:val="00D32CF9"/>
    <w:rsid w:val="00D3530B"/>
    <w:rsid w:val="00D37B0F"/>
    <w:rsid w:val="00D37C3A"/>
    <w:rsid w:val="00D41573"/>
    <w:rsid w:val="00D423A9"/>
    <w:rsid w:val="00D43497"/>
    <w:rsid w:val="00D43B51"/>
    <w:rsid w:val="00D44D3C"/>
    <w:rsid w:val="00D46C8C"/>
    <w:rsid w:val="00D5136A"/>
    <w:rsid w:val="00D52005"/>
    <w:rsid w:val="00D52FBC"/>
    <w:rsid w:val="00D62316"/>
    <w:rsid w:val="00D64EC6"/>
    <w:rsid w:val="00D65AFB"/>
    <w:rsid w:val="00D65ED7"/>
    <w:rsid w:val="00D712C7"/>
    <w:rsid w:val="00D72D0F"/>
    <w:rsid w:val="00D73655"/>
    <w:rsid w:val="00D7439E"/>
    <w:rsid w:val="00D820B2"/>
    <w:rsid w:val="00D82987"/>
    <w:rsid w:val="00D82E30"/>
    <w:rsid w:val="00D867B9"/>
    <w:rsid w:val="00D86F89"/>
    <w:rsid w:val="00D877B5"/>
    <w:rsid w:val="00D963FC"/>
    <w:rsid w:val="00D97EC5"/>
    <w:rsid w:val="00DA06EB"/>
    <w:rsid w:val="00DA15E2"/>
    <w:rsid w:val="00DA2967"/>
    <w:rsid w:val="00DA6E33"/>
    <w:rsid w:val="00DA795F"/>
    <w:rsid w:val="00DB40F0"/>
    <w:rsid w:val="00DC39FD"/>
    <w:rsid w:val="00DC6507"/>
    <w:rsid w:val="00DC6C56"/>
    <w:rsid w:val="00DC72A0"/>
    <w:rsid w:val="00DD0F59"/>
    <w:rsid w:val="00DD1F5B"/>
    <w:rsid w:val="00DD291B"/>
    <w:rsid w:val="00DE006A"/>
    <w:rsid w:val="00DE34FC"/>
    <w:rsid w:val="00DE3630"/>
    <w:rsid w:val="00DE7D6E"/>
    <w:rsid w:val="00DF0D75"/>
    <w:rsid w:val="00DF3203"/>
    <w:rsid w:val="00DF3428"/>
    <w:rsid w:val="00DF4A30"/>
    <w:rsid w:val="00DF5E8B"/>
    <w:rsid w:val="00DF6F45"/>
    <w:rsid w:val="00E01AA2"/>
    <w:rsid w:val="00E01AB1"/>
    <w:rsid w:val="00E046F2"/>
    <w:rsid w:val="00E110D0"/>
    <w:rsid w:val="00E11429"/>
    <w:rsid w:val="00E157A1"/>
    <w:rsid w:val="00E21AA8"/>
    <w:rsid w:val="00E21AD1"/>
    <w:rsid w:val="00E22944"/>
    <w:rsid w:val="00E232E9"/>
    <w:rsid w:val="00E235C2"/>
    <w:rsid w:val="00E2492A"/>
    <w:rsid w:val="00E27D66"/>
    <w:rsid w:val="00E3447F"/>
    <w:rsid w:val="00E36742"/>
    <w:rsid w:val="00E42D85"/>
    <w:rsid w:val="00E5275D"/>
    <w:rsid w:val="00E55FC6"/>
    <w:rsid w:val="00E567B6"/>
    <w:rsid w:val="00E5763E"/>
    <w:rsid w:val="00E57DF8"/>
    <w:rsid w:val="00E607C4"/>
    <w:rsid w:val="00E720C6"/>
    <w:rsid w:val="00E723DE"/>
    <w:rsid w:val="00E760D8"/>
    <w:rsid w:val="00E772A4"/>
    <w:rsid w:val="00E863CE"/>
    <w:rsid w:val="00E86A18"/>
    <w:rsid w:val="00E90CBD"/>
    <w:rsid w:val="00E91C80"/>
    <w:rsid w:val="00E96B2D"/>
    <w:rsid w:val="00EA3601"/>
    <w:rsid w:val="00EA62BB"/>
    <w:rsid w:val="00EB067C"/>
    <w:rsid w:val="00EB1AD6"/>
    <w:rsid w:val="00EB2117"/>
    <w:rsid w:val="00EB4C51"/>
    <w:rsid w:val="00EB6F13"/>
    <w:rsid w:val="00EC26B6"/>
    <w:rsid w:val="00EC402E"/>
    <w:rsid w:val="00EC426F"/>
    <w:rsid w:val="00EC6BC1"/>
    <w:rsid w:val="00ED07B6"/>
    <w:rsid w:val="00ED1EF8"/>
    <w:rsid w:val="00ED5F27"/>
    <w:rsid w:val="00ED6EAE"/>
    <w:rsid w:val="00EE21F3"/>
    <w:rsid w:val="00EE2BF7"/>
    <w:rsid w:val="00EE5221"/>
    <w:rsid w:val="00EE7085"/>
    <w:rsid w:val="00EE7F6C"/>
    <w:rsid w:val="00EF1C57"/>
    <w:rsid w:val="00EF46DE"/>
    <w:rsid w:val="00EF558F"/>
    <w:rsid w:val="00EF5CE3"/>
    <w:rsid w:val="00EF662D"/>
    <w:rsid w:val="00F00810"/>
    <w:rsid w:val="00F01A87"/>
    <w:rsid w:val="00F01D92"/>
    <w:rsid w:val="00F02175"/>
    <w:rsid w:val="00F02BFE"/>
    <w:rsid w:val="00F04BC2"/>
    <w:rsid w:val="00F04E58"/>
    <w:rsid w:val="00F07984"/>
    <w:rsid w:val="00F123B3"/>
    <w:rsid w:val="00F14590"/>
    <w:rsid w:val="00F14E20"/>
    <w:rsid w:val="00F1580A"/>
    <w:rsid w:val="00F17DF0"/>
    <w:rsid w:val="00F20BFE"/>
    <w:rsid w:val="00F22203"/>
    <w:rsid w:val="00F22665"/>
    <w:rsid w:val="00F246ED"/>
    <w:rsid w:val="00F25240"/>
    <w:rsid w:val="00F260B9"/>
    <w:rsid w:val="00F332D3"/>
    <w:rsid w:val="00F404C5"/>
    <w:rsid w:val="00F41E29"/>
    <w:rsid w:val="00F4222E"/>
    <w:rsid w:val="00F434FD"/>
    <w:rsid w:val="00F4361B"/>
    <w:rsid w:val="00F43B0C"/>
    <w:rsid w:val="00F43E75"/>
    <w:rsid w:val="00F43F0C"/>
    <w:rsid w:val="00F478AD"/>
    <w:rsid w:val="00F50FE8"/>
    <w:rsid w:val="00F5186A"/>
    <w:rsid w:val="00F533A1"/>
    <w:rsid w:val="00F55149"/>
    <w:rsid w:val="00F65DEB"/>
    <w:rsid w:val="00F66665"/>
    <w:rsid w:val="00F71907"/>
    <w:rsid w:val="00F71E65"/>
    <w:rsid w:val="00F800DD"/>
    <w:rsid w:val="00F815DE"/>
    <w:rsid w:val="00F82180"/>
    <w:rsid w:val="00F84C7C"/>
    <w:rsid w:val="00F91BA6"/>
    <w:rsid w:val="00F9382B"/>
    <w:rsid w:val="00F958BC"/>
    <w:rsid w:val="00F96577"/>
    <w:rsid w:val="00F978BD"/>
    <w:rsid w:val="00FA2E5A"/>
    <w:rsid w:val="00FA3E61"/>
    <w:rsid w:val="00FA3F9D"/>
    <w:rsid w:val="00FA414E"/>
    <w:rsid w:val="00FB12B3"/>
    <w:rsid w:val="00FB2EAA"/>
    <w:rsid w:val="00FB3216"/>
    <w:rsid w:val="00FB798A"/>
    <w:rsid w:val="00FC2D8D"/>
    <w:rsid w:val="00FC408D"/>
    <w:rsid w:val="00FC4104"/>
    <w:rsid w:val="00FC768D"/>
    <w:rsid w:val="00FD048E"/>
    <w:rsid w:val="00FD121B"/>
    <w:rsid w:val="00FD1BA2"/>
    <w:rsid w:val="00FD5094"/>
    <w:rsid w:val="00FD6A88"/>
    <w:rsid w:val="00FD7A4E"/>
    <w:rsid w:val="00FE10E1"/>
    <w:rsid w:val="00FE23EC"/>
    <w:rsid w:val="00FE23F0"/>
    <w:rsid w:val="00FE2ECA"/>
    <w:rsid w:val="00FE3E8B"/>
    <w:rsid w:val="00FE4038"/>
    <w:rsid w:val="00FE40D0"/>
    <w:rsid w:val="00FE44E5"/>
    <w:rsid w:val="00FE6858"/>
    <w:rsid w:val="00FE6878"/>
    <w:rsid w:val="00FF0410"/>
    <w:rsid w:val="00FF0572"/>
    <w:rsid w:val="00FF09D8"/>
    <w:rsid w:val="00FF2C09"/>
    <w:rsid w:val="00FF5E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97B5"/>
  <w15:chartTrackingRefBased/>
  <w15:docId w15:val="{5F6F46B9-AB77-4A1C-B8A5-2359220F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76C"/>
    <w:pPr>
      <w:widowControl w:val="0"/>
      <w:spacing w:after="0" w:line="360" w:lineRule="auto"/>
      <w:ind w:firstLineChars="200" w:firstLine="200"/>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60576C"/>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0576C"/>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0576C"/>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0576C"/>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0576C"/>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60576C"/>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0576C"/>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0576C"/>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0576C"/>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76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0576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0576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0576C"/>
    <w:rPr>
      <w:rFonts w:cstheme="majorBidi"/>
      <w:color w:val="0F4761" w:themeColor="accent1" w:themeShade="BF"/>
      <w:sz w:val="28"/>
      <w:szCs w:val="28"/>
    </w:rPr>
  </w:style>
  <w:style w:type="character" w:customStyle="1" w:styleId="50">
    <w:name w:val="标题 5 字符"/>
    <w:basedOn w:val="a0"/>
    <w:link w:val="5"/>
    <w:uiPriority w:val="9"/>
    <w:semiHidden/>
    <w:rsid w:val="0060576C"/>
    <w:rPr>
      <w:rFonts w:cstheme="majorBidi"/>
      <w:color w:val="0F4761" w:themeColor="accent1" w:themeShade="BF"/>
      <w:sz w:val="24"/>
    </w:rPr>
  </w:style>
  <w:style w:type="character" w:customStyle="1" w:styleId="60">
    <w:name w:val="标题 6 字符"/>
    <w:basedOn w:val="a0"/>
    <w:link w:val="6"/>
    <w:uiPriority w:val="9"/>
    <w:semiHidden/>
    <w:rsid w:val="0060576C"/>
    <w:rPr>
      <w:rFonts w:cstheme="majorBidi"/>
      <w:b/>
      <w:bCs/>
      <w:color w:val="0F4761" w:themeColor="accent1" w:themeShade="BF"/>
    </w:rPr>
  </w:style>
  <w:style w:type="character" w:customStyle="1" w:styleId="70">
    <w:name w:val="标题 7 字符"/>
    <w:basedOn w:val="a0"/>
    <w:link w:val="7"/>
    <w:uiPriority w:val="9"/>
    <w:semiHidden/>
    <w:rsid w:val="0060576C"/>
    <w:rPr>
      <w:rFonts w:cstheme="majorBidi"/>
      <w:b/>
      <w:bCs/>
      <w:color w:val="595959" w:themeColor="text1" w:themeTint="A6"/>
    </w:rPr>
  </w:style>
  <w:style w:type="character" w:customStyle="1" w:styleId="80">
    <w:name w:val="标题 8 字符"/>
    <w:basedOn w:val="a0"/>
    <w:link w:val="8"/>
    <w:uiPriority w:val="9"/>
    <w:semiHidden/>
    <w:rsid w:val="0060576C"/>
    <w:rPr>
      <w:rFonts w:cstheme="majorBidi"/>
      <w:color w:val="595959" w:themeColor="text1" w:themeTint="A6"/>
    </w:rPr>
  </w:style>
  <w:style w:type="character" w:customStyle="1" w:styleId="90">
    <w:name w:val="标题 9 字符"/>
    <w:basedOn w:val="a0"/>
    <w:link w:val="9"/>
    <w:uiPriority w:val="9"/>
    <w:semiHidden/>
    <w:rsid w:val="0060576C"/>
    <w:rPr>
      <w:rFonts w:eastAsiaTheme="majorEastAsia" w:cstheme="majorBidi"/>
      <w:color w:val="595959" w:themeColor="text1" w:themeTint="A6"/>
    </w:rPr>
  </w:style>
  <w:style w:type="paragraph" w:styleId="a3">
    <w:name w:val="Title"/>
    <w:basedOn w:val="a"/>
    <w:next w:val="a"/>
    <w:link w:val="a4"/>
    <w:uiPriority w:val="10"/>
    <w:qFormat/>
    <w:rsid w:val="0060576C"/>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05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76C"/>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05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76C"/>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0576C"/>
    <w:rPr>
      <w:i/>
      <w:iCs/>
      <w:color w:val="404040" w:themeColor="text1" w:themeTint="BF"/>
    </w:rPr>
  </w:style>
  <w:style w:type="paragraph" w:styleId="a9">
    <w:name w:val="List Paragraph"/>
    <w:basedOn w:val="a"/>
    <w:uiPriority w:val="34"/>
    <w:qFormat/>
    <w:rsid w:val="0060576C"/>
    <w:pPr>
      <w:spacing w:after="160" w:line="278" w:lineRule="auto"/>
      <w:ind w:left="720" w:firstLineChars="0" w:firstLine="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0576C"/>
    <w:rPr>
      <w:i/>
      <w:iCs/>
      <w:color w:val="0F4761" w:themeColor="accent1" w:themeShade="BF"/>
    </w:rPr>
  </w:style>
  <w:style w:type="paragraph" w:styleId="ab">
    <w:name w:val="Intense Quote"/>
    <w:basedOn w:val="a"/>
    <w:next w:val="a"/>
    <w:link w:val="ac"/>
    <w:uiPriority w:val="30"/>
    <w:qFormat/>
    <w:rsid w:val="0060576C"/>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0576C"/>
    <w:rPr>
      <w:i/>
      <w:iCs/>
      <w:color w:val="0F4761" w:themeColor="accent1" w:themeShade="BF"/>
    </w:rPr>
  </w:style>
  <w:style w:type="character" w:styleId="ad">
    <w:name w:val="Intense Reference"/>
    <w:basedOn w:val="a0"/>
    <w:uiPriority w:val="32"/>
    <w:qFormat/>
    <w:rsid w:val="0060576C"/>
    <w:rPr>
      <w:b/>
      <w:bCs/>
      <w:smallCaps/>
      <w:color w:val="0F4761" w:themeColor="accent1" w:themeShade="BF"/>
      <w:spacing w:val="5"/>
    </w:rPr>
  </w:style>
  <w:style w:type="character" w:styleId="ae">
    <w:name w:val="Hyperlink"/>
    <w:basedOn w:val="a0"/>
    <w:uiPriority w:val="99"/>
    <w:unhideWhenUsed/>
    <w:rsid w:val="006713A6"/>
    <w:rPr>
      <w:color w:val="467886" w:themeColor="hyperlink"/>
      <w:u w:val="single"/>
    </w:rPr>
  </w:style>
  <w:style w:type="character" w:customStyle="1" w:styleId="11">
    <w:name w:val="未处理的提及1"/>
    <w:basedOn w:val="a0"/>
    <w:uiPriority w:val="99"/>
    <w:semiHidden/>
    <w:unhideWhenUsed/>
    <w:rsid w:val="006713A6"/>
    <w:rPr>
      <w:color w:val="605E5C"/>
      <w:shd w:val="clear" w:color="auto" w:fill="E1DFDD"/>
    </w:rPr>
  </w:style>
  <w:style w:type="paragraph" w:styleId="af">
    <w:name w:val="header"/>
    <w:basedOn w:val="a"/>
    <w:link w:val="af0"/>
    <w:uiPriority w:val="99"/>
    <w:unhideWhenUsed/>
    <w:rsid w:val="00D712C7"/>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D712C7"/>
    <w:rPr>
      <w:rFonts w:ascii="Times New Roman" w:eastAsia="宋体" w:hAnsi="Times New Roman" w:cs="Times New Roman"/>
      <w:sz w:val="18"/>
      <w:szCs w:val="18"/>
      <w14:ligatures w14:val="none"/>
    </w:rPr>
  </w:style>
  <w:style w:type="paragraph" w:styleId="af1">
    <w:name w:val="footer"/>
    <w:basedOn w:val="a"/>
    <w:link w:val="af2"/>
    <w:uiPriority w:val="99"/>
    <w:unhideWhenUsed/>
    <w:rsid w:val="00D712C7"/>
    <w:pPr>
      <w:tabs>
        <w:tab w:val="center" w:pos="4153"/>
        <w:tab w:val="right" w:pos="8306"/>
      </w:tabs>
      <w:snapToGrid w:val="0"/>
      <w:spacing w:line="240" w:lineRule="auto"/>
      <w:jc w:val="left"/>
    </w:pPr>
    <w:rPr>
      <w:sz w:val="18"/>
      <w:szCs w:val="18"/>
    </w:rPr>
  </w:style>
  <w:style w:type="character" w:customStyle="1" w:styleId="af2">
    <w:name w:val="页脚 字符"/>
    <w:basedOn w:val="a0"/>
    <w:link w:val="af1"/>
    <w:uiPriority w:val="99"/>
    <w:rsid w:val="00D712C7"/>
    <w:rPr>
      <w:rFonts w:ascii="Times New Roman" w:eastAsia="宋体" w:hAnsi="Times New Roman" w:cs="Times New Roman"/>
      <w:sz w:val="18"/>
      <w:szCs w:val="18"/>
      <w14:ligatures w14:val="none"/>
    </w:rPr>
  </w:style>
  <w:style w:type="paragraph" w:styleId="af3">
    <w:name w:val="Revision"/>
    <w:hidden/>
    <w:uiPriority w:val="99"/>
    <w:semiHidden/>
    <w:rsid w:val="00E567B6"/>
    <w:pPr>
      <w:spacing w:after="0" w:line="240" w:lineRule="auto"/>
    </w:pPr>
    <w:rPr>
      <w:rFonts w:ascii="Times New Roman" w:eastAsia="宋体" w:hAnsi="Times New Roman" w:cs="Times New Roman"/>
      <w:sz w:val="24"/>
      <w14:ligatures w14:val="none"/>
    </w:rPr>
  </w:style>
  <w:style w:type="paragraph" w:styleId="af4">
    <w:name w:val="Balloon Text"/>
    <w:basedOn w:val="a"/>
    <w:link w:val="af5"/>
    <w:uiPriority w:val="99"/>
    <w:semiHidden/>
    <w:unhideWhenUsed/>
    <w:rsid w:val="002110D7"/>
    <w:pPr>
      <w:spacing w:line="240" w:lineRule="auto"/>
    </w:pPr>
    <w:rPr>
      <w:sz w:val="18"/>
      <w:szCs w:val="18"/>
    </w:rPr>
  </w:style>
  <w:style w:type="character" w:customStyle="1" w:styleId="af5">
    <w:name w:val="批注框文本 字符"/>
    <w:basedOn w:val="a0"/>
    <w:link w:val="af4"/>
    <w:uiPriority w:val="99"/>
    <w:semiHidden/>
    <w:rsid w:val="002110D7"/>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662</TotalTime>
  <Pages>2</Pages>
  <Words>179</Words>
  <Characters>1022</Characters>
  <Application>Microsoft Office Word</Application>
  <DocSecurity>0</DocSecurity>
  <Lines>8</Lines>
  <Paragraphs>2</Paragraphs>
  <ScaleCrop>false</ScaleCrop>
  <Company>MicroSoft</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梦甜 李</dc:creator>
  <cp:keywords/>
  <dc:description/>
  <cp:lastModifiedBy>Tong</cp:lastModifiedBy>
  <cp:revision>119</cp:revision>
  <dcterms:created xsi:type="dcterms:W3CDTF">2025-05-28T00:39:00Z</dcterms:created>
  <dcterms:modified xsi:type="dcterms:W3CDTF">2026-03-20T05:47:00Z</dcterms:modified>
</cp:coreProperties>
</file>