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D5" w:rsidRDefault="00F53FE1">
      <w:pPr>
        <w:jc w:val="center"/>
        <w:rPr>
          <w:rFonts w:ascii="黑体" w:eastAsia="黑体" w:hAnsi="黑体"/>
          <w:sz w:val="36"/>
          <w:szCs w:val="36"/>
        </w:rPr>
      </w:pPr>
      <w:proofErr w:type="gramStart"/>
      <w:r>
        <w:rPr>
          <w:rFonts w:ascii="黑体" w:eastAsia="黑体" w:hAnsi="黑体" w:hint="eastAsia"/>
          <w:sz w:val="36"/>
          <w:szCs w:val="36"/>
        </w:rPr>
        <w:t>岳阳林</w:t>
      </w:r>
      <w:proofErr w:type="gramEnd"/>
      <w:r>
        <w:rPr>
          <w:rFonts w:ascii="黑体" w:eastAsia="黑体" w:hAnsi="黑体" w:hint="eastAsia"/>
          <w:sz w:val="36"/>
          <w:szCs w:val="36"/>
        </w:rPr>
        <w:t>纸2025年度业绩说明会召开情况</w:t>
      </w:r>
    </w:p>
    <w:p w:rsidR="00F84FD5" w:rsidRDefault="00F84FD5">
      <w:pPr>
        <w:ind w:right="1440"/>
        <w:jc w:val="right"/>
        <w:rPr>
          <w:rFonts w:ascii="黑体" w:eastAsia="黑体" w:hAnsi="黑体"/>
          <w:sz w:val="24"/>
          <w:szCs w:val="24"/>
        </w:rPr>
      </w:pPr>
    </w:p>
    <w:p w:rsidR="00F84FD5" w:rsidRDefault="00F53FE1">
      <w:pPr>
        <w:spacing w:line="360" w:lineRule="auto"/>
        <w:ind w:right="-23"/>
        <w:jc w:val="left"/>
        <w:rPr>
          <w:rFonts w:asciiTheme="minorEastAsia" w:hAnsiTheme="minorEastAsia" w:cs="Arial"/>
          <w:color w:val="000000"/>
          <w:kern w:val="0"/>
          <w:sz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会议召开时间：</w:t>
      </w:r>
      <w:r>
        <w:rPr>
          <w:rFonts w:ascii="宋体" w:hAnsi="宋体" w:cs="宋体" w:hint="eastAsia"/>
          <w:bCs/>
          <w:iCs/>
          <w:color w:val="000000"/>
          <w:sz w:val="24"/>
        </w:rPr>
        <w:t>2026年3月18日15:00-16:00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br/>
        <w:t>会议召开地点：</w:t>
      </w:r>
      <w:r>
        <w:rPr>
          <w:rFonts w:asciiTheme="minorEastAsia" w:hAnsiTheme="minorEastAsia" w:cs="Arial"/>
          <w:color w:val="000000"/>
          <w:kern w:val="0"/>
          <w:sz w:val="24"/>
        </w:rPr>
        <w:t>上海证券交易所</w:t>
      </w:r>
      <w:proofErr w:type="gramStart"/>
      <w:r>
        <w:rPr>
          <w:rFonts w:asciiTheme="minorEastAsia" w:hAnsiTheme="minorEastAsia" w:cs="Arial"/>
          <w:color w:val="000000"/>
          <w:kern w:val="0"/>
          <w:sz w:val="24"/>
        </w:rPr>
        <w:t>上证路演</w:t>
      </w:r>
      <w:proofErr w:type="gramEnd"/>
      <w:r>
        <w:rPr>
          <w:rFonts w:asciiTheme="minorEastAsia" w:hAnsiTheme="minorEastAsia" w:cs="Arial"/>
          <w:color w:val="000000"/>
          <w:kern w:val="0"/>
          <w:sz w:val="24"/>
        </w:rPr>
        <w:t>中心</w:t>
      </w:r>
      <w:r>
        <w:rPr>
          <w:rFonts w:asciiTheme="minorEastAsia" w:hAnsiTheme="minorEastAsia" w:cs="Arial"/>
          <w:color w:val="000000"/>
          <w:kern w:val="0"/>
          <w:szCs w:val="21"/>
        </w:rPr>
        <w:t>（网址：https://roadshow.sseinfo.com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）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br/>
        <w:t>会议召开方式：</w:t>
      </w:r>
      <w:r>
        <w:rPr>
          <w:rFonts w:asciiTheme="minorEastAsia" w:hAnsiTheme="minorEastAsia" w:cs="Arial"/>
          <w:color w:val="000000"/>
          <w:kern w:val="0"/>
          <w:sz w:val="24"/>
        </w:rPr>
        <w:t>上</w:t>
      </w:r>
      <w:proofErr w:type="gramStart"/>
      <w:r>
        <w:rPr>
          <w:rFonts w:asciiTheme="minorEastAsia" w:hAnsiTheme="minorEastAsia" w:cs="Arial"/>
          <w:color w:val="000000"/>
          <w:kern w:val="0"/>
          <w:sz w:val="24"/>
        </w:rPr>
        <w:t>证路演中心</w:t>
      </w:r>
      <w:proofErr w:type="gramEnd"/>
      <w:r>
        <w:rPr>
          <w:rFonts w:asciiTheme="minorEastAsia" w:hAnsiTheme="minorEastAsia" w:cs="Arial"/>
          <w:color w:val="000000"/>
          <w:kern w:val="0"/>
          <w:sz w:val="24"/>
        </w:rPr>
        <w:t>网络互动</w:t>
      </w:r>
    </w:p>
    <w:p w:rsidR="00F84FD5" w:rsidRDefault="00F53FE1">
      <w:pPr>
        <w:spacing w:line="360" w:lineRule="auto"/>
        <w:ind w:right="-23"/>
        <w:jc w:val="left"/>
        <w:rPr>
          <w:rFonts w:ascii="宋体" w:hAnsi="宋体" w:cs="宋体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公司参加人员：</w:t>
      </w:r>
      <w:r>
        <w:rPr>
          <w:rFonts w:ascii="宋体" w:hAnsi="宋体" w:cs="宋体" w:hint="eastAsia"/>
          <w:sz w:val="24"/>
          <w:szCs w:val="24"/>
        </w:rPr>
        <w:t>董事、总经理刘立新，副总经理、董事会秘书易兰</w:t>
      </w:r>
      <w:proofErr w:type="gramStart"/>
      <w:r>
        <w:rPr>
          <w:rFonts w:ascii="宋体" w:hAnsi="宋体" w:cs="宋体" w:hint="eastAsia"/>
          <w:sz w:val="24"/>
          <w:szCs w:val="24"/>
        </w:rPr>
        <w:t>锴</w:t>
      </w:r>
      <w:proofErr w:type="gramEnd"/>
      <w:r>
        <w:rPr>
          <w:rFonts w:ascii="宋体" w:hAnsi="宋体" w:cs="宋体" w:hint="eastAsia"/>
          <w:sz w:val="24"/>
          <w:szCs w:val="24"/>
        </w:rPr>
        <w:t>，财务总监杨映辉，独立董事胡海峰、杨艳、付晓萍</w:t>
      </w:r>
    </w:p>
    <w:p w:rsidR="00F84FD5" w:rsidRDefault="00F84FD5">
      <w:pPr>
        <w:spacing w:line="360" w:lineRule="auto"/>
        <w:ind w:right="-23"/>
        <w:jc w:val="left"/>
        <w:rPr>
          <w:rFonts w:ascii="宋体" w:hAnsi="宋体" w:cs="宋体"/>
          <w:sz w:val="24"/>
          <w:szCs w:val="24"/>
        </w:rPr>
      </w:pPr>
    </w:p>
    <w:tbl>
      <w:tblPr>
        <w:tblW w:w="9640" w:type="dxa"/>
        <w:jc w:val="center"/>
        <w:tblLook w:val="04A0"/>
      </w:tblPr>
      <w:tblGrid>
        <w:gridCol w:w="692"/>
        <w:gridCol w:w="3420"/>
        <w:gridCol w:w="5528"/>
      </w:tblGrid>
      <w:tr w:rsidR="00F84FD5" w:rsidRPr="006D6404">
        <w:trPr>
          <w:trHeight w:val="480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FD5" w:rsidRPr="006D6404" w:rsidRDefault="00F53FE1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Cs w:val="21"/>
              </w:rPr>
            </w:pPr>
            <w:r w:rsidRPr="006D6404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FD5" w:rsidRPr="006D6404" w:rsidRDefault="00F53FE1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Cs w:val="21"/>
              </w:rPr>
            </w:pPr>
            <w:r w:rsidRPr="006D6404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Cs w:val="21"/>
              </w:rPr>
              <w:t>问题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FD5" w:rsidRPr="006D6404" w:rsidRDefault="00AE6F6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Cs w:val="21"/>
              </w:rPr>
            </w:pPr>
            <w:r w:rsidRPr="006D6404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Cs w:val="21"/>
              </w:rPr>
              <w:t>回复</w:t>
            </w:r>
          </w:p>
        </w:tc>
      </w:tr>
      <w:tr w:rsidR="00F84FD5" w:rsidRPr="006D6404">
        <w:trPr>
          <w:trHeight w:val="106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FD5" w:rsidRPr="006D6404" w:rsidRDefault="00F53FE1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6D6404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FD5" w:rsidRPr="006D6404" w:rsidRDefault="00F53FE1" w:rsidP="006D6404">
            <w:pPr>
              <w:spacing w:line="276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6D6404">
              <w:rPr>
                <w:rFonts w:asciiTheme="minorEastAsia" w:eastAsiaTheme="minorEastAsia" w:hAnsiTheme="minorEastAsia"/>
                <w:szCs w:val="21"/>
              </w:rPr>
              <w:t>公司2</w:t>
            </w:r>
            <w:r w:rsidR="00AE6F67" w:rsidRPr="006D6404">
              <w:rPr>
                <w:rFonts w:asciiTheme="minorEastAsia" w:eastAsiaTheme="minorEastAsia" w:hAnsiTheme="minorEastAsia" w:hint="eastAsia"/>
                <w:szCs w:val="21"/>
              </w:rPr>
              <w:t>02</w:t>
            </w:r>
            <w:r w:rsidRPr="006D6404">
              <w:rPr>
                <w:rFonts w:asciiTheme="minorEastAsia" w:eastAsiaTheme="minorEastAsia" w:hAnsiTheme="minorEastAsia"/>
                <w:szCs w:val="21"/>
              </w:rPr>
              <w:t>6年银行授信为227亿是否属实？公司对这笔银行授信有什么规划？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FD5" w:rsidRPr="006D6404" w:rsidRDefault="00F53FE1" w:rsidP="006D6404">
            <w:pPr>
              <w:spacing w:line="276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6D6404">
              <w:rPr>
                <w:rFonts w:asciiTheme="minorEastAsia" w:eastAsiaTheme="minorEastAsia" w:hAnsiTheme="minorEastAsia"/>
                <w:szCs w:val="21"/>
              </w:rPr>
              <w:t>您好！公司及子公司2026年度银行授信额度为2,274,890万元，均用于满足公司及子公司日常生产经营、项目投资资金需求。其中母公司银行授信额度将控制在185.09亿</w:t>
            </w:r>
            <w:r w:rsidRPr="006D6404">
              <w:rPr>
                <w:rFonts w:asciiTheme="minorEastAsia" w:eastAsiaTheme="minorEastAsia" w:hAnsiTheme="minorEastAsia" w:hint="eastAsia"/>
                <w:szCs w:val="21"/>
              </w:rPr>
              <w:t>元以</w:t>
            </w:r>
            <w:r w:rsidRPr="006D6404">
              <w:rPr>
                <w:rFonts w:asciiTheme="minorEastAsia" w:eastAsiaTheme="minorEastAsia" w:hAnsiTheme="minorEastAsia"/>
                <w:szCs w:val="21"/>
              </w:rPr>
              <w:t>内，全资子公司湖南骏泰新材料科技有限责任公司银行授信额度控制在42.40亿元以内，该事项已经公司第九届董事会第三次会议审议通过。授信额度较2025年度的229.15亿元有所减少。</w:t>
            </w:r>
            <w:r w:rsidR="006D6404">
              <w:rPr>
                <w:rFonts w:asciiTheme="minorEastAsia" w:eastAsiaTheme="minorEastAsia" w:hAnsiTheme="minorEastAsia" w:hint="eastAsia"/>
                <w:szCs w:val="21"/>
              </w:rPr>
              <w:t>感谢</w:t>
            </w:r>
            <w:r w:rsidRPr="006D6404">
              <w:rPr>
                <w:rFonts w:asciiTheme="minorEastAsia" w:eastAsiaTheme="minorEastAsia" w:hAnsiTheme="minorEastAsia"/>
                <w:szCs w:val="21"/>
              </w:rPr>
              <w:t>您的关注</w:t>
            </w:r>
            <w:r w:rsidR="006D6404">
              <w:rPr>
                <w:rFonts w:asciiTheme="minorEastAsia" w:eastAsiaTheme="minorEastAsia" w:hAnsiTheme="minorEastAsia"/>
                <w:szCs w:val="21"/>
              </w:rPr>
              <w:t>。</w:t>
            </w:r>
          </w:p>
        </w:tc>
      </w:tr>
      <w:tr w:rsidR="00F84FD5" w:rsidRPr="006D6404">
        <w:trPr>
          <w:trHeight w:val="106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FD5" w:rsidRPr="006D6404" w:rsidRDefault="00F53FE1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6D6404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FD5" w:rsidRPr="006D6404" w:rsidRDefault="00F53FE1" w:rsidP="006D6404">
            <w:pPr>
              <w:spacing w:line="276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6D6404">
              <w:rPr>
                <w:rFonts w:asciiTheme="minorEastAsia" w:eastAsiaTheme="minorEastAsia" w:hAnsiTheme="minorEastAsia"/>
                <w:szCs w:val="21"/>
              </w:rPr>
              <w:t>据说公司股价此次股价下跌是为了打压股价配合定增，公司近期是否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有定增计划</w:t>
            </w:r>
            <w:proofErr w:type="gramEnd"/>
            <w:r w:rsidRPr="006D6404">
              <w:rPr>
                <w:rFonts w:asciiTheme="minorEastAsia" w:eastAsiaTheme="minorEastAsia" w:hAnsiTheme="minorEastAsia" w:hint="eastAsia"/>
                <w:szCs w:val="21"/>
              </w:rPr>
              <w:t>？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FD5" w:rsidRPr="006D6404" w:rsidRDefault="00F53FE1" w:rsidP="006D6404">
            <w:pPr>
              <w:spacing w:line="276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6D6404">
              <w:rPr>
                <w:rFonts w:asciiTheme="minorEastAsia" w:eastAsiaTheme="minorEastAsia" w:hAnsiTheme="minorEastAsia"/>
                <w:szCs w:val="21"/>
              </w:rPr>
              <w:t>尊敬的投资者，股价变动为市场波动所致，公司并无打压股价行为，相关信息请以公司公告为准。您提到的具体业务问题，公司目前暂无可披露的信息。</w:t>
            </w:r>
            <w:r w:rsidR="006D6404">
              <w:rPr>
                <w:rFonts w:asciiTheme="minorEastAsia" w:eastAsiaTheme="minorEastAsia" w:hAnsiTheme="minorEastAsia" w:hint="eastAsia"/>
                <w:szCs w:val="21"/>
              </w:rPr>
              <w:t>感谢</w:t>
            </w:r>
            <w:r w:rsidRPr="006D6404">
              <w:rPr>
                <w:rFonts w:asciiTheme="minorEastAsia" w:eastAsiaTheme="minorEastAsia" w:hAnsiTheme="minorEastAsia"/>
                <w:szCs w:val="21"/>
              </w:rPr>
              <w:t>您的关注。</w:t>
            </w:r>
          </w:p>
        </w:tc>
      </w:tr>
      <w:tr w:rsidR="00F84FD5" w:rsidRPr="006D6404">
        <w:trPr>
          <w:trHeight w:val="106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FD5" w:rsidRPr="006D6404" w:rsidRDefault="00F53FE1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6D6404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FD5" w:rsidRPr="006D6404" w:rsidRDefault="00F53FE1" w:rsidP="006D6404">
            <w:pPr>
              <w:spacing w:line="276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6D6404">
              <w:rPr>
                <w:rFonts w:asciiTheme="minorEastAsia" w:eastAsiaTheme="minorEastAsia" w:hAnsiTheme="minorEastAsia"/>
                <w:szCs w:val="21"/>
              </w:rPr>
              <w:t>公司是否有注意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到诚通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集团中国纸业和岳阳市政府签订的岳阳生物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基材料园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项目 公司在这个项目当中扮演什么角色。公司是否被母公司放弃？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FD5" w:rsidRPr="006D6404" w:rsidRDefault="00F53FE1" w:rsidP="008013CA">
            <w:pPr>
              <w:spacing w:line="276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6D6404">
              <w:rPr>
                <w:rFonts w:asciiTheme="minorEastAsia" w:eastAsiaTheme="minorEastAsia" w:hAnsiTheme="minorEastAsia"/>
                <w:szCs w:val="21"/>
              </w:rPr>
              <w:t>公司密切关注</w:t>
            </w:r>
            <w:proofErr w:type="gramStart"/>
            <w:r w:rsidR="008013CA" w:rsidRPr="006D6404">
              <w:rPr>
                <w:rFonts w:asciiTheme="minorEastAsia" w:eastAsiaTheme="minorEastAsia" w:hAnsiTheme="minorEastAsia"/>
                <w:szCs w:val="21"/>
              </w:rPr>
              <w:t>中国诚通和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中国纸业与政府的战略合作协议进展，目前暂无可披露的信息。感谢您的关注。</w:t>
            </w:r>
          </w:p>
        </w:tc>
      </w:tr>
      <w:tr w:rsidR="00F84FD5" w:rsidRPr="006D6404">
        <w:trPr>
          <w:trHeight w:val="106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FD5" w:rsidRPr="006D6404" w:rsidRDefault="00F53FE1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6D6404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FD5" w:rsidRPr="006D6404" w:rsidRDefault="00F53FE1" w:rsidP="006D6404">
            <w:pPr>
              <w:spacing w:line="276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高管陈金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心曾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任骏泰科技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董事长，去年刚刚调任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岳阳林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纸副总，突然离任，是否会对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骏泰科技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经营有影响？是否与中国纸业和岳阳市政府的生物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基产业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基地落地有关？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FD5" w:rsidRPr="006D6404" w:rsidRDefault="00F53FE1" w:rsidP="006D6404">
            <w:pPr>
              <w:spacing w:line="276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6D6404">
              <w:rPr>
                <w:rFonts w:asciiTheme="minorEastAsia" w:eastAsiaTheme="minorEastAsia" w:hAnsiTheme="minorEastAsia"/>
                <w:szCs w:val="21"/>
              </w:rPr>
              <w:t>您好，陈总因组织安排工作发生变动，已按照公司离职管理制度做好交接工作，其离任不会影响公司相关工作的正常开展。感谢您的关注。</w:t>
            </w:r>
          </w:p>
        </w:tc>
      </w:tr>
      <w:tr w:rsidR="00F84FD5" w:rsidRPr="006D6404">
        <w:trPr>
          <w:trHeight w:val="106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FD5" w:rsidRPr="006D6404" w:rsidRDefault="00F53FE1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6D6404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FD5" w:rsidRPr="006D6404" w:rsidRDefault="00F53FE1" w:rsidP="006D6404">
            <w:pPr>
              <w:spacing w:line="276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6D6404">
              <w:rPr>
                <w:rFonts w:asciiTheme="minorEastAsia" w:eastAsiaTheme="minorEastAsia" w:hAnsiTheme="minorEastAsia"/>
                <w:szCs w:val="21"/>
              </w:rPr>
              <w:t>贵司林业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碳汇项目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今年能否登记？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林业碳汇业务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还是公司的第二增长点吗？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碳汇项目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在国际上有什么合作？跨境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碳交易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有什么进展？纸业纳入碳排放管控，对公司有什么影响？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FD5" w:rsidRPr="006D6404" w:rsidRDefault="00F53FE1">
            <w:pPr>
              <w:spacing w:line="276" w:lineRule="auto"/>
              <w:ind w:firstLineChars="200" w:firstLine="420"/>
              <w:jc w:val="left"/>
              <w:rPr>
                <w:rFonts w:asciiTheme="minorEastAsia" w:eastAsiaTheme="minorEastAsia" w:hAnsiTheme="minorEastAsia" w:cs="Calibri"/>
                <w:color w:val="000000"/>
                <w:szCs w:val="21"/>
              </w:rPr>
            </w:pPr>
            <w:r w:rsidRPr="006D6404">
              <w:rPr>
                <w:rFonts w:asciiTheme="minorEastAsia" w:eastAsiaTheme="minorEastAsia" w:hAnsiTheme="minorEastAsia"/>
                <w:szCs w:val="21"/>
              </w:rPr>
              <w:t>您好！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碳汇业务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与林浆纸主业形成协同，短期受市场机制影响，业绩贡献有限；中长期随全国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碳市场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扩容，有望成为业绩增长点。公司将持续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开展碳汇业务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，在严控风险前提下，有序推进项目储备、开发与运营。同时，公司积极关注国际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碳市场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与标准进展，已开展部分国际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碳汇项目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前期对接与技术交流。感谢您的关注。</w:t>
            </w:r>
          </w:p>
        </w:tc>
      </w:tr>
      <w:tr w:rsidR="00F84FD5" w:rsidRPr="006D6404">
        <w:trPr>
          <w:trHeight w:val="106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FD5" w:rsidRPr="006D6404" w:rsidRDefault="00F53FE1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6D6404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FD5" w:rsidRPr="006D6404" w:rsidRDefault="00F53FE1" w:rsidP="006D6404">
            <w:pPr>
              <w:spacing w:line="276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6D6404">
              <w:rPr>
                <w:rFonts w:asciiTheme="minorEastAsia" w:eastAsiaTheme="minorEastAsia" w:hAnsiTheme="minorEastAsia"/>
                <w:szCs w:val="21"/>
              </w:rPr>
              <w:t>本人从2021年就开始持有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岳阳林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 xml:space="preserve">纸，关注贵司也快五年了，经历了造纸行业整个周期。从21年后随着造纸行业周期向下，公司盈利也大幅缩减乃至主业亏损，虽然公司也做了很多资本运作，不过效果都不好，公司股价短期有所表现之后继续下探，作为一个长期投资者，投资贵司一直在亏钱。 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骏泰科技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的生物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基项目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能否提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振公司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业绩，持续</w:t>
            </w:r>
            <w:r w:rsidRPr="006D6404">
              <w:rPr>
                <w:rFonts w:asciiTheme="minorEastAsia" w:eastAsiaTheme="minorEastAsia" w:hAnsiTheme="minorEastAsia" w:hint="eastAsia"/>
                <w:szCs w:val="21"/>
              </w:rPr>
              <w:t>地</w:t>
            </w:r>
            <w:r w:rsidRPr="006D6404">
              <w:rPr>
                <w:rFonts w:asciiTheme="minorEastAsia" w:eastAsiaTheme="minorEastAsia" w:hAnsiTheme="minorEastAsia"/>
                <w:szCs w:val="21"/>
              </w:rPr>
              <w:t>改善经营，从而给股东以相应回报。 再有公司对生物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基材料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产业是否有深入调研，贵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司核心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竞争力是什么？怎么保证项目落地并达产盈利？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中国诚通对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贵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司相关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支持也请及时披露，给投资者一颗定心丸。 希望这次管理层换届后，年富力强的管理层能够锐意进取，再创辉煌。谢谢。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FD5" w:rsidRPr="006D6404" w:rsidRDefault="00F53FE1" w:rsidP="006D6404">
            <w:pPr>
              <w:spacing w:line="276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6D6404">
              <w:rPr>
                <w:rFonts w:asciiTheme="minorEastAsia" w:eastAsiaTheme="minorEastAsia" w:hAnsiTheme="minorEastAsia"/>
                <w:szCs w:val="21"/>
              </w:rPr>
              <w:t>尊敬的投资者，首先非常感谢您一直以来对公司的支持，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骏泰科技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2024、2025年盈利均超4亿元，为公司效益提供了有力支撑。公司也在围绕生物基新材料孵化培育战略性新兴产业，加大科技创新投入，探索特种纤维、木质素高值化应用及生物基新材料等领域，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将骏泰科技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打造成为国内最有特色的生物基新材料产业基地。2025年其针对战略客户开发了针叶纤维新产品，同时积极开拓国际市场，实施差异化竞争策略，有序推进绒毛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浆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技术开发与配套技改项目、高纯木质素等项目。公司已披露的2025年度报</w:t>
            </w:r>
            <w:r w:rsidR="006D6404">
              <w:rPr>
                <w:rFonts w:asciiTheme="minorEastAsia" w:eastAsiaTheme="minorEastAsia" w:hAnsiTheme="minorEastAsia"/>
                <w:szCs w:val="21"/>
              </w:rPr>
              <w:t>告的第三</w:t>
            </w:r>
            <w:r w:rsidRPr="006D6404">
              <w:rPr>
                <w:rFonts w:asciiTheme="minorEastAsia" w:eastAsiaTheme="minorEastAsia" w:hAnsiTheme="minorEastAsia"/>
                <w:szCs w:val="21"/>
              </w:rPr>
              <w:t>节“管理层讨论与分析”</w:t>
            </w:r>
            <w:r w:rsidR="006D6404">
              <w:rPr>
                <w:rFonts w:asciiTheme="minorEastAsia" w:eastAsiaTheme="minorEastAsia" w:hAnsiTheme="minorEastAsia" w:hint="eastAsia"/>
                <w:szCs w:val="21"/>
              </w:rPr>
              <w:t>之</w:t>
            </w:r>
            <w:r w:rsidRPr="006D6404">
              <w:rPr>
                <w:rFonts w:asciiTheme="minorEastAsia" w:eastAsiaTheme="minorEastAsia" w:hAnsiTheme="minorEastAsia"/>
                <w:szCs w:val="21"/>
              </w:rPr>
              <w:t>“</w:t>
            </w:r>
            <w:r w:rsidR="006D6404">
              <w:rPr>
                <w:rFonts w:asciiTheme="minorEastAsia" w:eastAsiaTheme="minorEastAsia" w:hAnsiTheme="minorEastAsia"/>
                <w:szCs w:val="21"/>
              </w:rPr>
              <w:t>四、</w:t>
            </w:r>
            <w:r w:rsidR="006D6404">
              <w:rPr>
                <w:rFonts w:asciiTheme="minorEastAsia" w:eastAsiaTheme="minorEastAsia" w:hAnsiTheme="minorEastAsia" w:hint="eastAsia"/>
                <w:szCs w:val="21"/>
              </w:rPr>
              <w:t>报告期内</w:t>
            </w:r>
            <w:r w:rsidRPr="006D6404">
              <w:rPr>
                <w:rFonts w:asciiTheme="minorEastAsia" w:eastAsiaTheme="minorEastAsia" w:hAnsiTheme="minorEastAsia"/>
                <w:szCs w:val="21"/>
              </w:rPr>
              <w:t>核心竞争力分析”中有详细介绍，您可在上海证券交易所网站具体了解。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中国诚通多年来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在公司资产整合、产业链补强、融资渠道等方面给予了大力支持。涉及需披露事项，公司也将严格按照有关规则予以规范披露公告。期待您继续关注并支持我们。谢谢！</w:t>
            </w:r>
          </w:p>
        </w:tc>
      </w:tr>
      <w:tr w:rsidR="00F84FD5" w:rsidRPr="006D6404">
        <w:trPr>
          <w:trHeight w:val="106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FD5" w:rsidRPr="006D6404" w:rsidRDefault="00F53FE1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6D6404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FD5" w:rsidRPr="006D6404" w:rsidRDefault="00F53FE1" w:rsidP="006D6404">
            <w:pPr>
              <w:spacing w:line="276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6D6404">
              <w:rPr>
                <w:rFonts w:asciiTheme="minorEastAsia" w:eastAsiaTheme="minorEastAsia" w:hAnsiTheme="minorEastAsia"/>
                <w:szCs w:val="21"/>
              </w:rPr>
              <w:t>贵司林业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碳汇项目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稳步推进中，但是</w:t>
            </w:r>
            <w:proofErr w:type="spellStart"/>
            <w:r w:rsidRPr="006D6404">
              <w:rPr>
                <w:rFonts w:asciiTheme="minorEastAsia" w:eastAsiaTheme="minorEastAsia" w:hAnsiTheme="minorEastAsia"/>
                <w:szCs w:val="21"/>
              </w:rPr>
              <w:t>ccer</w:t>
            </w:r>
            <w:proofErr w:type="spellEnd"/>
            <w:r w:rsidRPr="006D6404">
              <w:rPr>
                <w:rFonts w:asciiTheme="minorEastAsia" w:eastAsiaTheme="minorEastAsia" w:hAnsiTheme="minorEastAsia"/>
                <w:szCs w:val="21"/>
              </w:rPr>
              <w:t>成交量有限，林业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碳汇项目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审批缓慢，减排量大幅缩减，以单位开发成本算，公司垫付资金情况如何？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林业碳汇还是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公司的第二业绩增长点吗？贵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司今后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还会继续对林业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碳汇项目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投入吗？公司碳汇业务有相关国际合作进展吗</w:t>
            </w:r>
            <w:r w:rsidR="00AA7C94">
              <w:rPr>
                <w:rFonts w:asciiTheme="minorEastAsia" w:eastAsiaTheme="minorEastAsia" w:hAnsiTheme="minorEastAsia"/>
                <w:szCs w:val="21"/>
              </w:rPr>
              <w:t>？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FD5" w:rsidRPr="006D6404" w:rsidRDefault="00F53FE1" w:rsidP="006D6404">
            <w:pPr>
              <w:spacing w:line="276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6D6404">
              <w:rPr>
                <w:rFonts w:asciiTheme="minorEastAsia" w:eastAsiaTheme="minorEastAsia" w:hAnsiTheme="minorEastAsia"/>
                <w:szCs w:val="21"/>
              </w:rPr>
              <w:t>您好！公司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碳汇项目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开发实行精细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化成本管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控，资金整体风险可控。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碳汇业务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与林浆纸主业形成协同，短期受市场机制影响，业绩贡献有限；中长期随全国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碳市场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扩容，有望成为业绩增长点。公司将持续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开展碳汇业务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，在严控风险前提下，有序推进项目储备、开发与运营。同时，公司积极关注国际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碳市场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与标准进展，已开展部分国际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碳汇项目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前期对接与技术交流。感谢您的关注。</w:t>
            </w:r>
          </w:p>
        </w:tc>
      </w:tr>
      <w:tr w:rsidR="00F84FD5" w:rsidRPr="006D6404">
        <w:trPr>
          <w:trHeight w:val="106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FD5" w:rsidRPr="006D6404" w:rsidRDefault="00F53FE1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6D6404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FD5" w:rsidRPr="006D6404" w:rsidRDefault="00F53FE1" w:rsidP="006D6404">
            <w:pPr>
              <w:spacing w:line="276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6D6404">
              <w:rPr>
                <w:rFonts w:asciiTheme="minorEastAsia" w:eastAsiaTheme="minorEastAsia" w:hAnsiTheme="minorEastAsia"/>
                <w:szCs w:val="21"/>
              </w:rPr>
              <w:t>公司年报披露：公司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将骏泰科技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打造成为国内最有特色的生物基新材料产业基地，具体举措有哪些？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中国诚通和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湖南省政府的战略合作协议提出投资生物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基材料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基地，是否由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骏泰科技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落地？中国纸业与岳阳市政府签订生物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基材料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基地是否也是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骏泰科技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落地？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岳阳林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纸自身主业亏损，经营性现金流为负，贵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司如何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保障生物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基材料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产业落地？中国诚通有哪些资金支持？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FD5" w:rsidRPr="006D6404" w:rsidRDefault="00F53FE1" w:rsidP="006D6404">
            <w:pPr>
              <w:spacing w:line="276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6D6404">
              <w:rPr>
                <w:rFonts w:asciiTheme="minorEastAsia" w:eastAsiaTheme="minorEastAsia" w:hAnsiTheme="minorEastAsia"/>
                <w:szCs w:val="21"/>
              </w:rPr>
              <w:t>尊敬的投资者您好，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骏泰科技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目前规划打造生物基新材料产业基地，将重点围绕“生物基新材料、新能源产业、节能环保、生物产业”等领域孵化培育战略性新兴产业，加大对“特种浆、生物基新材料以及纸基新材料”等产业前沿技术和颠覆性技术的研究探索。强化科技创新与数字化转型发展。实施科技创新驱动战略，增加研发投入，着力解决行业</w:t>
            </w:r>
            <w:bookmarkStart w:id="0" w:name="_GoBack"/>
            <w:r w:rsidRPr="006D6404">
              <w:rPr>
                <w:rFonts w:asciiTheme="minorEastAsia" w:eastAsiaTheme="minorEastAsia" w:hAnsiTheme="minorEastAsia" w:hint="eastAsia"/>
                <w:szCs w:val="21"/>
              </w:rPr>
              <w:t>“卡脖子”技术</w:t>
            </w:r>
            <w:bookmarkEnd w:id="0"/>
            <w:r w:rsidRPr="006D6404">
              <w:rPr>
                <w:rFonts w:asciiTheme="minorEastAsia" w:eastAsiaTheme="minorEastAsia" w:hAnsiTheme="minorEastAsia"/>
                <w:szCs w:val="21"/>
              </w:rPr>
              <w:t>问题，以技术驱动未来发展。打造智能工厂示范标杆，推动从“制造”向“智造”转型，提升核心竞争力，增强盈利能力。2025年其针对战略客户开发了针叶纤维新产品，同时积极开拓国际市场，实施差异化竞争策略，有序推进绒毛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浆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技术开发与配套技改项目、</w:t>
            </w:r>
            <w:r w:rsidRPr="006D6404">
              <w:rPr>
                <w:rFonts w:asciiTheme="minorEastAsia" w:eastAsiaTheme="minorEastAsia" w:hAnsiTheme="minorEastAsia"/>
                <w:szCs w:val="21"/>
              </w:rPr>
              <w:lastRenderedPageBreak/>
              <w:t>高纯木质素等项目，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为骏泰科技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的利润提供了支撑。中国诚通在公司资产整合、产业链补强、融资渠道等方面给予了大力支持。 公司密切关注中国纸业</w:t>
            </w:r>
            <w:proofErr w:type="gramStart"/>
            <w:r w:rsidRPr="006D6404">
              <w:rPr>
                <w:rFonts w:asciiTheme="minorEastAsia" w:eastAsiaTheme="minorEastAsia" w:hAnsiTheme="minorEastAsia"/>
                <w:szCs w:val="21"/>
              </w:rPr>
              <w:t>与诚通集团</w:t>
            </w:r>
            <w:proofErr w:type="gramEnd"/>
            <w:r w:rsidRPr="006D6404">
              <w:rPr>
                <w:rFonts w:asciiTheme="minorEastAsia" w:eastAsiaTheme="minorEastAsia" w:hAnsiTheme="minorEastAsia"/>
                <w:szCs w:val="21"/>
              </w:rPr>
              <w:t>与政府的战略合作协议进展，目前暂无可披露的信息。感谢您的关注。</w:t>
            </w:r>
          </w:p>
        </w:tc>
      </w:tr>
    </w:tbl>
    <w:p w:rsidR="00F84FD5" w:rsidRDefault="00F84FD5">
      <w:pPr>
        <w:spacing w:line="276" w:lineRule="auto"/>
        <w:rPr>
          <w:szCs w:val="21"/>
        </w:rPr>
      </w:pPr>
    </w:p>
    <w:sectPr w:rsidR="00F84FD5" w:rsidSect="00F84FD5">
      <w:pgSz w:w="11906" w:h="16838"/>
      <w:pgMar w:top="1440" w:right="1274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799" w:rsidRDefault="008A5799" w:rsidP="00AE6F67">
      <w:r>
        <w:separator/>
      </w:r>
    </w:p>
  </w:endnote>
  <w:endnote w:type="continuationSeparator" w:id="0">
    <w:p w:rsidR="008A5799" w:rsidRDefault="008A5799" w:rsidP="00AE6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799" w:rsidRDefault="008A5799" w:rsidP="00AE6F67">
      <w:r>
        <w:separator/>
      </w:r>
    </w:p>
  </w:footnote>
  <w:footnote w:type="continuationSeparator" w:id="0">
    <w:p w:rsidR="008A5799" w:rsidRDefault="008A5799" w:rsidP="00AE6F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I3NTlhNGJhZTk1YmZkMTc2MTM0MTg2MGI3NTFmMTEifQ=="/>
  </w:docVars>
  <w:rsids>
    <w:rsidRoot w:val="0092570E"/>
    <w:rsid w:val="000B406B"/>
    <w:rsid w:val="001A31F8"/>
    <w:rsid w:val="001C2059"/>
    <w:rsid w:val="006D6404"/>
    <w:rsid w:val="00744A4B"/>
    <w:rsid w:val="008013CA"/>
    <w:rsid w:val="008A5799"/>
    <w:rsid w:val="0092570E"/>
    <w:rsid w:val="009B0338"/>
    <w:rsid w:val="00AA7C94"/>
    <w:rsid w:val="00AE6F67"/>
    <w:rsid w:val="00F07EF5"/>
    <w:rsid w:val="00F53FE1"/>
    <w:rsid w:val="00F84FD5"/>
    <w:rsid w:val="13C176E0"/>
    <w:rsid w:val="1CB2496B"/>
    <w:rsid w:val="61B42C51"/>
    <w:rsid w:val="670E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F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84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F84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F84F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sid w:val="00F84FD5"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rsid w:val="00F84FD5"/>
    <w:pPr>
      <w:ind w:firstLineChars="200" w:firstLine="420"/>
    </w:pPr>
  </w:style>
  <w:style w:type="character" w:customStyle="1" w:styleId="Char">
    <w:name w:val="页脚 Char"/>
    <w:basedOn w:val="a0"/>
    <w:link w:val="a3"/>
    <w:rsid w:val="00F84FD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梁李映</cp:lastModifiedBy>
  <cp:revision>9</cp:revision>
  <dcterms:created xsi:type="dcterms:W3CDTF">2023-06-30T02:03:00Z</dcterms:created>
  <dcterms:modified xsi:type="dcterms:W3CDTF">2026-03-20T08:47:00Z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20D6828E309F4046B69891E81B228FDA_13</vt:lpwstr>
  </property>
  <property fmtid="{D5CDD505-2E9C-101B-9397-08002B2CF9AE}" pid="4" name="KSOTemplateDocerSaveRecord">
    <vt:lpwstr>eyJoZGlkIjoiN2YzNjBkOTgyNWQ1YTMxYzM3MzMwNWFiODNmOWIzYWMiLCJ1c2VySWQiOiI0NTA0MzcxMTkifQ==</vt:lpwstr>
  </property>
</Properties>
</file>