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D4094">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42A34E33">
      <w:pPr>
        <w:pStyle w:val="5"/>
        <w:spacing w:before="1"/>
        <w:rPr>
          <w:rFonts w:ascii="Times New Roman" w:hAnsi="Times New Roman" w:cs="Times New Roman"/>
          <w:b w:val="0"/>
          <w:sz w:val="14"/>
        </w:rPr>
      </w:pPr>
    </w:p>
    <w:p w14:paraId="0DFBCB9A">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0FBE9AF4">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ab/>
      </w:r>
    </w:p>
    <w:p w14:paraId="1E4B4B79">
      <w:pPr>
        <w:spacing w:before="4"/>
        <w:rPr>
          <w:rFonts w:ascii="Times New Roman" w:hAnsi="Times New Roman" w:cs="Times New Roman"/>
          <w:b/>
          <w:sz w:val="20"/>
        </w:rPr>
      </w:pPr>
    </w:p>
    <w:p w14:paraId="499B29B6">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609C1344">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lang w:val="en-US" w:eastAsia="zh-CN"/>
        </w:rPr>
        <w:t>2026年4月1日</w:t>
      </w:r>
      <w:r>
        <w:rPr>
          <w:rFonts w:ascii="Times New Roman" w:hAnsi="Times New Roman" w:cs="Times New Roman"/>
        </w:rPr>
        <w:t>）</w:t>
      </w:r>
    </w:p>
    <w:p w14:paraId="5E9C03F9">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65D50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2251535B">
            <w:pPr>
              <w:pStyle w:val="16"/>
              <w:rPr>
                <w:rFonts w:ascii="Times New Roman" w:hAnsi="Times New Roman" w:cs="Times New Roman"/>
                <w:kern w:val="2"/>
                <w:sz w:val="24"/>
              </w:rPr>
            </w:pPr>
          </w:p>
        </w:tc>
        <w:tc>
          <w:tcPr>
            <w:tcW w:w="7044" w:type="dxa"/>
            <w:vMerge w:val="restart"/>
          </w:tcPr>
          <w:p w14:paraId="24F7931E">
            <w:pPr>
              <w:pStyle w:val="16"/>
              <w:tabs>
                <w:tab w:val="left" w:pos="2959"/>
              </w:tabs>
              <w:rPr>
                <w:rFonts w:ascii="Times New Roman" w:hAnsi="Times New Roman" w:eastAsia="Wingdings" w:cs="Times New Roman"/>
                <w:kern w:val="2"/>
                <w:sz w:val="24"/>
              </w:rPr>
            </w:pPr>
            <w:r>
              <w:rPr>
                <w:rFonts w:hint="eastAsia" w:ascii="Times New Roman" w:hAnsi="Times New Roman" w:cs="Times New Roman"/>
                <w:kern w:val="2"/>
                <w:sz w:val="24"/>
                <w:lang w:eastAsia="zh-CN"/>
              </w:rPr>
              <w:t>☑</w:t>
            </w: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48D39D32">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rPr>
              <w:t>□业绩说明会</w:t>
            </w:r>
          </w:p>
          <w:p w14:paraId="794262F3">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rPr>
              <w:t>□路演活动</w:t>
            </w:r>
          </w:p>
          <w:p w14:paraId="02DAF1AD">
            <w:pPr>
              <w:pStyle w:val="16"/>
              <w:rPr>
                <w:rFonts w:ascii="Times New Roman" w:hAnsi="Times New Roman" w:cs="Times New Roman"/>
                <w:kern w:val="2"/>
                <w:sz w:val="24"/>
              </w:rPr>
            </w:pPr>
            <w:r>
              <w:rPr>
                <w:rFonts w:ascii="Times New Roman" w:hAnsi="Times New Roman" w:cs="Times New Roman"/>
                <w:kern w:val="2"/>
                <w:sz w:val="24"/>
              </w:rPr>
              <w:t>□现场参观</w:t>
            </w:r>
          </w:p>
          <w:p w14:paraId="247634D1">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6230D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3982DE1D">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6C8FC2CB">
            <w:pPr>
              <w:pStyle w:val="16"/>
              <w:tabs>
                <w:tab w:val="left" w:pos="2985"/>
              </w:tabs>
              <w:spacing w:before="93"/>
              <w:ind w:left="104"/>
              <w:rPr>
                <w:rFonts w:ascii="Times New Roman" w:hAnsi="Times New Roman" w:cs="Times New Roman"/>
                <w:kern w:val="2"/>
                <w:sz w:val="24"/>
              </w:rPr>
            </w:pPr>
          </w:p>
        </w:tc>
      </w:tr>
      <w:tr w14:paraId="456D1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05ED2FE4">
            <w:pPr>
              <w:pStyle w:val="16"/>
              <w:rPr>
                <w:rFonts w:ascii="Times New Roman" w:hAnsi="Times New Roman" w:cs="Times New Roman"/>
                <w:kern w:val="2"/>
                <w:sz w:val="20"/>
              </w:rPr>
            </w:pPr>
          </w:p>
        </w:tc>
        <w:tc>
          <w:tcPr>
            <w:tcW w:w="7044" w:type="dxa"/>
            <w:vMerge w:val="continue"/>
          </w:tcPr>
          <w:p w14:paraId="7752FAD1">
            <w:pPr>
              <w:pStyle w:val="16"/>
              <w:spacing w:line="239" w:lineRule="exact"/>
              <w:ind w:left="104"/>
              <w:rPr>
                <w:rFonts w:ascii="Times New Roman" w:hAnsi="Times New Roman" w:cs="Times New Roman"/>
                <w:kern w:val="2"/>
                <w:sz w:val="24"/>
              </w:rPr>
            </w:pPr>
          </w:p>
        </w:tc>
      </w:tr>
      <w:tr w14:paraId="42F2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1831" w:type="dxa"/>
            <w:vAlign w:val="center"/>
          </w:tcPr>
          <w:p w14:paraId="063B214F">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4184882A">
            <w:pPr>
              <w:pStyle w:val="16"/>
              <w:spacing w:before="120" w:beforeLines="50" w:after="120" w:afterLines="50" w:line="360" w:lineRule="auto"/>
              <w:jc w:val="both"/>
              <w:rPr>
                <w:rFonts w:hint="eastAsia" w:ascii="Times New Roman" w:hAnsi="Times New Roman" w:cs="Times New Roman"/>
                <w:kern w:val="2"/>
                <w:sz w:val="24"/>
                <w:highlight w:val="none"/>
                <w:lang w:val="en-US" w:eastAsia="zh-CN"/>
              </w:rPr>
            </w:pPr>
            <w:r>
              <w:rPr>
                <w:rFonts w:hint="default" w:ascii="Times New Roman" w:hAnsi="Times New Roman" w:cs="Times New Roman"/>
                <w:kern w:val="2"/>
                <w:sz w:val="24"/>
                <w:highlight w:val="none"/>
                <w:lang w:val="en-US" w:eastAsia="zh-CN"/>
              </w:rPr>
              <w:t>华泰证券股份有限公司</w:t>
            </w:r>
            <w:r>
              <w:rPr>
                <w:rFonts w:hint="eastAsia" w:ascii="Times New Roman" w:hAnsi="Times New Roman" w:cs="Times New Roman"/>
                <w:kern w:val="2"/>
                <w:sz w:val="24"/>
                <w:highlight w:val="none"/>
                <w:lang w:val="en-US" w:eastAsia="zh-CN"/>
              </w:rPr>
              <w:t>、</w:t>
            </w:r>
            <w:r>
              <w:rPr>
                <w:rFonts w:hint="default" w:ascii="Times New Roman" w:hAnsi="Times New Roman" w:cs="Times New Roman"/>
                <w:kern w:val="2"/>
                <w:sz w:val="24"/>
                <w:highlight w:val="none"/>
                <w:lang w:val="en-US" w:eastAsia="zh-CN"/>
              </w:rPr>
              <w:t>富国基金管理有限公司</w:t>
            </w:r>
            <w:r>
              <w:rPr>
                <w:rFonts w:hint="eastAsia" w:ascii="Times New Roman" w:hAnsi="Times New Roman" w:cs="Times New Roman"/>
                <w:kern w:val="2"/>
                <w:sz w:val="24"/>
                <w:highlight w:val="none"/>
                <w:lang w:val="en-US" w:eastAsia="zh-CN"/>
              </w:rPr>
              <w:t>、</w:t>
            </w:r>
            <w:r>
              <w:rPr>
                <w:rFonts w:hint="default" w:ascii="Times New Roman" w:hAnsi="Times New Roman" w:cs="Times New Roman"/>
                <w:kern w:val="2"/>
                <w:sz w:val="24"/>
                <w:highlight w:val="none"/>
                <w:lang w:val="en-US" w:eastAsia="zh-CN"/>
              </w:rPr>
              <w:t>招商基金管理有限公司</w:t>
            </w:r>
            <w:r>
              <w:rPr>
                <w:rFonts w:hint="eastAsia" w:ascii="Times New Roman" w:hAnsi="Times New Roman" w:cs="Times New Roman"/>
                <w:kern w:val="2"/>
                <w:sz w:val="24"/>
                <w:highlight w:val="none"/>
                <w:lang w:val="en-US" w:eastAsia="zh-CN"/>
              </w:rPr>
              <w:t>、</w:t>
            </w:r>
            <w:r>
              <w:rPr>
                <w:rFonts w:hint="default" w:ascii="Times New Roman" w:hAnsi="Times New Roman" w:cs="Times New Roman"/>
                <w:kern w:val="2"/>
                <w:sz w:val="24"/>
                <w:highlight w:val="none"/>
                <w:lang w:val="en-US" w:eastAsia="zh-CN"/>
              </w:rPr>
              <w:t>华源证券股份有限公司</w:t>
            </w:r>
            <w:r>
              <w:rPr>
                <w:rFonts w:hint="eastAsia" w:ascii="Times New Roman" w:hAnsi="Times New Roman" w:cs="Times New Roman"/>
                <w:kern w:val="2"/>
                <w:sz w:val="24"/>
                <w:highlight w:val="none"/>
                <w:lang w:val="en-US" w:eastAsia="zh-CN"/>
              </w:rPr>
              <w:t>、</w:t>
            </w:r>
            <w:bookmarkStart w:id="0" w:name="_GoBack"/>
            <w:bookmarkEnd w:id="0"/>
            <w:r>
              <w:rPr>
                <w:rFonts w:hint="default" w:ascii="Times New Roman" w:hAnsi="Times New Roman" w:cs="Times New Roman"/>
                <w:kern w:val="2"/>
                <w:sz w:val="24"/>
                <w:highlight w:val="none"/>
                <w:lang w:val="en-US" w:eastAsia="zh-CN"/>
              </w:rPr>
              <w:t>上海敦颐资产管理有限公司</w:t>
            </w:r>
          </w:p>
        </w:tc>
      </w:tr>
      <w:tr w14:paraId="66621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7D662388">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526E23D9">
            <w:pPr>
              <w:pStyle w:val="16"/>
              <w:spacing w:line="292" w:lineRule="exact"/>
              <w:jc w:val="both"/>
              <w:rPr>
                <w:rFonts w:hint="default" w:ascii="Times New Roman" w:hAnsi="Times New Roman" w:cs="Times New Roman" w:eastAsiaTheme="minorEastAsia"/>
                <w:kern w:val="2"/>
                <w:sz w:val="24"/>
                <w:lang w:val="en-US" w:eastAsia="zh-CN"/>
              </w:rPr>
            </w:pPr>
            <w:r>
              <w:rPr>
                <w:rFonts w:hint="eastAsia" w:ascii="Times New Roman" w:hAnsi="Times New Roman" w:cs="Times New Roman" w:eastAsiaTheme="minorEastAsia"/>
                <w:kern w:val="2"/>
                <w:sz w:val="24"/>
                <w:lang w:val="en-US" w:eastAsia="zh-CN"/>
              </w:rPr>
              <w:t>2026年4月1日</w:t>
            </w:r>
          </w:p>
        </w:tc>
      </w:tr>
      <w:tr w14:paraId="1F27A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831" w:type="dxa"/>
            <w:vAlign w:val="center"/>
          </w:tcPr>
          <w:p w14:paraId="5C19F6D4">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6B1EFEF3">
            <w:pPr>
              <w:pStyle w:val="16"/>
              <w:spacing w:line="292" w:lineRule="exact"/>
              <w:jc w:val="both"/>
              <w:rPr>
                <w:rFonts w:ascii="Times New Roman" w:hAnsi="Times New Roman" w:cs="Times New Roman"/>
                <w:kern w:val="2"/>
                <w:sz w:val="24"/>
                <w:lang w:val="en-US"/>
              </w:rPr>
            </w:pPr>
            <w:r>
              <w:rPr>
                <w:rFonts w:ascii="Times New Roman" w:hAnsi="Times New Roman" w:cs="Times New Roman"/>
                <w:kern w:val="2"/>
                <w:sz w:val="24"/>
                <w:lang w:val="en-US"/>
              </w:rPr>
              <w:t>株洲市芦淞区创业二路68号</w:t>
            </w:r>
          </w:p>
        </w:tc>
      </w:tr>
      <w:tr w14:paraId="34995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1831" w:type="dxa"/>
            <w:vAlign w:val="center"/>
          </w:tcPr>
          <w:p w14:paraId="4FEF58E9">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2C32C94C">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2D3320C9">
            <w:pPr>
              <w:pStyle w:val="16"/>
              <w:keepNext w:val="0"/>
              <w:keepLines w:val="0"/>
              <w:suppressLineNumbers w:val="0"/>
              <w:spacing w:before="120" w:beforeLines="50" w:beforeAutospacing="0" w:after="0" w:afterAutospacing="0" w:line="360" w:lineRule="auto"/>
              <w:ind w:left="0" w:right="0"/>
              <w:jc w:val="both"/>
              <w:rPr>
                <w:rFonts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p>
        </w:tc>
      </w:tr>
      <w:tr w14:paraId="31B08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31" w:type="dxa"/>
            <w:vAlign w:val="center"/>
          </w:tcPr>
          <w:p w14:paraId="7A85F007">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7F5634CD">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7B5C2E79">
            <w:pPr>
              <w:spacing w:before="120" w:beforeLines="50" w:line="360" w:lineRule="auto"/>
              <w:ind w:firstLine="482" w:firstLineChars="200"/>
              <w:jc w:val="both"/>
              <w:rPr>
                <w:rFonts w:ascii="Times New Roman" w:hAnsi="Times New Roman" w:cs="Times New Roman"/>
                <w:sz w:val="24"/>
                <w:szCs w:val="24"/>
                <w:lang w:val="en-US"/>
              </w:rPr>
            </w:pPr>
            <w:r>
              <w:rPr>
                <w:rFonts w:hint="eastAsia" w:ascii="Times New Roman" w:hAnsi="Times New Roman" w:cs="Times New Roman"/>
                <w:b/>
                <w:bCs/>
                <w:sz w:val="24"/>
                <w:szCs w:val="24"/>
                <w:lang w:val="en-US"/>
              </w:rPr>
              <w:t>一</w:t>
            </w:r>
            <w:r>
              <w:rPr>
                <w:rFonts w:ascii="Times New Roman" w:hAnsi="Times New Roman" w:cs="Times New Roman"/>
                <w:b/>
                <w:bCs/>
                <w:sz w:val="24"/>
                <w:szCs w:val="24"/>
                <w:lang w:val="en-US"/>
              </w:rPr>
              <w:t>、</w:t>
            </w:r>
            <w:r>
              <w:rPr>
                <w:rFonts w:hint="eastAsia" w:ascii="Times New Roman" w:hAnsi="Times New Roman" w:cs="Times New Roman"/>
                <w:b/>
                <w:bCs/>
                <w:sz w:val="24"/>
                <w:szCs w:val="24"/>
                <w:lang w:val="en-US"/>
              </w:rPr>
              <w:t>请介绍一下公司202</w:t>
            </w:r>
            <w:r>
              <w:rPr>
                <w:rFonts w:hint="eastAsia" w:ascii="Times New Roman" w:hAnsi="Times New Roman" w:cs="Times New Roman"/>
                <w:b/>
                <w:bCs/>
                <w:sz w:val="24"/>
                <w:szCs w:val="24"/>
                <w:lang w:val="en-US" w:eastAsia="zh-CN"/>
              </w:rPr>
              <w:t>5</w:t>
            </w:r>
            <w:r>
              <w:rPr>
                <w:rFonts w:hint="eastAsia" w:ascii="Times New Roman" w:hAnsi="Times New Roman" w:cs="Times New Roman"/>
                <w:b/>
                <w:bCs/>
                <w:sz w:val="24"/>
                <w:szCs w:val="24"/>
                <w:lang w:val="en-US"/>
              </w:rPr>
              <w:t>年业绩快报情况？</w:t>
            </w:r>
          </w:p>
          <w:p w14:paraId="241F615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根据公司</w:t>
            </w:r>
            <w:r>
              <w:rPr>
                <w:rFonts w:hint="eastAsia" w:ascii="Times New Roman" w:hAnsi="Times New Roman" w:cs="Times New Roman"/>
                <w:sz w:val="24"/>
                <w:szCs w:val="24"/>
                <w:lang w:val="en-US" w:eastAsia="zh-CN"/>
              </w:rPr>
              <w:t>2025年度</w:t>
            </w:r>
            <w:r>
              <w:rPr>
                <w:rFonts w:hint="default" w:ascii="Times New Roman" w:hAnsi="Times New Roman" w:cs="Times New Roman"/>
                <w:sz w:val="24"/>
                <w:szCs w:val="24"/>
                <w:lang w:val="en-US" w:eastAsia="zh-CN"/>
              </w:rPr>
              <w:t>业绩快报，</w:t>
            </w:r>
            <w:r>
              <w:rPr>
                <w:rFonts w:hint="default" w:ascii="Times New Roman" w:hAnsi="Times New Roman" w:eastAsia="宋体" w:cs="Times New Roman"/>
                <w:sz w:val="24"/>
                <w:szCs w:val="24"/>
              </w:rPr>
              <w:t>公司</w:t>
            </w:r>
            <w:r>
              <w:rPr>
                <w:rFonts w:hint="eastAsia" w:ascii="Times New Roman" w:hAnsi="Times New Roman" w:cs="Times New Roman"/>
                <w:sz w:val="24"/>
                <w:szCs w:val="24"/>
                <w:lang w:eastAsia="zh-CN"/>
              </w:rPr>
              <w:t>2025年度</w:t>
            </w:r>
            <w:r>
              <w:rPr>
                <w:rFonts w:hint="default" w:ascii="Times New Roman" w:hAnsi="Times New Roman" w:eastAsia="宋体" w:cs="Times New Roman"/>
                <w:sz w:val="24"/>
                <w:szCs w:val="24"/>
              </w:rPr>
              <w:t>实现营业收入</w:t>
            </w:r>
            <w:r>
              <w:rPr>
                <w:rFonts w:hint="eastAsia" w:ascii="Times New Roman" w:hAnsi="Times New Roman" w:eastAsia="宋体" w:cs="Times New Roman"/>
                <w:i w:val="0"/>
                <w:iCs w:val="0"/>
                <w:color w:val="000000"/>
                <w:kern w:val="0"/>
                <w:sz w:val="24"/>
                <w:szCs w:val="24"/>
                <w:u w:val="none"/>
                <w:lang w:val="en-US" w:eastAsia="zh-CN" w:bidi="ar"/>
              </w:rPr>
              <w:t>101,445.67</w:t>
            </w:r>
            <w:r>
              <w:rPr>
                <w:rFonts w:hint="default" w:ascii="Times New Roman" w:hAnsi="Times New Roman" w:eastAsia="宋体" w:cs="Times New Roman"/>
                <w:sz w:val="24"/>
                <w:szCs w:val="24"/>
              </w:rPr>
              <w:t>万元，与去年同期相比</w:t>
            </w:r>
            <w:r>
              <w:rPr>
                <w:rFonts w:hint="eastAsia" w:ascii="Times New Roman" w:hAnsi="Times New Roman" w:cs="Times New Roman"/>
                <w:sz w:val="24"/>
                <w:szCs w:val="24"/>
                <w:lang w:val="en-US" w:eastAsia="zh-CN"/>
              </w:rPr>
              <w:t>上升</w:t>
            </w:r>
            <w:r>
              <w:rPr>
                <w:rFonts w:hint="eastAsia" w:ascii="Times New Roman" w:hAnsi="Times New Roman" w:eastAsia="宋体" w:cs="Times New Roman"/>
                <w:i w:val="0"/>
                <w:iCs w:val="0"/>
                <w:color w:val="000000"/>
                <w:kern w:val="0"/>
                <w:sz w:val="24"/>
                <w:szCs w:val="24"/>
                <w:u w:val="none"/>
                <w:lang w:val="en-US" w:eastAsia="zh-CN" w:bidi="ar"/>
              </w:rPr>
              <w:t>33.65</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；实现营业利润</w:t>
            </w:r>
            <w:r>
              <w:rPr>
                <w:rFonts w:hint="eastAsia" w:ascii="Times New Roman" w:hAnsi="Times New Roman" w:eastAsia="宋体" w:cs="Times New Roman"/>
                <w:i w:val="0"/>
                <w:iCs w:val="0"/>
                <w:color w:val="000000"/>
                <w:kern w:val="0"/>
                <w:sz w:val="24"/>
                <w:szCs w:val="24"/>
                <w:u w:val="none"/>
                <w:lang w:val="en-US" w:eastAsia="zh-CN" w:bidi="ar"/>
              </w:rPr>
              <w:t>21,157.13</w:t>
            </w:r>
            <w:r>
              <w:rPr>
                <w:rFonts w:hint="default" w:ascii="Times New Roman" w:hAnsi="Times New Roman" w:eastAsia="宋体" w:cs="Times New Roman"/>
                <w:sz w:val="24"/>
                <w:szCs w:val="24"/>
              </w:rPr>
              <w:t>万元，与去年同期相比</w:t>
            </w:r>
            <w:r>
              <w:rPr>
                <w:rFonts w:hint="eastAsia" w:ascii="Times New Roman" w:hAnsi="Times New Roman" w:cs="Times New Roman"/>
                <w:sz w:val="24"/>
                <w:szCs w:val="24"/>
                <w:lang w:val="en-US" w:eastAsia="zh-CN"/>
              </w:rPr>
              <w:t>上升</w:t>
            </w:r>
            <w:r>
              <w:rPr>
                <w:rFonts w:hint="eastAsia" w:ascii="Times New Roman" w:hAnsi="Times New Roman" w:eastAsia="宋体" w:cs="Times New Roman"/>
                <w:i w:val="0"/>
                <w:iCs w:val="0"/>
                <w:color w:val="000000"/>
                <w:kern w:val="0"/>
                <w:sz w:val="24"/>
                <w:szCs w:val="24"/>
                <w:u w:val="none"/>
                <w:lang w:val="en-US" w:eastAsia="zh-CN" w:bidi="ar"/>
              </w:rPr>
              <w:t>75.77</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；实现利润总额</w:t>
            </w:r>
            <w:r>
              <w:rPr>
                <w:rFonts w:hint="eastAsia" w:ascii="Times New Roman" w:hAnsi="Times New Roman" w:eastAsia="宋体" w:cs="Times New Roman"/>
                <w:i w:val="0"/>
                <w:iCs w:val="0"/>
                <w:color w:val="000000"/>
                <w:kern w:val="0"/>
                <w:sz w:val="24"/>
                <w:szCs w:val="24"/>
                <w:u w:val="none"/>
                <w:lang w:val="en-US" w:eastAsia="zh-CN" w:bidi="ar"/>
              </w:rPr>
              <w:t>21,103.15</w:t>
            </w:r>
            <w:r>
              <w:rPr>
                <w:rFonts w:hint="default" w:ascii="Times New Roman" w:hAnsi="Times New Roman" w:eastAsia="宋体" w:cs="Times New Roman"/>
                <w:sz w:val="24"/>
                <w:szCs w:val="24"/>
              </w:rPr>
              <w:t>万元，与去年同期相</w:t>
            </w:r>
            <w:r>
              <w:rPr>
                <w:rFonts w:hint="default" w:ascii="Times New Roman" w:hAnsi="Times New Roman" w:eastAsia="宋体" w:cs="Times New Roman"/>
                <w:sz w:val="24"/>
                <w:szCs w:val="24"/>
                <w:lang w:val="en-US" w:eastAsia="zh-CN"/>
              </w:rPr>
              <w:t>比下降</w:t>
            </w:r>
            <w:r>
              <w:rPr>
                <w:rFonts w:hint="eastAsia" w:ascii="Times New Roman" w:hAnsi="Times New Roman" w:eastAsia="宋体" w:cs="Times New Roman"/>
                <w:i w:val="0"/>
                <w:iCs w:val="0"/>
                <w:color w:val="000000"/>
                <w:kern w:val="0"/>
                <w:sz w:val="24"/>
                <w:szCs w:val="24"/>
                <w:u w:val="none"/>
                <w:lang w:val="en-US" w:eastAsia="zh-CN" w:bidi="ar"/>
              </w:rPr>
              <w:t>75.71</w:t>
            </w:r>
            <w:r>
              <w:rPr>
                <w:rFonts w:hint="default" w:ascii="Times New Roman" w:hAnsi="Times New Roman" w:eastAsia="宋体" w:cs="Times New Roman"/>
                <w:sz w:val="24"/>
                <w:szCs w:val="24"/>
              </w:rPr>
              <w:t>%；实现归属于母公司所有者的净利润</w:t>
            </w:r>
            <w:r>
              <w:rPr>
                <w:rFonts w:hint="eastAsia" w:ascii="Times New Roman" w:hAnsi="Times New Roman" w:eastAsia="宋体" w:cs="Times New Roman"/>
                <w:i w:val="0"/>
                <w:iCs w:val="0"/>
                <w:color w:val="000000"/>
                <w:kern w:val="0"/>
                <w:sz w:val="24"/>
                <w:szCs w:val="24"/>
                <w:u w:val="none"/>
                <w:lang w:val="en-US" w:eastAsia="zh-CN" w:bidi="ar"/>
              </w:rPr>
              <w:t>18,676.29</w:t>
            </w:r>
            <w:r>
              <w:rPr>
                <w:rFonts w:hint="default" w:ascii="Times New Roman" w:hAnsi="Times New Roman" w:eastAsia="宋体" w:cs="Times New Roman"/>
                <w:sz w:val="24"/>
                <w:szCs w:val="24"/>
              </w:rPr>
              <w:t>万元，与去年同期相比</w:t>
            </w:r>
            <w:r>
              <w:rPr>
                <w:rFonts w:hint="eastAsia" w:ascii="Times New Roman" w:hAnsi="Times New Roman" w:cs="Times New Roman"/>
                <w:sz w:val="24"/>
                <w:szCs w:val="24"/>
                <w:lang w:val="en-US" w:eastAsia="zh-CN"/>
              </w:rPr>
              <w:t>上升</w:t>
            </w:r>
            <w:r>
              <w:rPr>
                <w:rFonts w:hint="eastAsia" w:ascii="Times New Roman" w:hAnsi="Times New Roman" w:eastAsia="宋体" w:cs="Times New Roman"/>
                <w:i w:val="0"/>
                <w:iCs w:val="0"/>
                <w:color w:val="000000"/>
                <w:kern w:val="0"/>
                <w:sz w:val="24"/>
                <w:szCs w:val="24"/>
                <w:u w:val="none"/>
                <w:lang w:val="en-US" w:eastAsia="zh-CN" w:bidi="ar"/>
              </w:rPr>
              <w:t>74.61</w:t>
            </w:r>
            <w:r>
              <w:rPr>
                <w:rFonts w:hint="default" w:ascii="Times New Roman" w:hAnsi="Times New Roman" w:eastAsia="宋体" w:cs="Times New Roman"/>
                <w:sz w:val="24"/>
                <w:szCs w:val="24"/>
              </w:rPr>
              <w:t>%；实现归属于母公司所有者的扣除非经常性损益的净利润</w:t>
            </w:r>
            <w:r>
              <w:rPr>
                <w:rFonts w:hint="eastAsia" w:ascii="Times New Roman" w:hAnsi="Times New Roman" w:eastAsia="宋体" w:cs="Times New Roman"/>
                <w:i w:val="0"/>
                <w:iCs w:val="0"/>
                <w:color w:val="000000"/>
                <w:kern w:val="0"/>
                <w:sz w:val="24"/>
                <w:szCs w:val="24"/>
                <w:u w:val="none"/>
                <w:lang w:val="en-US" w:eastAsia="zh-CN" w:bidi="ar"/>
              </w:rPr>
              <w:t>18,480.94</w:t>
            </w:r>
            <w:r>
              <w:rPr>
                <w:rFonts w:hint="default" w:ascii="Times New Roman" w:hAnsi="Times New Roman" w:eastAsia="宋体" w:cs="Times New Roman"/>
                <w:sz w:val="24"/>
                <w:szCs w:val="24"/>
              </w:rPr>
              <w:t>万元，与去年同期相比</w:t>
            </w:r>
            <w:r>
              <w:rPr>
                <w:rFonts w:hint="eastAsia" w:ascii="Times New Roman" w:hAnsi="Times New Roman" w:cs="Times New Roman"/>
                <w:sz w:val="24"/>
                <w:szCs w:val="24"/>
                <w:lang w:val="en-US" w:eastAsia="zh-CN"/>
              </w:rPr>
              <w:t>上升</w:t>
            </w:r>
            <w:r>
              <w:rPr>
                <w:rFonts w:hint="eastAsia" w:ascii="Times New Roman" w:hAnsi="Times New Roman" w:eastAsia="宋体" w:cs="Times New Roman"/>
                <w:i w:val="0"/>
                <w:iCs w:val="0"/>
                <w:color w:val="000000"/>
                <w:kern w:val="0"/>
                <w:sz w:val="24"/>
                <w:szCs w:val="24"/>
                <w:u w:val="none"/>
                <w:lang w:val="en-US" w:eastAsia="zh-CN" w:bidi="ar"/>
              </w:rPr>
              <w:t>77.17</w:t>
            </w:r>
            <w:r>
              <w:rPr>
                <w:rFonts w:hint="default" w:ascii="Times New Roman" w:hAnsi="Times New Roman" w:eastAsia="宋体" w:cs="Times New Roman"/>
                <w:sz w:val="24"/>
                <w:szCs w:val="24"/>
              </w:rPr>
              <w:t>%。</w:t>
            </w:r>
          </w:p>
          <w:p w14:paraId="6F5C1B7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textAlignment w:val="auto"/>
              <w:rPr>
                <w:rFonts w:hint="default" w:ascii="Times New Roman" w:hAnsi="Times New Roman" w:eastAsia="宋体" w:cs="Times New Roman"/>
                <w:sz w:val="24"/>
                <w:szCs w:val="24"/>
              </w:rPr>
            </w:pPr>
          </w:p>
          <w:p w14:paraId="544A8847">
            <w:pPr>
              <w:pStyle w:val="18"/>
              <w:spacing w:before="120" w:after="120" w:afterLines="50"/>
              <w:ind w:firstLine="482"/>
              <w:rPr>
                <w:b/>
                <w:bCs/>
                <w:szCs w:val="24"/>
                <w:lang w:val="en-US"/>
              </w:rPr>
            </w:pPr>
            <w:r>
              <w:rPr>
                <w:rFonts w:hint="eastAsia"/>
                <w:b/>
                <w:bCs/>
                <w:szCs w:val="24"/>
                <w:lang w:val="en-US"/>
              </w:rPr>
              <w:t>二、请介绍一下影响</w:t>
            </w:r>
            <w:r>
              <w:rPr>
                <w:rFonts w:hint="eastAsia"/>
                <w:b/>
                <w:bCs/>
                <w:szCs w:val="24"/>
                <w:lang w:val="en-US" w:eastAsia="zh-CN"/>
              </w:rPr>
              <w:t>公司2025年度</w:t>
            </w:r>
            <w:r>
              <w:rPr>
                <w:rFonts w:hint="eastAsia"/>
                <w:b/>
                <w:bCs/>
                <w:szCs w:val="24"/>
                <w:lang w:val="en-US"/>
              </w:rPr>
              <w:t>经营业绩的主要因素？</w:t>
            </w:r>
          </w:p>
          <w:p w14:paraId="272BDDBE">
            <w:pPr>
              <w:pStyle w:val="18"/>
              <w:spacing w:before="120" w:after="120" w:afterLines="50"/>
              <w:ind w:firstLine="480"/>
              <w:rPr>
                <w:rFonts w:hint="default" w:ascii="Times New Roman" w:hAnsi="Times New Roman" w:eastAsia="宋体" w:cs="Times New Roman"/>
                <w:lang w:val="en-US" w:eastAsia="zh-CN"/>
              </w:rPr>
            </w:pPr>
            <w:r>
              <w:rPr>
                <w:rFonts w:hint="eastAsia" w:ascii="Times New Roman" w:hAnsi="Times New Roman" w:cs="Times New Roman"/>
                <w:sz w:val="24"/>
                <w:szCs w:val="24"/>
                <w:lang w:val="en-US" w:eastAsia="zh-CN"/>
              </w:rPr>
              <w:t>根据公司</w:t>
            </w:r>
            <w:r>
              <w:rPr>
                <w:rFonts w:hint="eastAsia" w:cs="Times New Roman"/>
                <w:sz w:val="24"/>
                <w:szCs w:val="24"/>
                <w:lang w:val="en-US" w:eastAsia="zh-CN"/>
              </w:rPr>
              <w:t>2025年度</w:t>
            </w:r>
            <w:r>
              <w:rPr>
                <w:rFonts w:hint="eastAsia" w:ascii="Times New Roman" w:hAnsi="Times New Roman" w:cs="Times New Roman"/>
                <w:sz w:val="24"/>
                <w:szCs w:val="24"/>
                <w:lang w:val="en-US" w:eastAsia="zh-CN"/>
              </w:rPr>
              <w:t>业绩快报，</w:t>
            </w:r>
            <w:r>
              <w:rPr>
                <w:rFonts w:hint="default" w:ascii="Times New Roman" w:hAnsi="Times New Roman" w:eastAsia="宋体" w:cs="Times New Roman"/>
                <w:lang w:val="en-US" w:eastAsia="zh-CN"/>
              </w:rPr>
              <w:t>公司整体经营业绩有所增长主要系：（1）报告期内，下游需求回暖，同时公司产品性能不断提升，品类日趋完善，渠道稳步开拓，产销量同比增长；同时针对报告期内碳化钨粉等主要原材料价格上涨的情况，公司相应采取涨价措施，产品整体销售价格有所提升；（2）报告期内，一方面公司积极践行提质增效行动，加强费用管控，另一方面伴随营业收入增长带来的规模效应，公司期间费率有所下降。</w:t>
            </w:r>
          </w:p>
          <w:p w14:paraId="0C2217E9">
            <w:pPr>
              <w:pStyle w:val="18"/>
              <w:spacing w:before="120" w:after="120" w:afterLines="50"/>
              <w:ind w:firstLine="480"/>
              <w:rPr>
                <w:rFonts w:hint="default" w:ascii="Times New Roman" w:hAnsi="Times New Roman" w:eastAsia="宋体" w:cs="Times New Roman"/>
                <w:lang w:val="en-US" w:eastAsia="zh-CN"/>
              </w:rPr>
            </w:pPr>
          </w:p>
          <w:p w14:paraId="1705E948">
            <w:pPr>
              <w:pStyle w:val="18"/>
              <w:spacing w:before="120" w:after="120" w:afterLines="50"/>
              <w:ind w:firstLine="482"/>
              <w:rPr>
                <w:b/>
                <w:bCs/>
                <w:szCs w:val="24"/>
                <w:lang w:val="en-US" w:bidi="ar-SA"/>
              </w:rPr>
            </w:pPr>
            <w:r>
              <w:rPr>
                <w:rFonts w:hint="eastAsia" w:cs="Times New Roman"/>
                <w:b/>
                <w:bCs/>
                <w:kern w:val="2"/>
                <w:sz w:val="24"/>
                <w:szCs w:val="24"/>
                <w:lang w:val="en-US" w:eastAsia="zh-CN"/>
              </w:rPr>
              <w:t>三</w:t>
            </w:r>
            <w:r>
              <w:rPr>
                <w:rFonts w:hint="default" w:ascii="Times New Roman" w:hAnsi="Times New Roman" w:cs="Times New Roman"/>
                <w:b/>
                <w:bCs/>
                <w:kern w:val="2"/>
                <w:sz w:val="24"/>
                <w:szCs w:val="24"/>
                <w:lang w:val="en-US" w:eastAsia="zh-CN"/>
              </w:rPr>
              <w:t>、</w:t>
            </w:r>
            <w:r>
              <w:rPr>
                <w:b/>
                <w:bCs/>
              </w:rPr>
              <w:t>请介绍一下刀具的生产模式？</w:t>
            </w:r>
          </w:p>
          <w:p w14:paraId="6F8FA0FD">
            <w:pPr>
              <w:pStyle w:val="18"/>
              <w:spacing w:before="120" w:after="120" w:afterLines="50"/>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公司采用“以销定产+适度备货”的生产模式，且以自主生产为主，仅在产能不足时，通过部分工序外协加工来补充产能。</w:t>
            </w:r>
          </w:p>
          <w:p w14:paraId="6CF9449D">
            <w:pPr>
              <w:pStyle w:val="18"/>
              <w:spacing w:before="120" w:after="120" w:afterLines="50"/>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（1）自主生产</w:t>
            </w:r>
          </w:p>
          <w:p w14:paraId="57EA9613">
            <w:pPr>
              <w:pStyle w:val="18"/>
              <w:spacing w:before="120" w:after="120" w:afterLines="50"/>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公司销售部根据客户订单要求的产品规格、交货周期和数量等信息生成生产指令卡，由生产部门组织生产。由于公司产品需经过配料、球磨、喷雾干燥、压制成型、烧结、研磨深加工和涂层等生产工序，生产流程较长，因此公司对市场需求较稳定的产品设置适度安全库存，以快速响应客户需求。</w:t>
            </w:r>
          </w:p>
          <w:p w14:paraId="0805383A">
            <w:pPr>
              <w:pStyle w:val="18"/>
              <w:spacing w:before="120" w:after="120" w:afterLines="50"/>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公司在生产过程中始终坚持把质量放在首位，建立了从材料入厂检验、制程检验、半成品和成品入库检验等生产各个环节的质量检验程序和工艺控制程序，确保产品在批量生产过程中整体质量的稳定可靠。</w:t>
            </w:r>
          </w:p>
          <w:p w14:paraId="619380EF">
            <w:pPr>
              <w:pStyle w:val="18"/>
              <w:spacing w:before="120" w:after="120" w:afterLines="50"/>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（2）外协加工</w:t>
            </w:r>
          </w:p>
          <w:p w14:paraId="7730F7AD">
            <w:pPr>
              <w:pStyle w:val="18"/>
              <w:spacing w:before="120" w:after="120" w:afterLines="50"/>
              <w:ind w:firstLine="480"/>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公司产品主要依托公司产能进行自主生产，仅在自身产能不足情况下，将安排外协加工。通常来说，在进行委外加工时，公司会将半成品和加工要求提供给外协供应商交其加工，待其完工、公司验收入库后，以合格加工量向外协供应商结算加工费。</w:t>
            </w:r>
          </w:p>
          <w:p w14:paraId="5924B161">
            <w:pPr>
              <w:pStyle w:val="18"/>
              <w:spacing w:before="120" w:after="120" w:afterLines="50"/>
              <w:ind w:left="0" w:leftChars="0" w:firstLine="0" w:firstLineChars="0"/>
              <w:rPr>
                <w:rFonts w:hint="eastAsia" w:ascii="Times New Roman" w:hAnsi="Times New Roman" w:eastAsia="宋体" w:cs="Times New Roman"/>
                <w:sz w:val="24"/>
                <w:szCs w:val="22"/>
                <w:highlight w:val="none"/>
                <w:lang w:val="en-US" w:eastAsia="zh-CN" w:bidi="zh-CN"/>
              </w:rPr>
            </w:pPr>
          </w:p>
          <w:p w14:paraId="68778185">
            <w:pPr>
              <w:spacing w:before="120" w:beforeLines="50" w:after="120" w:afterLines="50" w:line="360" w:lineRule="auto"/>
              <w:ind w:firstLine="482" w:firstLineChars="200"/>
              <w:jc w:val="both"/>
              <w:rPr>
                <w:b/>
                <w:bCs/>
                <w:szCs w:val="24"/>
                <w:lang w:val="en-US"/>
              </w:rPr>
            </w:pPr>
            <w:r>
              <w:rPr>
                <w:rFonts w:hint="eastAsia" w:cs="Times New Roman"/>
                <w:b/>
                <w:bCs/>
                <w:sz w:val="24"/>
                <w:szCs w:val="24"/>
                <w:lang w:val="en-US" w:eastAsia="zh-CN"/>
              </w:rPr>
              <w:t>四 、</w:t>
            </w:r>
            <w:r>
              <w:rPr>
                <w:rFonts w:hint="eastAsia" w:cs="Times New Roman"/>
                <w:b/>
                <w:bCs/>
                <w:sz w:val="24"/>
                <w:szCs w:val="24"/>
              </w:rPr>
              <w:t>请介绍一下公司</w:t>
            </w:r>
            <w:r>
              <w:rPr>
                <w:rFonts w:hint="eastAsia" w:cs="Times New Roman"/>
                <w:b/>
                <w:bCs/>
                <w:sz w:val="24"/>
                <w:szCs w:val="24"/>
                <w:lang w:val="en-US" w:eastAsia="zh-CN"/>
              </w:rPr>
              <w:t>的研发模式</w:t>
            </w:r>
            <w:r>
              <w:rPr>
                <w:rFonts w:hint="eastAsia" w:cs="Times New Roman"/>
                <w:b/>
                <w:bCs/>
                <w:sz w:val="24"/>
                <w:szCs w:val="24"/>
              </w:rPr>
              <w:t>？</w:t>
            </w:r>
          </w:p>
          <w:p w14:paraId="71CD2EB7">
            <w:pPr>
              <w:pStyle w:val="18"/>
              <w:spacing w:before="120" w:after="120" w:afterLines="50"/>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公司组建了由主管研发的副总经理、总工程师和总工艺师规划指导，设计部、工艺部、材质部和应用技术部共同组织实施的完备研发模式，确定了基础研究与新品开发两个重要研发方向。公司研发流程包括论证、设计、研制和测试四个阶段，采取“集中优势、单品突破”的研发战略，基础研究和新品开发项目论证立项后，即由公司研发体系下各部门协同配合联合开发，充分调动研发和生产内外部要素持续推动技术进步。</w:t>
            </w:r>
          </w:p>
          <w:p w14:paraId="1CDE0AD5">
            <w:pPr>
              <w:pStyle w:val="18"/>
              <w:spacing w:before="120" w:after="120" w:afterLines="50"/>
              <w:ind w:firstLine="480"/>
              <w:rPr>
                <w:rFonts w:hint="eastAsia" w:ascii="Times New Roman" w:hAnsi="Times New Roman" w:cs="Times New Roman"/>
                <w:sz w:val="24"/>
                <w:szCs w:val="24"/>
                <w:lang w:val="en-US" w:eastAsia="zh-CN"/>
              </w:rPr>
            </w:pPr>
          </w:p>
          <w:p w14:paraId="59CB320C">
            <w:pPr>
              <w:spacing w:before="120" w:beforeLines="50" w:after="120" w:afterLines="50" w:line="360" w:lineRule="auto"/>
              <w:ind w:firstLine="482" w:firstLineChars="200"/>
              <w:jc w:val="both"/>
              <w:rPr>
                <w:b/>
                <w:bCs/>
                <w:szCs w:val="24"/>
                <w:lang w:val="en-US"/>
              </w:rPr>
            </w:pPr>
            <w:r>
              <w:rPr>
                <w:rFonts w:hint="eastAsia" w:cs="Times New Roman"/>
                <w:b/>
                <w:bCs/>
                <w:sz w:val="24"/>
                <w:szCs w:val="24"/>
                <w:lang w:val="en-US" w:eastAsia="zh-CN"/>
              </w:rPr>
              <w:t>五 、</w:t>
            </w:r>
            <w:r>
              <w:rPr>
                <w:rFonts w:hint="eastAsia" w:cs="Times New Roman"/>
                <w:b/>
                <w:bCs/>
                <w:sz w:val="24"/>
                <w:szCs w:val="24"/>
              </w:rPr>
              <w:t>请介绍一下公司</w:t>
            </w:r>
            <w:r>
              <w:rPr>
                <w:rFonts w:hint="eastAsia" w:cs="Times New Roman"/>
                <w:b/>
                <w:bCs/>
                <w:sz w:val="24"/>
                <w:szCs w:val="24"/>
                <w:lang w:val="en-US" w:eastAsia="zh-CN"/>
              </w:rPr>
              <w:t>的市场优势</w:t>
            </w:r>
            <w:r>
              <w:rPr>
                <w:rFonts w:hint="eastAsia" w:cs="Times New Roman"/>
                <w:b/>
                <w:bCs/>
                <w:sz w:val="24"/>
                <w:szCs w:val="24"/>
              </w:rPr>
              <w:t>？</w:t>
            </w:r>
          </w:p>
          <w:p w14:paraId="2D3B508F">
            <w:pPr>
              <w:pStyle w:val="18"/>
              <w:spacing w:before="120" w:after="120" w:afterLines="50"/>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硬质合金数控刀具作为机床工具消耗品，需求量持续增加。虽然刀具费用仅占机械加工制造成本的1%-4%，但作为机床执行金属切削的核心部件，直接接触工件表面，决定了加工工件精度、表面粗糙度和合格率。因此，机械加工企业在选择刀具供应商时，通常要结合自身生产线配置、被加工材料类型和加工工况进行反复测试和验证，一旦选定了合格的刀具供应商后不会轻易更换，具有一定的粘性。</w:t>
            </w:r>
          </w:p>
          <w:p w14:paraId="1A839CB1">
            <w:pPr>
              <w:pStyle w:val="18"/>
              <w:spacing w:before="120" w:after="120" w:afterLines="50"/>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公司经过多年的积累，凭借持续的研发、生产投入和经销商渠道的布局，积淀了一批较为稳定的终端客户，在行业内拥有一定的认可度，现有的客户资源已转化为了公司的市场优势，成为了公司业绩持续增长的有力保障。</w:t>
            </w:r>
          </w:p>
          <w:p w14:paraId="3856C93F">
            <w:pPr>
              <w:pStyle w:val="18"/>
              <w:spacing w:before="120" w:after="120" w:afterLines="50"/>
              <w:ind w:firstLine="480"/>
              <w:rPr>
                <w:rFonts w:hint="eastAsia" w:ascii="Times New Roman" w:hAnsi="Times New Roman" w:cs="Times New Roman"/>
                <w:sz w:val="24"/>
                <w:szCs w:val="24"/>
                <w:lang w:val="en-US" w:eastAsia="zh-CN"/>
              </w:rPr>
            </w:pPr>
          </w:p>
          <w:p w14:paraId="2E165EAA">
            <w:pPr>
              <w:numPr>
                <w:ilvl w:val="0"/>
                <w:numId w:val="0"/>
              </w:numPr>
              <w:spacing w:before="120" w:beforeLines="50" w:line="360" w:lineRule="auto"/>
              <w:ind w:firstLine="442" w:firstLineChars="200"/>
              <w:jc w:val="both"/>
              <w:rPr>
                <w:rFonts w:hint="default"/>
                <w:b/>
                <w:bCs/>
                <w:szCs w:val="24"/>
                <w:lang w:val="en-US"/>
              </w:rPr>
            </w:pPr>
            <w:r>
              <w:rPr>
                <w:rFonts w:hint="eastAsia"/>
                <w:b/>
                <w:bCs/>
                <w:szCs w:val="24"/>
                <w:lang w:val="en-US" w:eastAsia="zh-CN"/>
              </w:rPr>
              <w:t>六</w:t>
            </w:r>
            <w:r>
              <w:rPr>
                <w:rFonts w:hint="eastAsia"/>
                <w:b/>
                <w:bCs/>
                <w:szCs w:val="24"/>
                <w:lang w:val="en-US"/>
              </w:rPr>
              <w:t>、</w:t>
            </w:r>
            <w:r>
              <w:rPr>
                <w:rFonts w:hint="eastAsia" w:ascii="Times New Roman" w:hAnsi="Times New Roman" w:cs="Times New Roman"/>
                <w:b/>
                <w:bCs/>
                <w:sz w:val="24"/>
                <w:szCs w:val="24"/>
                <w:lang w:val="en-US" w:eastAsia="zh-CN"/>
              </w:rPr>
              <w:t>请问原材料上涨后公司的应对措施是什么?</w:t>
            </w:r>
          </w:p>
          <w:p w14:paraId="1EFB57D7">
            <w:pPr>
              <w:pStyle w:val="18"/>
              <w:spacing w:before="120" w:after="120" w:afterLines="50"/>
              <w:ind w:firstLine="482"/>
              <w:rPr>
                <w:rFonts w:hint="eastAsia" w:ascii="Times New Roman" w:hAnsi="Times New Roman" w:eastAsia="宋体" w:cs="Times New Roman"/>
                <w:sz w:val="24"/>
                <w:szCs w:val="22"/>
                <w:highlight w:val="none"/>
                <w:lang w:val="en-US" w:eastAsia="zh-CN" w:bidi="zh-CN"/>
              </w:rPr>
            </w:pPr>
            <w:r>
              <w:rPr>
                <w:rFonts w:hint="eastAsia" w:cs="Times New Roman"/>
                <w:sz w:val="24"/>
                <w:szCs w:val="22"/>
                <w:highlight w:val="none"/>
                <w:lang w:val="en-US" w:eastAsia="zh-CN" w:bidi="zh-CN"/>
              </w:rPr>
              <w:t>公司针对原材料价格波动采取了以下主要措施：（</w:t>
            </w:r>
            <w:r>
              <w:rPr>
                <w:rFonts w:hint="eastAsia" w:ascii="Times New Roman" w:hAnsi="Times New Roman" w:eastAsia="宋体" w:cs="Times New Roman"/>
                <w:sz w:val="24"/>
                <w:szCs w:val="22"/>
                <w:highlight w:val="none"/>
                <w:lang w:val="en-US" w:eastAsia="zh-CN" w:bidi="zh-CN"/>
              </w:rPr>
              <w:t>1</w:t>
            </w:r>
            <w:r>
              <w:rPr>
                <w:rFonts w:hint="eastAsia" w:cs="Times New Roman"/>
                <w:sz w:val="24"/>
                <w:szCs w:val="22"/>
                <w:highlight w:val="none"/>
                <w:lang w:val="en-US" w:eastAsia="zh-CN" w:bidi="zh-CN"/>
              </w:rPr>
              <w:t>）</w:t>
            </w:r>
            <w:r>
              <w:rPr>
                <w:rFonts w:hint="eastAsia" w:ascii="Times New Roman" w:hAnsi="Times New Roman" w:eastAsia="宋体" w:cs="Times New Roman"/>
                <w:sz w:val="24"/>
                <w:szCs w:val="22"/>
                <w:highlight w:val="none"/>
                <w:lang w:val="en-US" w:eastAsia="zh-CN" w:bidi="zh-CN"/>
              </w:rPr>
              <w:t>公司建立了较为完善的原材料价格跟踪体系，在原材料价格上涨的情形下，一方面公司会与主要原材料供应商签订框架协议、提前预付款锁定价格和数量的方式控制原材料成本支出，取得市场上较为优惠的采购价格；另一方面，公司已采取提前备库的策略，提前储备适量原材料以应对未来可能存在的持续上涨情形；</w:t>
            </w:r>
            <w:r>
              <w:rPr>
                <w:rFonts w:hint="eastAsia" w:cs="Times New Roman"/>
                <w:sz w:val="24"/>
                <w:szCs w:val="22"/>
                <w:highlight w:val="none"/>
                <w:lang w:val="en-US" w:eastAsia="zh-CN" w:bidi="zh-CN"/>
              </w:rPr>
              <w:t>（</w:t>
            </w:r>
            <w:r>
              <w:rPr>
                <w:rFonts w:hint="eastAsia" w:ascii="Times New Roman" w:hAnsi="Times New Roman" w:eastAsia="宋体" w:cs="Times New Roman"/>
                <w:sz w:val="24"/>
                <w:szCs w:val="22"/>
                <w:highlight w:val="none"/>
                <w:lang w:val="en-US" w:eastAsia="zh-CN" w:bidi="zh-CN"/>
              </w:rPr>
              <w:t>2</w:t>
            </w:r>
            <w:r>
              <w:rPr>
                <w:rFonts w:hint="eastAsia" w:cs="Times New Roman"/>
                <w:sz w:val="24"/>
                <w:szCs w:val="22"/>
                <w:highlight w:val="none"/>
                <w:lang w:val="en-US" w:eastAsia="zh-CN" w:bidi="zh-CN"/>
              </w:rPr>
              <w:t>）</w:t>
            </w:r>
            <w:r>
              <w:rPr>
                <w:rFonts w:hint="eastAsia" w:ascii="Times New Roman" w:hAnsi="Times New Roman" w:eastAsia="宋体" w:cs="Times New Roman"/>
                <w:sz w:val="24"/>
                <w:szCs w:val="22"/>
                <w:highlight w:val="none"/>
                <w:lang w:val="en-US" w:eastAsia="zh-CN" w:bidi="zh-CN"/>
              </w:rPr>
              <w:t>公司在生产成本的基础上结合产品性能、竞品定价、市场行情、客户采购规模、竞争策略等因素确定产品最终售价。针对2025年以来碳化钨等原材料价格持续上涨的情形，公司相应采取多轮涨价措施，目前价格传导顺利。</w:t>
            </w:r>
          </w:p>
          <w:p w14:paraId="39D5F054">
            <w:pPr>
              <w:pStyle w:val="18"/>
              <w:spacing w:before="120" w:after="120" w:afterLines="50"/>
              <w:ind w:firstLine="482"/>
              <w:rPr>
                <w:rFonts w:hint="eastAsia" w:ascii="Times New Roman" w:hAnsi="Times New Roman" w:eastAsia="宋体" w:cs="Times New Roman"/>
                <w:sz w:val="24"/>
                <w:szCs w:val="22"/>
                <w:highlight w:val="none"/>
                <w:lang w:val="en-US" w:eastAsia="zh-CN" w:bidi="zh-CN"/>
              </w:rPr>
            </w:pPr>
          </w:p>
          <w:p w14:paraId="725F0462">
            <w:pPr>
              <w:pStyle w:val="18"/>
              <w:spacing w:before="120" w:after="120" w:afterLines="50"/>
              <w:ind w:firstLine="482"/>
              <w:rPr>
                <w:b/>
                <w:bCs/>
                <w:szCs w:val="24"/>
                <w:lang w:val="en-US"/>
              </w:rPr>
            </w:pPr>
            <w:r>
              <w:rPr>
                <w:rFonts w:hint="eastAsia" w:cs="Times New Roman"/>
                <w:b/>
                <w:bCs/>
                <w:sz w:val="24"/>
                <w:szCs w:val="24"/>
                <w:lang w:val="en-US" w:eastAsia="zh-CN"/>
              </w:rPr>
              <w:t>七</w:t>
            </w:r>
            <w:r>
              <w:rPr>
                <w:rFonts w:hint="eastAsia"/>
                <w:b/>
                <w:bCs/>
                <w:szCs w:val="24"/>
                <w:lang w:val="en-US"/>
              </w:rPr>
              <w:t>、请介绍一下公司的技术提升计划？</w:t>
            </w:r>
          </w:p>
          <w:p w14:paraId="56A22071">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r>
              <w:rPr>
                <w:rFonts w:hint="eastAsia" w:ascii="Times New Roman" w:hAnsi="Times New Roman" w:eastAsia="宋体" w:cs="Times New Roman"/>
                <w:sz w:val="24"/>
                <w:szCs w:val="22"/>
                <w:highlight w:val="none"/>
                <w:lang w:val="en-US" w:eastAsia="zh-CN" w:bidi="zh-CN"/>
              </w:rPr>
              <w:t>公司目前在硬质合金数控刀具领域形成较为完整的产品技术体系，开发了数控刀片、整体刀具两大品类产品，具备了为汽车、轨道交通、航空航天、精密模具、能源装备、工程机械、通用机械、石油化工等高端制造业提供产品和技术服务的能力。</w:t>
            </w:r>
          </w:p>
          <w:p w14:paraId="21CC29C3">
            <w:pPr>
              <w:pStyle w:val="18"/>
              <w:spacing w:before="120" w:after="120" w:afterLines="50"/>
              <w:ind w:firstLine="482"/>
              <w:rPr>
                <w:rFonts w:hint="eastAsia" w:ascii="Times New Roman" w:hAnsi="Times New Roman" w:eastAsia="宋体" w:cs="Times New Roman"/>
                <w:sz w:val="24"/>
                <w:szCs w:val="22"/>
                <w:highlight w:val="none"/>
                <w:lang w:val="en-US" w:eastAsia="zh-CN" w:bidi="zh-CN"/>
              </w:rPr>
            </w:pPr>
            <w:r>
              <w:rPr>
                <w:rFonts w:hint="eastAsia" w:ascii="Times New Roman" w:hAnsi="Times New Roman" w:eastAsia="宋体" w:cs="Times New Roman"/>
                <w:sz w:val="24"/>
                <w:szCs w:val="22"/>
                <w:highlight w:val="none"/>
                <w:lang w:val="en-US" w:eastAsia="zh-CN" w:bidi="zh-CN"/>
              </w:rPr>
              <w:t>公司始终坚持自主创新，通过不断加大研发投入，提升研发水平；同时加强和科研院校的紧密合作，建立校企联合合作平台，提高公司的基础研究水平。公司一方面将持续不断加大对基体新材料、新涂层技术的基础研究工作，另一方面将不断加大对整体刀具、工具系统、精密复杂组合刀具等新产品的开发力度，提升产品综合性能，向客户提供切实可靠高性价比的切削刀具。公司将通过一系列技术强企计划，实现在数控刀具方面的整体实力接近或达到日韩刀具企业水平，进一步缩短与欧美刀具企业的技术差距。</w:t>
            </w:r>
          </w:p>
          <w:p w14:paraId="43EA969D">
            <w:pPr>
              <w:pStyle w:val="18"/>
              <w:spacing w:before="120" w:after="120" w:afterLines="50"/>
              <w:ind w:left="0" w:leftChars="0" w:firstLine="0" w:firstLineChars="0"/>
              <w:rPr>
                <w:b/>
                <w:bCs/>
                <w:szCs w:val="24"/>
                <w:lang w:val="en-US"/>
              </w:rPr>
            </w:pPr>
          </w:p>
          <w:p w14:paraId="7148B709">
            <w:pPr>
              <w:spacing w:before="120" w:beforeLines="50" w:after="120" w:afterLines="50" w:line="360" w:lineRule="auto"/>
              <w:ind w:firstLine="482" w:firstLineChars="200"/>
              <w:rPr>
                <w:rFonts w:ascii="Times New Roman" w:hAnsi="Times New Roman" w:cs="Times New Roman"/>
                <w:b/>
                <w:bCs/>
                <w:sz w:val="24"/>
                <w:szCs w:val="24"/>
                <w:lang w:val="en-US" w:bidi="ar-SA"/>
              </w:rPr>
            </w:pPr>
            <w:r>
              <w:rPr>
                <w:rFonts w:hint="eastAsia" w:cs="Times New Roman"/>
                <w:b/>
                <w:bCs/>
                <w:sz w:val="24"/>
                <w:szCs w:val="24"/>
                <w:lang w:val="en-US" w:eastAsia="zh-CN"/>
              </w:rPr>
              <w:t>八、</w:t>
            </w:r>
            <w:r>
              <w:rPr>
                <w:rFonts w:hint="eastAsia" w:cs="Times New Roman"/>
                <w:b/>
                <w:bCs/>
                <w:sz w:val="24"/>
                <w:szCs w:val="24"/>
              </w:rPr>
              <w:t>请问未来几年刀具企业的成长空间主要来自哪些方面？</w:t>
            </w:r>
          </w:p>
          <w:p w14:paraId="55B39158">
            <w:pPr>
              <w:pStyle w:val="18"/>
              <w:spacing w:before="120" w:after="120" w:afterLines="50"/>
              <w:ind w:firstLine="482"/>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近年来，伴随我国产业结构的调整升级，数控机床市场渗透率不断提升，刀具消费占机床消费比例持续增长，我国数控刀具消费规模仍存在较大提升空间。同时，国内刀具企业在不断引进消化吸收国外先进技术的基础上，研究成果和开发生产能力得到了大幅提升，在把控刀具性能的能力不断增强的同时，部分国内知名的刀具生产企业也已经能够凭借其对客户需求的深度理解、较高的研究开发实力为下游用户提供个性化的切削加工解决方案。国产刀具向高端市场延伸，凭借产品性价比优势，已逐步实现对高端进口刀具产品的进口替代，加速了数控刀具的国产化。</w:t>
            </w:r>
          </w:p>
        </w:tc>
      </w:tr>
      <w:tr w14:paraId="2BB77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CED8B6E">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200AD687">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5AD4AB2B">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1326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3975C045">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755DDE8C">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2D2F85A4">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615CA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4C6A4E53">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254BA098">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0437D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3A09006E">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06624D30">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eastAsia="zh-CN"/>
              </w:rPr>
              <w:t>2026年4月1日</w:t>
            </w:r>
          </w:p>
        </w:tc>
      </w:tr>
    </w:tbl>
    <w:p w14:paraId="6DB3B267">
      <w:pPr>
        <w:tabs>
          <w:tab w:val="left" w:pos="3696"/>
        </w:tabs>
        <w:rPr>
          <w:rFonts w:hint="eastAsia"/>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DE0C">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41D583FA">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41D583FA">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6D48"/>
    <w:rsid w:val="0001656A"/>
    <w:rsid w:val="00031F82"/>
    <w:rsid w:val="00033F90"/>
    <w:rsid w:val="00035104"/>
    <w:rsid w:val="00041FF3"/>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32F3"/>
    <w:rsid w:val="000A4EB2"/>
    <w:rsid w:val="000A5E38"/>
    <w:rsid w:val="000A6411"/>
    <w:rsid w:val="000B219A"/>
    <w:rsid w:val="000B3800"/>
    <w:rsid w:val="000D39A8"/>
    <w:rsid w:val="000D7F64"/>
    <w:rsid w:val="000F05C5"/>
    <w:rsid w:val="000F31A0"/>
    <w:rsid w:val="000F433A"/>
    <w:rsid w:val="000F5797"/>
    <w:rsid w:val="000F6BDE"/>
    <w:rsid w:val="00101F48"/>
    <w:rsid w:val="00103BAA"/>
    <w:rsid w:val="00107BF5"/>
    <w:rsid w:val="00112CAA"/>
    <w:rsid w:val="00125563"/>
    <w:rsid w:val="00126709"/>
    <w:rsid w:val="00130F9E"/>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85B92"/>
    <w:rsid w:val="001944BD"/>
    <w:rsid w:val="00195722"/>
    <w:rsid w:val="001A352B"/>
    <w:rsid w:val="001B113A"/>
    <w:rsid w:val="001B2DD2"/>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011D"/>
    <w:rsid w:val="002111EC"/>
    <w:rsid w:val="002118BF"/>
    <w:rsid w:val="002138ED"/>
    <w:rsid w:val="00213F38"/>
    <w:rsid w:val="002143E4"/>
    <w:rsid w:val="00215AA4"/>
    <w:rsid w:val="00222741"/>
    <w:rsid w:val="00224873"/>
    <w:rsid w:val="002319DC"/>
    <w:rsid w:val="00231DC6"/>
    <w:rsid w:val="00236B4E"/>
    <w:rsid w:val="002376C2"/>
    <w:rsid w:val="00243E1B"/>
    <w:rsid w:val="0024437E"/>
    <w:rsid w:val="002625C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1F6F"/>
    <w:rsid w:val="002E3A8B"/>
    <w:rsid w:val="002F6ED4"/>
    <w:rsid w:val="00300266"/>
    <w:rsid w:val="0030429B"/>
    <w:rsid w:val="00312489"/>
    <w:rsid w:val="00320543"/>
    <w:rsid w:val="003220B8"/>
    <w:rsid w:val="003227ED"/>
    <w:rsid w:val="00323ADC"/>
    <w:rsid w:val="0032446E"/>
    <w:rsid w:val="00324B62"/>
    <w:rsid w:val="003257A1"/>
    <w:rsid w:val="00326059"/>
    <w:rsid w:val="00331605"/>
    <w:rsid w:val="0033493C"/>
    <w:rsid w:val="003350A1"/>
    <w:rsid w:val="0033542C"/>
    <w:rsid w:val="00340305"/>
    <w:rsid w:val="003406E9"/>
    <w:rsid w:val="003421ED"/>
    <w:rsid w:val="00342256"/>
    <w:rsid w:val="00351845"/>
    <w:rsid w:val="00352F93"/>
    <w:rsid w:val="0036380C"/>
    <w:rsid w:val="00367E78"/>
    <w:rsid w:val="003725AD"/>
    <w:rsid w:val="00376046"/>
    <w:rsid w:val="00376B9B"/>
    <w:rsid w:val="00382ED3"/>
    <w:rsid w:val="00394B87"/>
    <w:rsid w:val="00394C16"/>
    <w:rsid w:val="003A1013"/>
    <w:rsid w:val="003A44D4"/>
    <w:rsid w:val="003A6E51"/>
    <w:rsid w:val="003A72EF"/>
    <w:rsid w:val="003B0056"/>
    <w:rsid w:val="003B087B"/>
    <w:rsid w:val="003B0DE1"/>
    <w:rsid w:val="003B20DB"/>
    <w:rsid w:val="003B34BA"/>
    <w:rsid w:val="003B3ADC"/>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5CD6"/>
    <w:rsid w:val="00406C67"/>
    <w:rsid w:val="0041022F"/>
    <w:rsid w:val="00414DF6"/>
    <w:rsid w:val="00415057"/>
    <w:rsid w:val="00417F89"/>
    <w:rsid w:val="004230ED"/>
    <w:rsid w:val="00432921"/>
    <w:rsid w:val="00433AD0"/>
    <w:rsid w:val="00437745"/>
    <w:rsid w:val="00440001"/>
    <w:rsid w:val="00441A50"/>
    <w:rsid w:val="0045353B"/>
    <w:rsid w:val="0045362F"/>
    <w:rsid w:val="00456792"/>
    <w:rsid w:val="00463316"/>
    <w:rsid w:val="00467B13"/>
    <w:rsid w:val="00477EEF"/>
    <w:rsid w:val="00481673"/>
    <w:rsid w:val="00481E4A"/>
    <w:rsid w:val="004842EC"/>
    <w:rsid w:val="00485A48"/>
    <w:rsid w:val="0048691A"/>
    <w:rsid w:val="004954EB"/>
    <w:rsid w:val="00496B6D"/>
    <w:rsid w:val="0049731A"/>
    <w:rsid w:val="004A5B2A"/>
    <w:rsid w:val="004A68A6"/>
    <w:rsid w:val="004B0B0E"/>
    <w:rsid w:val="004B3E2E"/>
    <w:rsid w:val="004B5502"/>
    <w:rsid w:val="004B59A9"/>
    <w:rsid w:val="004C49C2"/>
    <w:rsid w:val="004C4F90"/>
    <w:rsid w:val="004C71C6"/>
    <w:rsid w:val="004D0CDB"/>
    <w:rsid w:val="004D51DB"/>
    <w:rsid w:val="004D7B12"/>
    <w:rsid w:val="004E2206"/>
    <w:rsid w:val="004F0CA0"/>
    <w:rsid w:val="004F2290"/>
    <w:rsid w:val="004F3FA0"/>
    <w:rsid w:val="005064DE"/>
    <w:rsid w:val="00511C2C"/>
    <w:rsid w:val="00511E84"/>
    <w:rsid w:val="00514173"/>
    <w:rsid w:val="00522102"/>
    <w:rsid w:val="005244DA"/>
    <w:rsid w:val="005248AE"/>
    <w:rsid w:val="00524D50"/>
    <w:rsid w:val="0052620D"/>
    <w:rsid w:val="00526DE9"/>
    <w:rsid w:val="00535BBE"/>
    <w:rsid w:val="00537603"/>
    <w:rsid w:val="00537C28"/>
    <w:rsid w:val="00541A04"/>
    <w:rsid w:val="00543913"/>
    <w:rsid w:val="005439F5"/>
    <w:rsid w:val="00547524"/>
    <w:rsid w:val="00547C6E"/>
    <w:rsid w:val="00553AE7"/>
    <w:rsid w:val="00555C63"/>
    <w:rsid w:val="005566E2"/>
    <w:rsid w:val="0055796A"/>
    <w:rsid w:val="00557971"/>
    <w:rsid w:val="0056047E"/>
    <w:rsid w:val="00560F04"/>
    <w:rsid w:val="00563CFE"/>
    <w:rsid w:val="005642A9"/>
    <w:rsid w:val="005654B8"/>
    <w:rsid w:val="005705CA"/>
    <w:rsid w:val="00571C8F"/>
    <w:rsid w:val="005722C3"/>
    <w:rsid w:val="0057254B"/>
    <w:rsid w:val="00573D90"/>
    <w:rsid w:val="00582220"/>
    <w:rsid w:val="00583735"/>
    <w:rsid w:val="00586875"/>
    <w:rsid w:val="00586911"/>
    <w:rsid w:val="00586D93"/>
    <w:rsid w:val="005875E4"/>
    <w:rsid w:val="005936E7"/>
    <w:rsid w:val="00597119"/>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6B00"/>
    <w:rsid w:val="00612A78"/>
    <w:rsid w:val="006155F7"/>
    <w:rsid w:val="00630048"/>
    <w:rsid w:val="00631CB4"/>
    <w:rsid w:val="00646070"/>
    <w:rsid w:val="00647A4E"/>
    <w:rsid w:val="00651509"/>
    <w:rsid w:val="00654DBE"/>
    <w:rsid w:val="006556A2"/>
    <w:rsid w:val="0065721B"/>
    <w:rsid w:val="00661E85"/>
    <w:rsid w:val="00671A17"/>
    <w:rsid w:val="00672E34"/>
    <w:rsid w:val="00673AAF"/>
    <w:rsid w:val="00675D57"/>
    <w:rsid w:val="006769BC"/>
    <w:rsid w:val="00677C61"/>
    <w:rsid w:val="00681A76"/>
    <w:rsid w:val="006828D1"/>
    <w:rsid w:val="00683063"/>
    <w:rsid w:val="006849E7"/>
    <w:rsid w:val="00684BC5"/>
    <w:rsid w:val="00691418"/>
    <w:rsid w:val="006914BE"/>
    <w:rsid w:val="0069211C"/>
    <w:rsid w:val="00696A60"/>
    <w:rsid w:val="0069735B"/>
    <w:rsid w:val="006A2461"/>
    <w:rsid w:val="006A3670"/>
    <w:rsid w:val="006A683B"/>
    <w:rsid w:val="006B1348"/>
    <w:rsid w:val="006B2625"/>
    <w:rsid w:val="006B56CA"/>
    <w:rsid w:val="006B68EA"/>
    <w:rsid w:val="006C1363"/>
    <w:rsid w:val="006C14E2"/>
    <w:rsid w:val="006C1F86"/>
    <w:rsid w:val="006C3476"/>
    <w:rsid w:val="006D16AF"/>
    <w:rsid w:val="006D2E59"/>
    <w:rsid w:val="006D4B57"/>
    <w:rsid w:val="006D504E"/>
    <w:rsid w:val="006E4EF1"/>
    <w:rsid w:val="006E6763"/>
    <w:rsid w:val="006F684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B6CA9"/>
    <w:rsid w:val="007B759B"/>
    <w:rsid w:val="007C25F2"/>
    <w:rsid w:val="007D0889"/>
    <w:rsid w:val="007D0C70"/>
    <w:rsid w:val="007D4A21"/>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16543"/>
    <w:rsid w:val="00821285"/>
    <w:rsid w:val="0082409B"/>
    <w:rsid w:val="0082467D"/>
    <w:rsid w:val="00831FE1"/>
    <w:rsid w:val="008378FA"/>
    <w:rsid w:val="00840E5F"/>
    <w:rsid w:val="00842862"/>
    <w:rsid w:val="008463BC"/>
    <w:rsid w:val="00861574"/>
    <w:rsid w:val="00863F75"/>
    <w:rsid w:val="0086433C"/>
    <w:rsid w:val="0086438F"/>
    <w:rsid w:val="00873C6E"/>
    <w:rsid w:val="0087576D"/>
    <w:rsid w:val="00876F9B"/>
    <w:rsid w:val="008775A0"/>
    <w:rsid w:val="00882353"/>
    <w:rsid w:val="008834C2"/>
    <w:rsid w:val="008855C5"/>
    <w:rsid w:val="00890B76"/>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59D0"/>
    <w:rsid w:val="00975C24"/>
    <w:rsid w:val="00981B42"/>
    <w:rsid w:val="00984EB3"/>
    <w:rsid w:val="00991D4E"/>
    <w:rsid w:val="0099321A"/>
    <w:rsid w:val="00997643"/>
    <w:rsid w:val="009A0DBD"/>
    <w:rsid w:val="009A0FC0"/>
    <w:rsid w:val="009A5595"/>
    <w:rsid w:val="009B01DC"/>
    <w:rsid w:val="009B612A"/>
    <w:rsid w:val="009B6FD3"/>
    <w:rsid w:val="009B7553"/>
    <w:rsid w:val="009C0C9A"/>
    <w:rsid w:val="009C0F65"/>
    <w:rsid w:val="009D1628"/>
    <w:rsid w:val="009D4565"/>
    <w:rsid w:val="009D6E52"/>
    <w:rsid w:val="009E066F"/>
    <w:rsid w:val="009E32DE"/>
    <w:rsid w:val="009E43F1"/>
    <w:rsid w:val="009F1CE1"/>
    <w:rsid w:val="00A01594"/>
    <w:rsid w:val="00A03D0F"/>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5249C"/>
    <w:rsid w:val="00A740E6"/>
    <w:rsid w:val="00A74A46"/>
    <w:rsid w:val="00A74CC1"/>
    <w:rsid w:val="00A84248"/>
    <w:rsid w:val="00A95B0E"/>
    <w:rsid w:val="00AA0139"/>
    <w:rsid w:val="00AA164A"/>
    <w:rsid w:val="00AA4811"/>
    <w:rsid w:val="00AC0893"/>
    <w:rsid w:val="00AC3439"/>
    <w:rsid w:val="00AD14FD"/>
    <w:rsid w:val="00AD1AE8"/>
    <w:rsid w:val="00AD6AAE"/>
    <w:rsid w:val="00AE1091"/>
    <w:rsid w:val="00AE186A"/>
    <w:rsid w:val="00AE5D40"/>
    <w:rsid w:val="00AF5FAD"/>
    <w:rsid w:val="00AF7E42"/>
    <w:rsid w:val="00B028EE"/>
    <w:rsid w:val="00B029E0"/>
    <w:rsid w:val="00B02ABE"/>
    <w:rsid w:val="00B105FB"/>
    <w:rsid w:val="00B11EB4"/>
    <w:rsid w:val="00B20BD4"/>
    <w:rsid w:val="00B21AF5"/>
    <w:rsid w:val="00B22179"/>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856C3"/>
    <w:rsid w:val="00B9305B"/>
    <w:rsid w:val="00BA2251"/>
    <w:rsid w:val="00BA754B"/>
    <w:rsid w:val="00BA7902"/>
    <w:rsid w:val="00BA7949"/>
    <w:rsid w:val="00BA7CA7"/>
    <w:rsid w:val="00BB3765"/>
    <w:rsid w:val="00BB6BB2"/>
    <w:rsid w:val="00BC0469"/>
    <w:rsid w:val="00BC0D8D"/>
    <w:rsid w:val="00BC1E36"/>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30C1F"/>
    <w:rsid w:val="00C33DF6"/>
    <w:rsid w:val="00C42BAA"/>
    <w:rsid w:val="00C434D4"/>
    <w:rsid w:val="00C463F5"/>
    <w:rsid w:val="00C47553"/>
    <w:rsid w:val="00C521EE"/>
    <w:rsid w:val="00C572EB"/>
    <w:rsid w:val="00C642ED"/>
    <w:rsid w:val="00C7456B"/>
    <w:rsid w:val="00C82087"/>
    <w:rsid w:val="00C8384A"/>
    <w:rsid w:val="00C85997"/>
    <w:rsid w:val="00C95333"/>
    <w:rsid w:val="00CA08CD"/>
    <w:rsid w:val="00CA0BB0"/>
    <w:rsid w:val="00CA2576"/>
    <w:rsid w:val="00CA2E36"/>
    <w:rsid w:val="00CA5D4B"/>
    <w:rsid w:val="00CB24F3"/>
    <w:rsid w:val="00CB3F77"/>
    <w:rsid w:val="00CB5642"/>
    <w:rsid w:val="00CC0B2E"/>
    <w:rsid w:val="00CD3838"/>
    <w:rsid w:val="00CE576E"/>
    <w:rsid w:val="00CE62FB"/>
    <w:rsid w:val="00CE77B7"/>
    <w:rsid w:val="00CE7925"/>
    <w:rsid w:val="00CF1511"/>
    <w:rsid w:val="00CF2558"/>
    <w:rsid w:val="00CF41A4"/>
    <w:rsid w:val="00D1258F"/>
    <w:rsid w:val="00D1393D"/>
    <w:rsid w:val="00D23C22"/>
    <w:rsid w:val="00D37D2B"/>
    <w:rsid w:val="00D43DE3"/>
    <w:rsid w:val="00D50CE3"/>
    <w:rsid w:val="00D55A67"/>
    <w:rsid w:val="00D761C9"/>
    <w:rsid w:val="00D77FAA"/>
    <w:rsid w:val="00D80DA3"/>
    <w:rsid w:val="00D877E5"/>
    <w:rsid w:val="00D93667"/>
    <w:rsid w:val="00D94031"/>
    <w:rsid w:val="00D9527B"/>
    <w:rsid w:val="00D95373"/>
    <w:rsid w:val="00D955A2"/>
    <w:rsid w:val="00D9637F"/>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1005B"/>
    <w:rsid w:val="00E10283"/>
    <w:rsid w:val="00E20BD5"/>
    <w:rsid w:val="00E21217"/>
    <w:rsid w:val="00E22421"/>
    <w:rsid w:val="00E30232"/>
    <w:rsid w:val="00E336F2"/>
    <w:rsid w:val="00E35F49"/>
    <w:rsid w:val="00E406D6"/>
    <w:rsid w:val="00E41F6E"/>
    <w:rsid w:val="00E50563"/>
    <w:rsid w:val="00E55965"/>
    <w:rsid w:val="00E56A5D"/>
    <w:rsid w:val="00E56E23"/>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223B"/>
    <w:rsid w:val="00F0722E"/>
    <w:rsid w:val="00F102E6"/>
    <w:rsid w:val="00F10BC6"/>
    <w:rsid w:val="00F12FA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407C"/>
    <w:rsid w:val="00F5731F"/>
    <w:rsid w:val="00F61550"/>
    <w:rsid w:val="00F67266"/>
    <w:rsid w:val="00F71794"/>
    <w:rsid w:val="00F76E17"/>
    <w:rsid w:val="00F84831"/>
    <w:rsid w:val="00F86ACD"/>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5110"/>
    <w:rsid w:val="00FC6C5B"/>
    <w:rsid w:val="00FD1C6A"/>
    <w:rsid w:val="00FD5759"/>
    <w:rsid w:val="00FE0C3C"/>
    <w:rsid w:val="00FE2FBE"/>
    <w:rsid w:val="00FE7255"/>
    <w:rsid w:val="00FF15A3"/>
    <w:rsid w:val="00FF548A"/>
    <w:rsid w:val="00FF607E"/>
    <w:rsid w:val="010271F8"/>
    <w:rsid w:val="01136D40"/>
    <w:rsid w:val="011D2710"/>
    <w:rsid w:val="011E3D92"/>
    <w:rsid w:val="012879C5"/>
    <w:rsid w:val="0155753B"/>
    <w:rsid w:val="01584F58"/>
    <w:rsid w:val="01635C49"/>
    <w:rsid w:val="0166457E"/>
    <w:rsid w:val="016D1D26"/>
    <w:rsid w:val="017E34AF"/>
    <w:rsid w:val="017E6BCA"/>
    <w:rsid w:val="018C1DA4"/>
    <w:rsid w:val="0192202D"/>
    <w:rsid w:val="0193608E"/>
    <w:rsid w:val="01C90C10"/>
    <w:rsid w:val="01C963AC"/>
    <w:rsid w:val="01D15B17"/>
    <w:rsid w:val="01D60B10"/>
    <w:rsid w:val="01E274B5"/>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A9250C"/>
    <w:rsid w:val="04B521F7"/>
    <w:rsid w:val="04CB3A39"/>
    <w:rsid w:val="04E5656E"/>
    <w:rsid w:val="04FE33F0"/>
    <w:rsid w:val="05076DDD"/>
    <w:rsid w:val="05183735"/>
    <w:rsid w:val="05204B33"/>
    <w:rsid w:val="05290F57"/>
    <w:rsid w:val="05407950"/>
    <w:rsid w:val="054D733B"/>
    <w:rsid w:val="056A7B0A"/>
    <w:rsid w:val="057378BD"/>
    <w:rsid w:val="059507DE"/>
    <w:rsid w:val="059C4879"/>
    <w:rsid w:val="05A36F5B"/>
    <w:rsid w:val="05C869C2"/>
    <w:rsid w:val="05D41305"/>
    <w:rsid w:val="05F5609A"/>
    <w:rsid w:val="060E05EB"/>
    <w:rsid w:val="060F66AF"/>
    <w:rsid w:val="061D506D"/>
    <w:rsid w:val="06256D17"/>
    <w:rsid w:val="062D74A1"/>
    <w:rsid w:val="063349F6"/>
    <w:rsid w:val="064429E4"/>
    <w:rsid w:val="06457D23"/>
    <w:rsid w:val="06652867"/>
    <w:rsid w:val="067F52D3"/>
    <w:rsid w:val="06915006"/>
    <w:rsid w:val="06BA455D"/>
    <w:rsid w:val="06BD229F"/>
    <w:rsid w:val="06BF1B73"/>
    <w:rsid w:val="06C8694B"/>
    <w:rsid w:val="06D84AD0"/>
    <w:rsid w:val="06E0367B"/>
    <w:rsid w:val="06F41F97"/>
    <w:rsid w:val="07000960"/>
    <w:rsid w:val="07155C37"/>
    <w:rsid w:val="074A5CF3"/>
    <w:rsid w:val="07583140"/>
    <w:rsid w:val="07590A0B"/>
    <w:rsid w:val="075B0F04"/>
    <w:rsid w:val="075D5617"/>
    <w:rsid w:val="076F41ED"/>
    <w:rsid w:val="077A7FD0"/>
    <w:rsid w:val="07841907"/>
    <w:rsid w:val="07A019A5"/>
    <w:rsid w:val="07A27A47"/>
    <w:rsid w:val="07A70F85"/>
    <w:rsid w:val="07B55C0C"/>
    <w:rsid w:val="07BE007D"/>
    <w:rsid w:val="07D2256D"/>
    <w:rsid w:val="07D57174"/>
    <w:rsid w:val="07D72980"/>
    <w:rsid w:val="07D94EB6"/>
    <w:rsid w:val="07DD1307"/>
    <w:rsid w:val="07EC4BEA"/>
    <w:rsid w:val="08191757"/>
    <w:rsid w:val="082F4AD6"/>
    <w:rsid w:val="08471E20"/>
    <w:rsid w:val="08577669"/>
    <w:rsid w:val="08591B53"/>
    <w:rsid w:val="0869623A"/>
    <w:rsid w:val="086C1F40"/>
    <w:rsid w:val="087B79DB"/>
    <w:rsid w:val="087E15BA"/>
    <w:rsid w:val="088405DA"/>
    <w:rsid w:val="08856DEC"/>
    <w:rsid w:val="089F5E5A"/>
    <w:rsid w:val="08B60493"/>
    <w:rsid w:val="08BE783D"/>
    <w:rsid w:val="08E13F7A"/>
    <w:rsid w:val="08E2059F"/>
    <w:rsid w:val="08EB30F3"/>
    <w:rsid w:val="08EB548D"/>
    <w:rsid w:val="08FB151E"/>
    <w:rsid w:val="09164338"/>
    <w:rsid w:val="09296FCD"/>
    <w:rsid w:val="092B7994"/>
    <w:rsid w:val="0935611C"/>
    <w:rsid w:val="0946032A"/>
    <w:rsid w:val="094620D8"/>
    <w:rsid w:val="09482972"/>
    <w:rsid w:val="099F7A3A"/>
    <w:rsid w:val="09B16EAB"/>
    <w:rsid w:val="09B90AFC"/>
    <w:rsid w:val="09CB032D"/>
    <w:rsid w:val="09E42E0C"/>
    <w:rsid w:val="0A0579FD"/>
    <w:rsid w:val="0A100800"/>
    <w:rsid w:val="0A121772"/>
    <w:rsid w:val="0A340BF2"/>
    <w:rsid w:val="0A434869"/>
    <w:rsid w:val="0A5170B9"/>
    <w:rsid w:val="0A590FB7"/>
    <w:rsid w:val="0A5C2888"/>
    <w:rsid w:val="0A5E16A3"/>
    <w:rsid w:val="0A6068BB"/>
    <w:rsid w:val="0A6A629A"/>
    <w:rsid w:val="0A717628"/>
    <w:rsid w:val="0A79472F"/>
    <w:rsid w:val="0A807DAE"/>
    <w:rsid w:val="0A9926DB"/>
    <w:rsid w:val="0AA23C86"/>
    <w:rsid w:val="0ABC4D71"/>
    <w:rsid w:val="0AC534D0"/>
    <w:rsid w:val="0AD83C5C"/>
    <w:rsid w:val="0AD931A2"/>
    <w:rsid w:val="0ADB0F46"/>
    <w:rsid w:val="0AE20B0A"/>
    <w:rsid w:val="0AE71698"/>
    <w:rsid w:val="0AFC05DE"/>
    <w:rsid w:val="0B02591F"/>
    <w:rsid w:val="0B0D6E40"/>
    <w:rsid w:val="0B0F0946"/>
    <w:rsid w:val="0B254889"/>
    <w:rsid w:val="0B261D0E"/>
    <w:rsid w:val="0B2823DD"/>
    <w:rsid w:val="0B2F477F"/>
    <w:rsid w:val="0B3670A4"/>
    <w:rsid w:val="0B3D42FF"/>
    <w:rsid w:val="0B5D51EF"/>
    <w:rsid w:val="0B623780"/>
    <w:rsid w:val="0B6C5E87"/>
    <w:rsid w:val="0B7D12DC"/>
    <w:rsid w:val="0B8F1AD5"/>
    <w:rsid w:val="0B9B72E3"/>
    <w:rsid w:val="0B9E444D"/>
    <w:rsid w:val="0BA14306"/>
    <w:rsid w:val="0BA613CC"/>
    <w:rsid w:val="0BAB1E30"/>
    <w:rsid w:val="0BB27EF8"/>
    <w:rsid w:val="0BB83F73"/>
    <w:rsid w:val="0BCC1277"/>
    <w:rsid w:val="0BD76226"/>
    <w:rsid w:val="0BD84773"/>
    <w:rsid w:val="0BE81B6C"/>
    <w:rsid w:val="0BFA5365"/>
    <w:rsid w:val="0C0B7609"/>
    <w:rsid w:val="0C1E10EA"/>
    <w:rsid w:val="0C216E2C"/>
    <w:rsid w:val="0C27068D"/>
    <w:rsid w:val="0C305574"/>
    <w:rsid w:val="0C3E5A59"/>
    <w:rsid w:val="0C4A74E7"/>
    <w:rsid w:val="0C4B1250"/>
    <w:rsid w:val="0C564B9B"/>
    <w:rsid w:val="0C672010"/>
    <w:rsid w:val="0C7D22B4"/>
    <w:rsid w:val="0CA77331"/>
    <w:rsid w:val="0CA862B1"/>
    <w:rsid w:val="0CAA0BCF"/>
    <w:rsid w:val="0CB56098"/>
    <w:rsid w:val="0CBC38F1"/>
    <w:rsid w:val="0CE54E13"/>
    <w:rsid w:val="0CF37015"/>
    <w:rsid w:val="0CF87AE3"/>
    <w:rsid w:val="0D1706A5"/>
    <w:rsid w:val="0D197B03"/>
    <w:rsid w:val="0D1A5D55"/>
    <w:rsid w:val="0D444E00"/>
    <w:rsid w:val="0D4922F4"/>
    <w:rsid w:val="0D5A0848"/>
    <w:rsid w:val="0D6A518B"/>
    <w:rsid w:val="0D6D4DC9"/>
    <w:rsid w:val="0D6E6D16"/>
    <w:rsid w:val="0D7C41FE"/>
    <w:rsid w:val="0D831E80"/>
    <w:rsid w:val="0D882DBC"/>
    <w:rsid w:val="0D884328"/>
    <w:rsid w:val="0D904269"/>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9159E"/>
    <w:rsid w:val="0EBF05FD"/>
    <w:rsid w:val="0EC62B21"/>
    <w:rsid w:val="0EE505E5"/>
    <w:rsid w:val="0EFC3672"/>
    <w:rsid w:val="0EFD148A"/>
    <w:rsid w:val="0F024CF3"/>
    <w:rsid w:val="0F1D38DB"/>
    <w:rsid w:val="0F2146A2"/>
    <w:rsid w:val="0F2942F2"/>
    <w:rsid w:val="0F4B34F0"/>
    <w:rsid w:val="0F4C41C0"/>
    <w:rsid w:val="0F5A0127"/>
    <w:rsid w:val="0F670FFA"/>
    <w:rsid w:val="0F8D2BEF"/>
    <w:rsid w:val="0FA61182"/>
    <w:rsid w:val="0FB21850"/>
    <w:rsid w:val="0FBA45C0"/>
    <w:rsid w:val="0FBC5126"/>
    <w:rsid w:val="0FD61CDB"/>
    <w:rsid w:val="0FDE750E"/>
    <w:rsid w:val="0FEF7FAF"/>
    <w:rsid w:val="0FFC0428"/>
    <w:rsid w:val="10294501"/>
    <w:rsid w:val="10340037"/>
    <w:rsid w:val="103F1C8A"/>
    <w:rsid w:val="10495714"/>
    <w:rsid w:val="1065470E"/>
    <w:rsid w:val="107102E7"/>
    <w:rsid w:val="1074577C"/>
    <w:rsid w:val="107A6B0B"/>
    <w:rsid w:val="107C0612"/>
    <w:rsid w:val="10855BDB"/>
    <w:rsid w:val="10A47CA7"/>
    <w:rsid w:val="10AA09D5"/>
    <w:rsid w:val="10B507A3"/>
    <w:rsid w:val="10C0649C"/>
    <w:rsid w:val="10CC380A"/>
    <w:rsid w:val="10E01064"/>
    <w:rsid w:val="10F1748C"/>
    <w:rsid w:val="10FE598E"/>
    <w:rsid w:val="110411F6"/>
    <w:rsid w:val="11047F46"/>
    <w:rsid w:val="111E1B98"/>
    <w:rsid w:val="113413B0"/>
    <w:rsid w:val="113D76A8"/>
    <w:rsid w:val="11427629"/>
    <w:rsid w:val="11621A79"/>
    <w:rsid w:val="116C0B49"/>
    <w:rsid w:val="116C3197"/>
    <w:rsid w:val="11845C66"/>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7098A"/>
    <w:rsid w:val="125E4936"/>
    <w:rsid w:val="12616CD8"/>
    <w:rsid w:val="12647A72"/>
    <w:rsid w:val="12751C80"/>
    <w:rsid w:val="12837595"/>
    <w:rsid w:val="12887C05"/>
    <w:rsid w:val="129310C1"/>
    <w:rsid w:val="129A6C23"/>
    <w:rsid w:val="12D31BE1"/>
    <w:rsid w:val="13196AAF"/>
    <w:rsid w:val="131B42F0"/>
    <w:rsid w:val="131F061B"/>
    <w:rsid w:val="133241DB"/>
    <w:rsid w:val="13385187"/>
    <w:rsid w:val="135C36DA"/>
    <w:rsid w:val="13721EF7"/>
    <w:rsid w:val="13877EBC"/>
    <w:rsid w:val="13901FF6"/>
    <w:rsid w:val="13A46379"/>
    <w:rsid w:val="13AC327F"/>
    <w:rsid w:val="13BD3271"/>
    <w:rsid w:val="13D61A1C"/>
    <w:rsid w:val="13DB7787"/>
    <w:rsid w:val="13EE1133"/>
    <w:rsid w:val="13F53078"/>
    <w:rsid w:val="13F75067"/>
    <w:rsid w:val="13F758F1"/>
    <w:rsid w:val="14034E32"/>
    <w:rsid w:val="141A6B9A"/>
    <w:rsid w:val="141C2C8C"/>
    <w:rsid w:val="14276111"/>
    <w:rsid w:val="142D4720"/>
    <w:rsid w:val="14381F31"/>
    <w:rsid w:val="14465FF1"/>
    <w:rsid w:val="14524530"/>
    <w:rsid w:val="145374BA"/>
    <w:rsid w:val="14587478"/>
    <w:rsid w:val="145E57F3"/>
    <w:rsid w:val="146B2EDA"/>
    <w:rsid w:val="147A32B8"/>
    <w:rsid w:val="147F0B94"/>
    <w:rsid w:val="14891A12"/>
    <w:rsid w:val="14952165"/>
    <w:rsid w:val="14B27E01"/>
    <w:rsid w:val="14B43EE4"/>
    <w:rsid w:val="14C57350"/>
    <w:rsid w:val="14D3582A"/>
    <w:rsid w:val="14DF603C"/>
    <w:rsid w:val="14E629C1"/>
    <w:rsid w:val="151F75E6"/>
    <w:rsid w:val="153D69D4"/>
    <w:rsid w:val="15413A64"/>
    <w:rsid w:val="154C11CE"/>
    <w:rsid w:val="155618F4"/>
    <w:rsid w:val="155B6AD0"/>
    <w:rsid w:val="157B57FF"/>
    <w:rsid w:val="157C7918"/>
    <w:rsid w:val="15854550"/>
    <w:rsid w:val="159919CA"/>
    <w:rsid w:val="15AB4DF0"/>
    <w:rsid w:val="15B3028C"/>
    <w:rsid w:val="15C076B6"/>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A07EC"/>
    <w:rsid w:val="16CE4F2C"/>
    <w:rsid w:val="16D63E48"/>
    <w:rsid w:val="16E86955"/>
    <w:rsid w:val="16EA08F8"/>
    <w:rsid w:val="16F37B9A"/>
    <w:rsid w:val="171001C9"/>
    <w:rsid w:val="171C5F72"/>
    <w:rsid w:val="172F064F"/>
    <w:rsid w:val="1742255C"/>
    <w:rsid w:val="174340FA"/>
    <w:rsid w:val="17487963"/>
    <w:rsid w:val="17493EF9"/>
    <w:rsid w:val="174A5489"/>
    <w:rsid w:val="174B2FAF"/>
    <w:rsid w:val="174B3D3F"/>
    <w:rsid w:val="174D0C8B"/>
    <w:rsid w:val="17503E12"/>
    <w:rsid w:val="175646A0"/>
    <w:rsid w:val="175F37D6"/>
    <w:rsid w:val="176C18A3"/>
    <w:rsid w:val="177B7D38"/>
    <w:rsid w:val="177C7BD7"/>
    <w:rsid w:val="178043AB"/>
    <w:rsid w:val="17820677"/>
    <w:rsid w:val="17A728DB"/>
    <w:rsid w:val="17B2122C"/>
    <w:rsid w:val="17B83EE3"/>
    <w:rsid w:val="17CA2D47"/>
    <w:rsid w:val="17D04F0B"/>
    <w:rsid w:val="17D62083"/>
    <w:rsid w:val="17DB4333"/>
    <w:rsid w:val="17E331AB"/>
    <w:rsid w:val="17EA0A1A"/>
    <w:rsid w:val="17EB683C"/>
    <w:rsid w:val="17F33125"/>
    <w:rsid w:val="17F92A0B"/>
    <w:rsid w:val="17FD3F0D"/>
    <w:rsid w:val="1815791A"/>
    <w:rsid w:val="1828118F"/>
    <w:rsid w:val="183F7282"/>
    <w:rsid w:val="186662F2"/>
    <w:rsid w:val="186B56B7"/>
    <w:rsid w:val="18925339"/>
    <w:rsid w:val="18AD2173"/>
    <w:rsid w:val="18AD3F21"/>
    <w:rsid w:val="18B90918"/>
    <w:rsid w:val="18BB57D9"/>
    <w:rsid w:val="18BC4164"/>
    <w:rsid w:val="18CD6367"/>
    <w:rsid w:val="18DA3B88"/>
    <w:rsid w:val="18E07450"/>
    <w:rsid w:val="18F93EB7"/>
    <w:rsid w:val="18FB3267"/>
    <w:rsid w:val="18FE643B"/>
    <w:rsid w:val="190B7B36"/>
    <w:rsid w:val="19121FD6"/>
    <w:rsid w:val="19175BA5"/>
    <w:rsid w:val="193B777F"/>
    <w:rsid w:val="193F2F23"/>
    <w:rsid w:val="19481E9C"/>
    <w:rsid w:val="19486114"/>
    <w:rsid w:val="194B2FB2"/>
    <w:rsid w:val="19593824"/>
    <w:rsid w:val="19616ABA"/>
    <w:rsid w:val="19743D93"/>
    <w:rsid w:val="197A1F0C"/>
    <w:rsid w:val="197B401F"/>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55D39"/>
    <w:rsid w:val="1A294B27"/>
    <w:rsid w:val="1A2C4539"/>
    <w:rsid w:val="1A3441CE"/>
    <w:rsid w:val="1A360180"/>
    <w:rsid w:val="1A3A2D21"/>
    <w:rsid w:val="1A495ECC"/>
    <w:rsid w:val="1A577219"/>
    <w:rsid w:val="1A7237CD"/>
    <w:rsid w:val="1A7D50B4"/>
    <w:rsid w:val="1A824F3A"/>
    <w:rsid w:val="1AB570BD"/>
    <w:rsid w:val="1AB84DFF"/>
    <w:rsid w:val="1ACF0D41"/>
    <w:rsid w:val="1AF5395E"/>
    <w:rsid w:val="1B1D4C62"/>
    <w:rsid w:val="1B216501"/>
    <w:rsid w:val="1B222279"/>
    <w:rsid w:val="1B2D78E5"/>
    <w:rsid w:val="1B2D7E89"/>
    <w:rsid w:val="1B342F18"/>
    <w:rsid w:val="1B3A5814"/>
    <w:rsid w:val="1B4712E5"/>
    <w:rsid w:val="1B7F1479"/>
    <w:rsid w:val="1B9118D8"/>
    <w:rsid w:val="1B9255A4"/>
    <w:rsid w:val="1B92756B"/>
    <w:rsid w:val="1B950C9D"/>
    <w:rsid w:val="1B99078D"/>
    <w:rsid w:val="1B9B2D86"/>
    <w:rsid w:val="1BB00F6F"/>
    <w:rsid w:val="1BBC5A4A"/>
    <w:rsid w:val="1BC20649"/>
    <w:rsid w:val="1BC47EC1"/>
    <w:rsid w:val="1BD25A4D"/>
    <w:rsid w:val="1BE0016A"/>
    <w:rsid w:val="1BF400B9"/>
    <w:rsid w:val="1C0940E0"/>
    <w:rsid w:val="1C1F660B"/>
    <w:rsid w:val="1C471442"/>
    <w:rsid w:val="1C47468D"/>
    <w:rsid w:val="1C554A8D"/>
    <w:rsid w:val="1C6C2CF5"/>
    <w:rsid w:val="1C850BD9"/>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7B2840"/>
    <w:rsid w:val="1D852670"/>
    <w:rsid w:val="1D903E32"/>
    <w:rsid w:val="1D93705D"/>
    <w:rsid w:val="1D9734F7"/>
    <w:rsid w:val="1D9F104A"/>
    <w:rsid w:val="1DA358F3"/>
    <w:rsid w:val="1DC27FC4"/>
    <w:rsid w:val="1DDE4B7D"/>
    <w:rsid w:val="1DE16031"/>
    <w:rsid w:val="1DF447CC"/>
    <w:rsid w:val="1DF50A11"/>
    <w:rsid w:val="1E036392"/>
    <w:rsid w:val="1E177425"/>
    <w:rsid w:val="1E195B01"/>
    <w:rsid w:val="1E1C3BAB"/>
    <w:rsid w:val="1E206A95"/>
    <w:rsid w:val="1E2A7DC2"/>
    <w:rsid w:val="1E2F3219"/>
    <w:rsid w:val="1E312EFF"/>
    <w:rsid w:val="1E3D34EE"/>
    <w:rsid w:val="1E3E386E"/>
    <w:rsid w:val="1E43161A"/>
    <w:rsid w:val="1E4E1D03"/>
    <w:rsid w:val="1E595A1F"/>
    <w:rsid w:val="1E854FF8"/>
    <w:rsid w:val="1E894A85"/>
    <w:rsid w:val="1EA00084"/>
    <w:rsid w:val="1EA25BAA"/>
    <w:rsid w:val="1EA82848"/>
    <w:rsid w:val="1EB2723E"/>
    <w:rsid w:val="1EBA3929"/>
    <w:rsid w:val="1EE44B57"/>
    <w:rsid w:val="1EFD1033"/>
    <w:rsid w:val="1F0423C1"/>
    <w:rsid w:val="1F282554"/>
    <w:rsid w:val="1F2E7802"/>
    <w:rsid w:val="1F320DEA"/>
    <w:rsid w:val="1F391297"/>
    <w:rsid w:val="1F3F33F9"/>
    <w:rsid w:val="1F576995"/>
    <w:rsid w:val="1F63358C"/>
    <w:rsid w:val="1F775A68"/>
    <w:rsid w:val="1F8D23B7"/>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46CD6"/>
    <w:rsid w:val="203C40A1"/>
    <w:rsid w:val="20407429"/>
    <w:rsid w:val="205630F0"/>
    <w:rsid w:val="20582329"/>
    <w:rsid w:val="205D622D"/>
    <w:rsid w:val="2061681D"/>
    <w:rsid w:val="20642F72"/>
    <w:rsid w:val="20684BD2"/>
    <w:rsid w:val="206A26F8"/>
    <w:rsid w:val="208B54C0"/>
    <w:rsid w:val="209033B2"/>
    <w:rsid w:val="20A37EE0"/>
    <w:rsid w:val="20BD2ACA"/>
    <w:rsid w:val="20C31E08"/>
    <w:rsid w:val="20C53171"/>
    <w:rsid w:val="20C630AB"/>
    <w:rsid w:val="20CE0ED9"/>
    <w:rsid w:val="20D61B3B"/>
    <w:rsid w:val="20DB53A4"/>
    <w:rsid w:val="20DC4BEB"/>
    <w:rsid w:val="20E56222"/>
    <w:rsid w:val="20FC73E8"/>
    <w:rsid w:val="210668C5"/>
    <w:rsid w:val="210F3436"/>
    <w:rsid w:val="21130FE1"/>
    <w:rsid w:val="211B6AEC"/>
    <w:rsid w:val="21350DE7"/>
    <w:rsid w:val="21455ABA"/>
    <w:rsid w:val="214B46A2"/>
    <w:rsid w:val="215C7A7E"/>
    <w:rsid w:val="21B41725"/>
    <w:rsid w:val="21C1459A"/>
    <w:rsid w:val="21C16BCC"/>
    <w:rsid w:val="21C30312"/>
    <w:rsid w:val="21D64128"/>
    <w:rsid w:val="21F52015"/>
    <w:rsid w:val="2208041A"/>
    <w:rsid w:val="2212525D"/>
    <w:rsid w:val="22192734"/>
    <w:rsid w:val="224C47AB"/>
    <w:rsid w:val="22610E74"/>
    <w:rsid w:val="226C7E19"/>
    <w:rsid w:val="22730162"/>
    <w:rsid w:val="227C4964"/>
    <w:rsid w:val="2283319F"/>
    <w:rsid w:val="229A3382"/>
    <w:rsid w:val="229C5871"/>
    <w:rsid w:val="22B16BB9"/>
    <w:rsid w:val="22C205C9"/>
    <w:rsid w:val="22CF0F38"/>
    <w:rsid w:val="22EF6C52"/>
    <w:rsid w:val="22F56664"/>
    <w:rsid w:val="230754B9"/>
    <w:rsid w:val="2322375E"/>
    <w:rsid w:val="2325297C"/>
    <w:rsid w:val="232623FE"/>
    <w:rsid w:val="232B0A37"/>
    <w:rsid w:val="23307C29"/>
    <w:rsid w:val="236236D1"/>
    <w:rsid w:val="23743801"/>
    <w:rsid w:val="23762F86"/>
    <w:rsid w:val="23773B30"/>
    <w:rsid w:val="23936CFD"/>
    <w:rsid w:val="239A7798"/>
    <w:rsid w:val="23A1293F"/>
    <w:rsid w:val="23A203FB"/>
    <w:rsid w:val="23A97DE0"/>
    <w:rsid w:val="23AE4FF1"/>
    <w:rsid w:val="23B206C7"/>
    <w:rsid w:val="23D031BA"/>
    <w:rsid w:val="23FA0237"/>
    <w:rsid w:val="23FF22F1"/>
    <w:rsid w:val="24064BC6"/>
    <w:rsid w:val="2426169D"/>
    <w:rsid w:val="242A65FD"/>
    <w:rsid w:val="242C1755"/>
    <w:rsid w:val="2431659D"/>
    <w:rsid w:val="24432F68"/>
    <w:rsid w:val="2479115B"/>
    <w:rsid w:val="24883A94"/>
    <w:rsid w:val="249317A3"/>
    <w:rsid w:val="24C37DD6"/>
    <w:rsid w:val="24D47DB8"/>
    <w:rsid w:val="24E5548B"/>
    <w:rsid w:val="24E87A6B"/>
    <w:rsid w:val="24FD2A9C"/>
    <w:rsid w:val="24FE5B05"/>
    <w:rsid w:val="25076767"/>
    <w:rsid w:val="251603ED"/>
    <w:rsid w:val="251949DD"/>
    <w:rsid w:val="251D65D7"/>
    <w:rsid w:val="25201F1F"/>
    <w:rsid w:val="255B6AB3"/>
    <w:rsid w:val="256065E1"/>
    <w:rsid w:val="25695D11"/>
    <w:rsid w:val="256A4E4D"/>
    <w:rsid w:val="257E6920"/>
    <w:rsid w:val="25A14E0E"/>
    <w:rsid w:val="25AC5561"/>
    <w:rsid w:val="25B12B77"/>
    <w:rsid w:val="25B3069D"/>
    <w:rsid w:val="25C06E8E"/>
    <w:rsid w:val="25D105C8"/>
    <w:rsid w:val="25DC01E3"/>
    <w:rsid w:val="25DD1488"/>
    <w:rsid w:val="25E92923"/>
    <w:rsid w:val="25F25B95"/>
    <w:rsid w:val="25F535FD"/>
    <w:rsid w:val="25F8712F"/>
    <w:rsid w:val="26237E47"/>
    <w:rsid w:val="2650413E"/>
    <w:rsid w:val="265A0165"/>
    <w:rsid w:val="265D7EFE"/>
    <w:rsid w:val="26667E05"/>
    <w:rsid w:val="26670123"/>
    <w:rsid w:val="267B31C4"/>
    <w:rsid w:val="267F67D1"/>
    <w:rsid w:val="26844491"/>
    <w:rsid w:val="26882E12"/>
    <w:rsid w:val="268C7923"/>
    <w:rsid w:val="268E5905"/>
    <w:rsid w:val="26C16BA3"/>
    <w:rsid w:val="26D86659"/>
    <w:rsid w:val="26EA5DA5"/>
    <w:rsid w:val="26EF0E17"/>
    <w:rsid w:val="26FC48F3"/>
    <w:rsid w:val="270B4452"/>
    <w:rsid w:val="27133AE9"/>
    <w:rsid w:val="271B1F10"/>
    <w:rsid w:val="27237CA5"/>
    <w:rsid w:val="2730616D"/>
    <w:rsid w:val="27335F39"/>
    <w:rsid w:val="2749750B"/>
    <w:rsid w:val="2751016E"/>
    <w:rsid w:val="275257A5"/>
    <w:rsid w:val="27683A75"/>
    <w:rsid w:val="2770566B"/>
    <w:rsid w:val="27803643"/>
    <w:rsid w:val="2793495C"/>
    <w:rsid w:val="27956222"/>
    <w:rsid w:val="279E169D"/>
    <w:rsid w:val="279F10EE"/>
    <w:rsid w:val="27A42993"/>
    <w:rsid w:val="27BA12C9"/>
    <w:rsid w:val="27C13545"/>
    <w:rsid w:val="27CB63C1"/>
    <w:rsid w:val="27E01EA7"/>
    <w:rsid w:val="27E52BFD"/>
    <w:rsid w:val="280F64A7"/>
    <w:rsid w:val="28154EA2"/>
    <w:rsid w:val="28321D4D"/>
    <w:rsid w:val="284657F9"/>
    <w:rsid w:val="284B72B3"/>
    <w:rsid w:val="285673B9"/>
    <w:rsid w:val="285B1F7A"/>
    <w:rsid w:val="28925312"/>
    <w:rsid w:val="289447B6"/>
    <w:rsid w:val="28991A1E"/>
    <w:rsid w:val="28996943"/>
    <w:rsid w:val="28B42426"/>
    <w:rsid w:val="28C0322D"/>
    <w:rsid w:val="28C80903"/>
    <w:rsid w:val="28D42E04"/>
    <w:rsid w:val="28D472A8"/>
    <w:rsid w:val="28E16E3B"/>
    <w:rsid w:val="28EB13DF"/>
    <w:rsid w:val="28F65471"/>
    <w:rsid w:val="28FE62DC"/>
    <w:rsid w:val="290343AE"/>
    <w:rsid w:val="291E67ED"/>
    <w:rsid w:val="29255540"/>
    <w:rsid w:val="292813A2"/>
    <w:rsid w:val="29325D7D"/>
    <w:rsid w:val="2959155B"/>
    <w:rsid w:val="295C02C0"/>
    <w:rsid w:val="29757D16"/>
    <w:rsid w:val="297D3C82"/>
    <w:rsid w:val="29821D9A"/>
    <w:rsid w:val="298D52D8"/>
    <w:rsid w:val="299F5E5F"/>
    <w:rsid w:val="29A03719"/>
    <w:rsid w:val="29B836FA"/>
    <w:rsid w:val="29C72969"/>
    <w:rsid w:val="29C9059D"/>
    <w:rsid w:val="29E7467B"/>
    <w:rsid w:val="2A1E196F"/>
    <w:rsid w:val="2A257690"/>
    <w:rsid w:val="2A3502AD"/>
    <w:rsid w:val="2A3C6EB3"/>
    <w:rsid w:val="2A3D2C2B"/>
    <w:rsid w:val="2A5B25FF"/>
    <w:rsid w:val="2A706C7F"/>
    <w:rsid w:val="2A7E00B9"/>
    <w:rsid w:val="2A81520E"/>
    <w:rsid w:val="2A8A1772"/>
    <w:rsid w:val="2AA23834"/>
    <w:rsid w:val="2AAA03CE"/>
    <w:rsid w:val="2AB729DE"/>
    <w:rsid w:val="2AC129B1"/>
    <w:rsid w:val="2AD74E2E"/>
    <w:rsid w:val="2ADD4158"/>
    <w:rsid w:val="2AF21C68"/>
    <w:rsid w:val="2AFD6D2E"/>
    <w:rsid w:val="2B166C16"/>
    <w:rsid w:val="2B1F0D6E"/>
    <w:rsid w:val="2B3F0D23"/>
    <w:rsid w:val="2B5632CC"/>
    <w:rsid w:val="2B57042B"/>
    <w:rsid w:val="2B795BC9"/>
    <w:rsid w:val="2B7C50B2"/>
    <w:rsid w:val="2B8C79C6"/>
    <w:rsid w:val="2B980D20"/>
    <w:rsid w:val="2BB33B60"/>
    <w:rsid w:val="2BC51F44"/>
    <w:rsid w:val="2BCB1CA0"/>
    <w:rsid w:val="2BD15D21"/>
    <w:rsid w:val="2BD650E5"/>
    <w:rsid w:val="2BDC2840"/>
    <w:rsid w:val="2BE37D65"/>
    <w:rsid w:val="2BE710A1"/>
    <w:rsid w:val="2BEB4A7E"/>
    <w:rsid w:val="2BFD32D8"/>
    <w:rsid w:val="2C0D66F8"/>
    <w:rsid w:val="2C0E2AD1"/>
    <w:rsid w:val="2C1F083A"/>
    <w:rsid w:val="2C2045B2"/>
    <w:rsid w:val="2C3B0F37"/>
    <w:rsid w:val="2C5C03A2"/>
    <w:rsid w:val="2C7326B8"/>
    <w:rsid w:val="2C7A3CC3"/>
    <w:rsid w:val="2C7E27DB"/>
    <w:rsid w:val="2C9F6BDF"/>
    <w:rsid w:val="2CB05936"/>
    <w:rsid w:val="2CBF3DC0"/>
    <w:rsid w:val="2CC118F2"/>
    <w:rsid w:val="2CCC5F2D"/>
    <w:rsid w:val="2CF11E25"/>
    <w:rsid w:val="2D0C0F9F"/>
    <w:rsid w:val="2D10263F"/>
    <w:rsid w:val="2D173469"/>
    <w:rsid w:val="2D190B64"/>
    <w:rsid w:val="2D1C7470"/>
    <w:rsid w:val="2D216834"/>
    <w:rsid w:val="2D2D4762"/>
    <w:rsid w:val="2D2E3629"/>
    <w:rsid w:val="2D360531"/>
    <w:rsid w:val="2D3B3B3E"/>
    <w:rsid w:val="2D3C0C46"/>
    <w:rsid w:val="2D586C54"/>
    <w:rsid w:val="2D6D0456"/>
    <w:rsid w:val="2D792E5A"/>
    <w:rsid w:val="2D7A2AE9"/>
    <w:rsid w:val="2D7B5F44"/>
    <w:rsid w:val="2D81006B"/>
    <w:rsid w:val="2D822C81"/>
    <w:rsid w:val="2D8661AA"/>
    <w:rsid w:val="2D8C0151"/>
    <w:rsid w:val="2D962D7E"/>
    <w:rsid w:val="2D9646C5"/>
    <w:rsid w:val="2DA30556"/>
    <w:rsid w:val="2DA55345"/>
    <w:rsid w:val="2DB253DE"/>
    <w:rsid w:val="2DB6187B"/>
    <w:rsid w:val="2DCE7B02"/>
    <w:rsid w:val="2DD804BF"/>
    <w:rsid w:val="2DDF4725"/>
    <w:rsid w:val="2DE21E6D"/>
    <w:rsid w:val="2DE25F8E"/>
    <w:rsid w:val="2E224612"/>
    <w:rsid w:val="2E2A1DE5"/>
    <w:rsid w:val="2E370443"/>
    <w:rsid w:val="2E3B3926"/>
    <w:rsid w:val="2E422F06"/>
    <w:rsid w:val="2E4B2F09"/>
    <w:rsid w:val="2E4C5B33"/>
    <w:rsid w:val="2E5A1FFE"/>
    <w:rsid w:val="2E5F1DFB"/>
    <w:rsid w:val="2E6B3E62"/>
    <w:rsid w:val="2E74353A"/>
    <w:rsid w:val="2E7E0C49"/>
    <w:rsid w:val="2E8C4181"/>
    <w:rsid w:val="2EE30245"/>
    <w:rsid w:val="2EE32EBE"/>
    <w:rsid w:val="2EEA688C"/>
    <w:rsid w:val="2EFC4149"/>
    <w:rsid w:val="2F00025C"/>
    <w:rsid w:val="2F063F34"/>
    <w:rsid w:val="2F0733C4"/>
    <w:rsid w:val="2F0F5433"/>
    <w:rsid w:val="2F1F0B51"/>
    <w:rsid w:val="2F212B1B"/>
    <w:rsid w:val="2F330266"/>
    <w:rsid w:val="2F3C1703"/>
    <w:rsid w:val="2F5910E2"/>
    <w:rsid w:val="2F5A7DDB"/>
    <w:rsid w:val="2F6C023B"/>
    <w:rsid w:val="2FAD7F06"/>
    <w:rsid w:val="2FB05937"/>
    <w:rsid w:val="2FB41BE1"/>
    <w:rsid w:val="2FB43990"/>
    <w:rsid w:val="2FB614B6"/>
    <w:rsid w:val="2FB66EAD"/>
    <w:rsid w:val="2FBC19C0"/>
    <w:rsid w:val="2FC220BE"/>
    <w:rsid w:val="2FCF18F2"/>
    <w:rsid w:val="2FD14541"/>
    <w:rsid w:val="2FD85881"/>
    <w:rsid w:val="2FDD1515"/>
    <w:rsid w:val="2FEB727A"/>
    <w:rsid w:val="2FF72667"/>
    <w:rsid w:val="3008283B"/>
    <w:rsid w:val="30093CDB"/>
    <w:rsid w:val="300B664D"/>
    <w:rsid w:val="301377D6"/>
    <w:rsid w:val="304A5C33"/>
    <w:rsid w:val="305B5866"/>
    <w:rsid w:val="30601689"/>
    <w:rsid w:val="309013EB"/>
    <w:rsid w:val="30AD7887"/>
    <w:rsid w:val="30B67293"/>
    <w:rsid w:val="30CB2EC1"/>
    <w:rsid w:val="30D342E9"/>
    <w:rsid w:val="30DA278C"/>
    <w:rsid w:val="30EF30D9"/>
    <w:rsid w:val="30F02E9C"/>
    <w:rsid w:val="30F42BC0"/>
    <w:rsid w:val="30F81953"/>
    <w:rsid w:val="310232F0"/>
    <w:rsid w:val="3106646D"/>
    <w:rsid w:val="31107CDE"/>
    <w:rsid w:val="311A359B"/>
    <w:rsid w:val="31224929"/>
    <w:rsid w:val="312318DD"/>
    <w:rsid w:val="31264419"/>
    <w:rsid w:val="313533FA"/>
    <w:rsid w:val="313C1D9A"/>
    <w:rsid w:val="313E5C07"/>
    <w:rsid w:val="3148438F"/>
    <w:rsid w:val="314C38B6"/>
    <w:rsid w:val="315D206F"/>
    <w:rsid w:val="31682164"/>
    <w:rsid w:val="31755EAA"/>
    <w:rsid w:val="31796C3F"/>
    <w:rsid w:val="31857103"/>
    <w:rsid w:val="31872DB7"/>
    <w:rsid w:val="319945D2"/>
    <w:rsid w:val="319C78FB"/>
    <w:rsid w:val="31A702FF"/>
    <w:rsid w:val="31C00DA6"/>
    <w:rsid w:val="31D95076"/>
    <w:rsid w:val="31EF6F01"/>
    <w:rsid w:val="32074199"/>
    <w:rsid w:val="32125EB1"/>
    <w:rsid w:val="322601C2"/>
    <w:rsid w:val="322C1F03"/>
    <w:rsid w:val="322F72FD"/>
    <w:rsid w:val="32410B27"/>
    <w:rsid w:val="32412817"/>
    <w:rsid w:val="324A339B"/>
    <w:rsid w:val="325E7BE3"/>
    <w:rsid w:val="325F5E35"/>
    <w:rsid w:val="326F3B9E"/>
    <w:rsid w:val="327037DD"/>
    <w:rsid w:val="32760C2A"/>
    <w:rsid w:val="327B69E7"/>
    <w:rsid w:val="327E38FF"/>
    <w:rsid w:val="3287538B"/>
    <w:rsid w:val="328C0BF4"/>
    <w:rsid w:val="329607B3"/>
    <w:rsid w:val="3299326F"/>
    <w:rsid w:val="329A7AD3"/>
    <w:rsid w:val="32A3404A"/>
    <w:rsid w:val="32A5729C"/>
    <w:rsid w:val="32AC094E"/>
    <w:rsid w:val="32AF043E"/>
    <w:rsid w:val="32B1065A"/>
    <w:rsid w:val="32B37F2E"/>
    <w:rsid w:val="32B53CA7"/>
    <w:rsid w:val="32B8524F"/>
    <w:rsid w:val="32BA306B"/>
    <w:rsid w:val="32BD1987"/>
    <w:rsid w:val="32D3412D"/>
    <w:rsid w:val="32D512FB"/>
    <w:rsid w:val="32D54D44"/>
    <w:rsid w:val="32D558F6"/>
    <w:rsid w:val="32E65CF1"/>
    <w:rsid w:val="32EF62CB"/>
    <w:rsid w:val="32FB01FE"/>
    <w:rsid w:val="33064502"/>
    <w:rsid w:val="33085ABF"/>
    <w:rsid w:val="3315081F"/>
    <w:rsid w:val="331734EF"/>
    <w:rsid w:val="332413CD"/>
    <w:rsid w:val="333746BC"/>
    <w:rsid w:val="333813AA"/>
    <w:rsid w:val="33383D67"/>
    <w:rsid w:val="334562EF"/>
    <w:rsid w:val="3358466A"/>
    <w:rsid w:val="33627182"/>
    <w:rsid w:val="336B0809"/>
    <w:rsid w:val="336B6A5B"/>
    <w:rsid w:val="33751688"/>
    <w:rsid w:val="337C084E"/>
    <w:rsid w:val="337F5548"/>
    <w:rsid w:val="33A92D3E"/>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CE72A2"/>
    <w:rsid w:val="34EB5C5E"/>
    <w:rsid w:val="34FB796B"/>
    <w:rsid w:val="35044A71"/>
    <w:rsid w:val="350555F5"/>
    <w:rsid w:val="352944D8"/>
    <w:rsid w:val="3549636C"/>
    <w:rsid w:val="355E3FAF"/>
    <w:rsid w:val="35623D5A"/>
    <w:rsid w:val="35645858"/>
    <w:rsid w:val="356B3A25"/>
    <w:rsid w:val="35780FBB"/>
    <w:rsid w:val="357E15E5"/>
    <w:rsid w:val="35894D34"/>
    <w:rsid w:val="358E246E"/>
    <w:rsid w:val="35AB5F0E"/>
    <w:rsid w:val="35AD5109"/>
    <w:rsid w:val="35AD73A1"/>
    <w:rsid w:val="35CB6C50"/>
    <w:rsid w:val="35CD05A9"/>
    <w:rsid w:val="35ED2F17"/>
    <w:rsid w:val="35ED3757"/>
    <w:rsid w:val="35F72828"/>
    <w:rsid w:val="35FA5E74"/>
    <w:rsid w:val="35FC3EEE"/>
    <w:rsid w:val="3619279E"/>
    <w:rsid w:val="36193EBC"/>
    <w:rsid w:val="362B4280"/>
    <w:rsid w:val="364A6DFC"/>
    <w:rsid w:val="364C01C6"/>
    <w:rsid w:val="364D4F68"/>
    <w:rsid w:val="365E28A7"/>
    <w:rsid w:val="36633A19"/>
    <w:rsid w:val="367117EC"/>
    <w:rsid w:val="368247AC"/>
    <w:rsid w:val="369B31B3"/>
    <w:rsid w:val="369E4B69"/>
    <w:rsid w:val="36A2315E"/>
    <w:rsid w:val="36A36EDD"/>
    <w:rsid w:val="36AD0447"/>
    <w:rsid w:val="36BF1827"/>
    <w:rsid w:val="36D51DE9"/>
    <w:rsid w:val="36D735B3"/>
    <w:rsid w:val="36D960C6"/>
    <w:rsid w:val="36DC7DD0"/>
    <w:rsid w:val="36EA0265"/>
    <w:rsid w:val="36ED2EEF"/>
    <w:rsid w:val="36ED79DC"/>
    <w:rsid w:val="36FE72C1"/>
    <w:rsid w:val="370C40B1"/>
    <w:rsid w:val="372F06AE"/>
    <w:rsid w:val="37362CDE"/>
    <w:rsid w:val="373936EB"/>
    <w:rsid w:val="373F6235"/>
    <w:rsid w:val="37436757"/>
    <w:rsid w:val="37490E61"/>
    <w:rsid w:val="375515B4"/>
    <w:rsid w:val="375D66BB"/>
    <w:rsid w:val="375E5072"/>
    <w:rsid w:val="377C2FE5"/>
    <w:rsid w:val="37812AC1"/>
    <w:rsid w:val="37845A95"/>
    <w:rsid w:val="379E73FF"/>
    <w:rsid w:val="37BC7885"/>
    <w:rsid w:val="37C63446"/>
    <w:rsid w:val="37CE1367"/>
    <w:rsid w:val="37E368FA"/>
    <w:rsid w:val="37E42938"/>
    <w:rsid w:val="37E90BF9"/>
    <w:rsid w:val="37FB23FC"/>
    <w:rsid w:val="38060B00"/>
    <w:rsid w:val="380C0CD1"/>
    <w:rsid w:val="38113A78"/>
    <w:rsid w:val="38357FDF"/>
    <w:rsid w:val="383B35AC"/>
    <w:rsid w:val="38892684"/>
    <w:rsid w:val="38960718"/>
    <w:rsid w:val="38B22A36"/>
    <w:rsid w:val="38BD6B23"/>
    <w:rsid w:val="38C06F01"/>
    <w:rsid w:val="38EA6674"/>
    <w:rsid w:val="38ED0904"/>
    <w:rsid w:val="38FA68B7"/>
    <w:rsid w:val="3914549F"/>
    <w:rsid w:val="392D1CB2"/>
    <w:rsid w:val="398050EA"/>
    <w:rsid w:val="398A4394"/>
    <w:rsid w:val="39914B09"/>
    <w:rsid w:val="399A30E5"/>
    <w:rsid w:val="399C796E"/>
    <w:rsid w:val="39A156EB"/>
    <w:rsid w:val="39B5145B"/>
    <w:rsid w:val="39B67561"/>
    <w:rsid w:val="39BD1693"/>
    <w:rsid w:val="39BF18AF"/>
    <w:rsid w:val="39C269D2"/>
    <w:rsid w:val="39C6033C"/>
    <w:rsid w:val="39CB40BB"/>
    <w:rsid w:val="39CE35D3"/>
    <w:rsid w:val="39F94DC1"/>
    <w:rsid w:val="39FF4734"/>
    <w:rsid w:val="3A001F53"/>
    <w:rsid w:val="3A086DB2"/>
    <w:rsid w:val="3A090BB4"/>
    <w:rsid w:val="3A1274DD"/>
    <w:rsid w:val="3A1C1BAF"/>
    <w:rsid w:val="3A2B7BCB"/>
    <w:rsid w:val="3A4818A4"/>
    <w:rsid w:val="3A4B6C9E"/>
    <w:rsid w:val="3A83468A"/>
    <w:rsid w:val="3A944469"/>
    <w:rsid w:val="3A972F8C"/>
    <w:rsid w:val="3A9E3272"/>
    <w:rsid w:val="3AB40CE8"/>
    <w:rsid w:val="3AC02696"/>
    <w:rsid w:val="3AE40808"/>
    <w:rsid w:val="3AEB48C4"/>
    <w:rsid w:val="3AEE41FA"/>
    <w:rsid w:val="3AFE1F63"/>
    <w:rsid w:val="3B0D3A2A"/>
    <w:rsid w:val="3B186504"/>
    <w:rsid w:val="3B1B2B15"/>
    <w:rsid w:val="3B1C12E6"/>
    <w:rsid w:val="3B2A49A9"/>
    <w:rsid w:val="3B4A33FA"/>
    <w:rsid w:val="3B4F45B3"/>
    <w:rsid w:val="3B533783"/>
    <w:rsid w:val="3B6B3A9C"/>
    <w:rsid w:val="3B732D74"/>
    <w:rsid w:val="3B7641EF"/>
    <w:rsid w:val="3B866F2F"/>
    <w:rsid w:val="3B90705F"/>
    <w:rsid w:val="3B9138F8"/>
    <w:rsid w:val="3B976272"/>
    <w:rsid w:val="3BA0301A"/>
    <w:rsid w:val="3BC46D08"/>
    <w:rsid w:val="3BD326DB"/>
    <w:rsid w:val="3BEF2626"/>
    <w:rsid w:val="3BF47E59"/>
    <w:rsid w:val="3BF6664F"/>
    <w:rsid w:val="3BF70810"/>
    <w:rsid w:val="3BF910A8"/>
    <w:rsid w:val="3C06523C"/>
    <w:rsid w:val="3C1934F8"/>
    <w:rsid w:val="3C1D742A"/>
    <w:rsid w:val="3C1F6635"/>
    <w:rsid w:val="3C2B4B9D"/>
    <w:rsid w:val="3C37572C"/>
    <w:rsid w:val="3C8A7F52"/>
    <w:rsid w:val="3C8C3F65"/>
    <w:rsid w:val="3CB40659"/>
    <w:rsid w:val="3CB44FCF"/>
    <w:rsid w:val="3CD13DD3"/>
    <w:rsid w:val="3CDD1DFA"/>
    <w:rsid w:val="3CE138EA"/>
    <w:rsid w:val="3CE753A4"/>
    <w:rsid w:val="3D0222E9"/>
    <w:rsid w:val="3D2739F3"/>
    <w:rsid w:val="3D2939E6"/>
    <w:rsid w:val="3D2B049F"/>
    <w:rsid w:val="3D2C1009"/>
    <w:rsid w:val="3D3402D7"/>
    <w:rsid w:val="3D4E0F7F"/>
    <w:rsid w:val="3D53086A"/>
    <w:rsid w:val="3D580050"/>
    <w:rsid w:val="3D606F05"/>
    <w:rsid w:val="3D6C3AFB"/>
    <w:rsid w:val="3D8B3E96"/>
    <w:rsid w:val="3D8B6100"/>
    <w:rsid w:val="3DAB63D2"/>
    <w:rsid w:val="3DB0285E"/>
    <w:rsid w:val="3DBA5BC3"/>
    <w:rsid w:val="3DBD7EB3"/>
    <w:rsid w:val="3DCA632E"/>
    <w:rsid w:val="3DEE7764"/>
    <w:rsid w:val="3DF31B27"/>
    <w:rsid w:val="3DFC4E7F"/>
    <w:rsid w:val="3E060BB8"/>
    <w:rsid w:val="3E0713D5"/>
    <w:rsid w:val="3E0A678C"/>
    <w:rsid w:val="3E111ED2"/>
    <w:rsid w:val="3E3A7756"/>
    <w:rsid w:val="3E3A7A57"/>
    <w:rsid w:val="3E3C456A"/>
    <w:rsid w:val="3E4C08F7"/>
    <w:rsid w:val="3E4C6113"/>
    <w:rsid w:val="3E546A69"/>
    <w:rsid w:val="3E5971D4"/>
    <w:rsid w:val="3E600D75"/>
    <w:rsid w:val="3E622809"/>
    <w:rsid w:val="3E927592"/>
    <w:rsid w:val="3E9545FC"/>
    <w:rsid w:val="3E970ED5"/>
    <w:rsid w:val="3EAF0525"/>
    <w:rsid w:val="3EBB38BF"/>
    <w:rsid w:val="3ED5769D"/>
    <w:rsid w:val="3ED95395"/>
    <w:rsid w:val="3EEC74DA"/>
    <w:rsid w:val="3EED2A1A"/>
    <w:rsid w:val="3EED47C8"/>
    <w:rsid w:val="3F0942F2"/>
    <w:rsid w:val="3F2006FA"/>
    <w:rsid w:val="3F2B4BC7"/>
    <w:rsid w:val="3F3643C1"/>
    <w:rsid w:val="3F392BA0"/>
    <w:rsid w:val="3F455BEE"/>
    <w:rsid w:val="3F4F7231"/>
    <w:rsid w:val="3F5837D5"/>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55403"/>
    <w:rsid w:val="3FF95D87"/>
    <w:rsid w:val="3FFC1AB1"/>
    <w:rsid w:val="400E2C48"/>
    <w:rsid w:val="40153FD6"/>
    <w:rsid w:val="402C30CE"/>
    <w:rsid w:val="403F51D0"/>
    <w:rsid w:val="4075369B"/>
    <w:rsid w:val="40753A2D"/>
    <w:rsid w:val="407C22A8"/>
    <w:rsid w:val="40817F9B"/>
    <w:rsid w:val="408728ED"/>
    <w:rsid w:val="408818FE"/>
    <w:rsid w:val="409C0254"/>
    <w:rsid w:val="40B217A5"/>
    <w:rsid w:val="40C15F0C"/>
    <w:rsid w:val="40CC6F2A"/>
    <w:rsid w:val="40D03077"/>
    <w:rsid w:val="40DA71F4"/>
    <w:rsid w:val="40ED0BFB"/>
    <w:rsid w:val="40EF2A79"/>
    <w:rsid w:val="40F94DDB"/>
    <w:rsid w:val="41073870"/>
    <w:rsid w:val="410B0B03"/>
    <w:rsid w:val="410B461F"/>
    <w:rsid w:val="410E60F5"/>
    <w:rsid w:val="410F0A26"/>
    <w:rsid w:val="410F554E"/>
    <w:rsid w:val="41124C72"/>
    <w:rsid w:val="41126768"/>
    <w:rsid w:val="41160006"/>
    <w:rsid w:val="41214B61"/>
    <w:rsid w:val="414663AC"/>
    <w:rsid w:val="414C3A28"/>
    <w:rsid w:val="415475F9"/>
    <w:rsid w:val="41630D72"/>
    <w:rsid w:val="41735459"/>
    <w:rsid w:val="41761144"/>
    <w:rsid w:val="4187758C"/>
    <w:rsid w:val="41934A27"/>
    <w:rsid w:val="41AA0755"/>
    <w:rsid w:val="41B2577E"/>
    <w:rsid w:val="41CC6917"/>
    <w:rsid w:val="41CD62F1"/>
    <w:rsid w:val="41D34BDB"/>
    <w:rsid w:val="41EA4926"/>
    <w:rsid w:val="41F61DA3"/>
    <w:rsid w:val="41FF0A9A"/>
    <w:rsid w:val="42052ADD"/>
    <w:rsid w:val="420732A3"/>
    <w:rsid w:val="421B74B5"/>
    <w:rsid w:val="422875CB"/>
    <w:rsid w:val="4234715A"/>
    <w:rsid w:val="423D7815"/>
    <w:rsid w:val="42466745"/>
    <w:rsid w:val="425C4E6B"/>
    <w:rsid w:val="426C5343"/>
    <w:rsid w:val="42731488"/>
    <w:rsid w:val="42764A3E"/>
    <w:rsid w:val="42874F0F"/>
    <w:rsid w:val="428A7B2C"/>
    <w:rsid w:val="428C3459"/>
    <w:rsid w:val="429B28C0"/>
    <w:rsid w:val="42AA7468"/>
    <w:rsid w:val="42BD782D"/>
    <w:rsid w:val="42C74E08"/>
    <w:rsid w:val="42ED2FE9"/>
    <w:rsid w:val="42F62AF8"/>
    <w:rsid w:val="42FE6FA4"/>
    <w:rsid w:val="43002220"/>
    <w:rsid w:val="430622FC"/>
    <w:rsid w:val="430758D5"/>
    <w:rsid w:val="430B7913"/>
    <w:rsid w:val="43217136"/>
    <w:rsid w:val="4323397D"/>
    <w:rsid w:val="433400A4"/>
    <w:rsid w:val="43416B84"/>
    <w:rsid w:val="435561A7"/>
    <w:rsid w:val="436239D7"/>
    <w:rsid w:val="436855C0"/>
    <w:rsid w:val="4393762D"/>
    <w:rsid w:val="4397373B"/>
    <w:rsid w:val="43A4293E"/>
    <w:rsid w:val="43A538CB"/>
    <w:rsid w:val="43A55671"/>
    <w:rsid w:val="43A76C9B"/>
    <w:rsid w:val="43AC15BA"/>
    <w:rsid w:val="43B36BDA"/>
    <w:rsid w:val="43FA7187"/>
    <w:rsid w:val="44022AC4"/>
    <w:rsid w:val="44077BDE"/>
    <w:rsid w:val="440D4FBD"/>
    <w:rsid w:val="442B201A"/>
    <w:rsid w:val="442E5667"/>
    <w:rsid w:val="444B3339"/>
    <w:rsid w:val="445B18AB"/>
    <w:rsid w:val="44676DCB"/>
    <w:rsid w:val="4473751E"/>
    <w:rsid w:val="44827761"/>
    <w:rsid w:val="44891103"/>
    <w:rsid w:val="449D459A"/>
    <w:rsid w:val="44A27E03"/>
    <w:rsid w:val="44A409D6"/>
    <w:rsid w:val="44A40B8C"/>
    <w:rsid w:val="44A678F3"/>
    <w:rsid w:val="44BF717D"/>
    <w:rsid w:val="44CC2106"/>
    <w:rsid w:val="44D85C85"/>
    <w:rsid w:val="44E86CCF"/>
    <w:rsid w:val="44F10CAD"/>
    <w:rsid w:val="45297689"/>
    <w:rsid w:val="453A628D"/>
    <w:rsid w:val="45431740"/>
    <w:rsid w:val="454669E0"/>
    <w:rsid w:val="454809AA"/>
    <w:rsid w:val="454E1745"/>
    <w:rsid w:val="45513BE6"/>
    <w:rsid w:val="45592AC9"/>
    <w:rsid w:val="455C4456"/>
    <w:rsid w:val="457F0FBD"/>
    <w:rsid w:val="4585533A"/>
    <w:rsid w:val="45941E41"/>
    <w:rsid w:val="459B6D2C"/>
    <w:rsid w:val="45B1654F"/>
    <w:rsid w:val="45B42804"/>
    <w:rsid w:val="45BD7B3D"/>
    <w:rsid w:val="4627088C"/>
    <w:rsid w:val="46362EF9"/>
    <w:rsid w:val="46541B0B"/>
    <w:rsid w:val="46744858"/>
    <w:rsid w:val="467E4151"/>
    <w:rsid w:val="467F664E"/>
    <w:rsid w:val="468F6AEF"/>
    <w:rsid w:val="46981C68"/>
    <w:rsid w:val="46A211E8"/>
    <w:rsid w:val="46B00D63"/>
    <w:rsid w:val="46C81375"/>
    <w:rsid w:val="46CD624D"/>
    <w:rsid w:val="46F177FE"/>
    <w:rsid w:val="46F801AE"/>
    <w:rsid w:val="470628CB"/>
    <w:rsid w:val="4706768F"/>
    <w:rsid w:val="470A1978"/>
    <w:rsid w:val="470E352E"/>
    <w:rsid w:val="471F573B"/>
    <w:rsid w:val="4748547E"/>
    <w:rsid w:val="474B29D4"/>
    <w:rsid w:val="474B4782"/>
    <w:rsid w:val="47583F97"/>
    <w:rsid w:val="475C3E58"/>
    <w:rsid w:val="475F1429"/>
    <w:rsid w:val="47616EFE"/>
    <w:rsid w:val="4779505F"/>
    <w:rsid w:val="477C3E4E"/>
    <w:rsid w:val="47803DC0"/>
    <w:rsid w:val="479A3013"/>
    <w:rsid w:val="479A532E"/>
    <w:rsid w:val="47C85DD2"/>
    <w:rsid w:val="47D05559"/>
    <w:rsid w:val="47E439A4"/>
    <w:rsid w:val="47F31E9E"/>
    <w:rsid w:val="47FD6766"/>
    <w:rsid w:val="4800731A"/>
    <w:rsid w:val="48076D81"/>
    <w:rsid w:val="48094372"/>
    <w:rsid w:val="48166B3E"/>
    <w:rsid w:val="4819662E"/>
    <w:rsid w:val="48237A49"/>
    <w:rsid w:val="48253225"/>
    <w:rsid w:val="48313978"/>
    <w:rsid w:val="48315726"/>
    <w:rsid w:val="483A4518"/>
    <w:rsid w:val="48425B85"/>
    <w:rsid w:val="484A2753"/>
    <w:rsid w:val="48587156"/>
    <w:rsid w:val="485D651B"/>
    <w:rsid w:val="48621D83"/>
    <w:rsid w:val="48872B1F"/>
    <w:rsid w:val="489901E7"/>
    <w:rsid w:val="48C0065E"/>
    <w:rsid w:val="48D90393"/>
    <w:rsid w:val="48EA3B26"/>
    <w:rsid w:val="48EB621C"/>
    <w:rsid w:val="48EE6A28"/>
    <w:rsid w:val="48F73D7C"/>
    <w:rsid w:val="490C07C3"/>
    <w:rsid w:val="491533EC"/>
    <w:rsid w:val="493D00FA"/>
    <w:rsid w:val="494F64C8"/>
    <w:rsid w:val="49535B70"/>
    <w:rsid w:val="4958211B"/>
    <w:rsid w:val="49795388"/>
    <w:rsid w:val="497F0713"/>
    <w:rsid w:val="49830203"/>
    <w:rsid w:val="4983207B"/>
    <w:rsid w:val="49883A6B"/>
    <w:rsid w:val="498C100B"/>
    <w:rsid w:val="499C2B10"/>
    <w:rsid w:val="499D24C2"/>
    <w:rsid w:val="49A1485D"/>
    <w:rsid w:val="49AF6A21"/>
    <w:rsid w:val="49B225AF"/>
    <w:rsid w:val="49CB06F9"/>
    <w:rsid w:val="49DE685F"/>
    <w:rsid w:val="49E50EBD"/>
    <w:rsid w:val="4A007AA5"/>
    <w:rsid w:val="4A0B1318"/>
    <w:rsid w:val="4A17068E"/>
    <w:rsid w:val="4A225C6E"/>
    <w:rsid w:val="4A297720"/>
    <w:rsid w:val="4A307976"/>
    <w:rsid w:val="4A3610C9"/>
    <w:rsid w:val="4A3A2268"/>
    <w:rsid w:val="4A5132D7"/>
    <w:rsid w:val="4A5D3931"/>
    <w:rsid w:val="4A6405DF"/>
    <w:rsid w:val="4A755BCE"/>
    <w:rsid w:val="4A767F02"/>
    <w:rsid w:val="4A7933B4"/>
    <w:rsid w:val="4A8F0E29"/>
    <w:rsid w:val="4A9B157C"/>
    <w:rsid w:val="4AA5064D"/>
    <w:rsid w:val="4AB12B4E"/>
    <w:rsid w:val="4ABB1C1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CF5981"/>
    <w:rsid w:val="4BE275E3"/>
    <w:rsid w:val="4BEF5271"/>
    <w:rsid w:val="4C001FDF"/>
    <w:rsid w:val="4C06511B"/>
    <w:rsid w:val="4C0D46FC"/>
    <w:rsid w:val="4C12444C"/>
    <w:rsid w:val="4C172AE9"/>
    <w:rsid w:val="4C285091"/>
    <w:rsid w:val="4C2C4B82"/>
    <w:rsid w:val="4C2D715A"/>
    <w:rsid w:val="4C4E0701"/>
    <w:rsid w:val="4C5C757C"/>
    <w:rsid w:val="4C6C1571"/>
    <w:rsid w:val="4C6D6F48"/>
    <w:rsid w:val="4C8A1320"/>
    <w:rsid w:val="4C96024D"/>
    <w:rsid w:val="4CA37CC7"/>
    <w:rsid w:val="4CA679BA"/>
    <w:rsid w:val="4CAA3CF8"/>
    <w:rsid w:val="4CB665C8"/>
    <w:rsid w:val="4CB87A12"/>
    <w:rsid w:val="4CCF375F"/>
    <w:rsid w:val="4CFE63D3"/>
    <w:rsid w:val="4D000BB2"/>
    <w:rsid w:val="4D0A29E9"/>
    <w:rsid w:val="4D230F75"/>
    <w:rsid w:val="4D3116D4"/>
    <w:rsid w:val="4D322DEC"/>
    <w:rsid w:val="4D3A507C"/>
    <w:rsid w:val="4D7302FC"/>
    <w:rsid w:val="4D807A26"/>
    <w:rsid w:val="4D8101BB"/>
    <w:rsid w:val="4D891B60"/>
    <w:rsid w:val="4D8A376A"/>
    <w:rsid w:val="4D9A7219"/>
    <w:rsid w:val="4D9C5D37"/>
    <w:rsid w:val="4D9E1AAF"/>
    <w:rsid w:val="4DA75835"/>
    <w:rsid w:val="4DB10829"/>
    <w:rsid w:val="4DBA7F6B"/>
    <w:rsid w:val="4DDB339F"/>
    <w:rsid w:val="4DE37BAB"/>
    <w:rsid w:val="4DFE60AA"/>
    <w:rsid w:val="4E032F43"/>
    <w:rsid w:val="4E091E32"/>
    <w:rsid w:val="4E125FF9"/>
    <w:rsid w:val="4E184C25"/>
    <w:rsid w:val="4E1A0C33"/>
    <w:rsid w:val="4E21448E"/>
    <w:rsid w:val="4E232ABB"/>
    <w:rsid w:val="4E4A575B"/>
    <w:rsid w:val="4E4C2CF1"/>
    <w:rsid w:val="4E4D7031"/>
    <w:rsid w:val="4E522555"/>
    <w:rsid w:val="4E6E44AF"/>
    <w:rsid w:val="4E8C3CA1"/>
    <w:rsid w:val="4E8F363B"/>
    <w:rsid w:val="4E99347F"/>
    <w:rsid w:val="4EC15329"/>
    <w:rsid w:val="4ED908C5"/>
    <w:rsid w:val="4EDA5520"/>
    <w:rsid w:val="4EE01C53"/>
    <w:rsid w:val="4EE864BE"/>
    <w:rsid w:val="4EF120B3"/>
    <w:rsid w:val="4EFD2083"/>
    <w:rsid w:val="4F05790C"/>
    <w:rsid w:val="4F0A3148"/>
    <w:rsid w:val="4F210680"/>
    <w:rsid w:val="4F2C5CCB"/>
    <w:rsid w:val="4F3B7564"/>
    <w:rsid w:val="4F416B96"/>
    <w:rsid w:val="4F4216EC"/>
    <w:rsid w:val="4F4A7936"/>
    <w:rsid w:val="4F624D5E"/>
    <w:rsid w:val="4F7753EB"/>
    <w:rsid w:val="4F894099"/>
    <w:rsid w:val="4F995701"/>
    <w:rsid w:val="4F9A6B8E"/>
    <w:rsid w:val="4FB07878"/>
    <w:rsid w:val="4FBB7954"/>
    <w:rsid w:val="4FBD1F95"/>
    <w:rsid w:val="4FE15C83"/>
    <w:rsid w:val="501020BD"/>
    <w:rsid w:val="501E0C85"/>
    <w:rsid w:val="502E67D4"/>
    <w:rsid w:val="503009B9"/>
    <w:rsid w:val="5049110A"/>
    <w:rsid w:val="505471A8"/>
    <w:rsid w:val="50566671"/>
    <w:rsid w:val="50574928"/>
    <w:rsid w:val="5060304C"/>
    <w:rsid w:val="5074219D"/>
    <w:rsid w:val="509947B0"/>
    <w:rsid w:val="50A52594"/>
    <w:rsid w:val="50A54EDF"/>
    <w:rsid w:val="50AA42C7"/>
    <w:rsid w:val="50AB1CCE"/>
    <w:rsid w:val="50B040E7"/>
    <w:rsid w:val="50B158E4"/>
    <w:rsid w:val="50B27A38"/>
    <w:rsid w:val="50B5109A"/>
    <w:rsid w:val="50CB623F"/>
    <w:rsid w:val="50CE348B"/>
    <w:rsid w:val="50D95943"/>
    <w:rsid w:val="50D97592"/>
    <w:rsid w:val="50DB3513"/>
    <w:rsid w:val="50DE6667"/>
    <w:rsid w:val="50EB131B"/>
    <w:rsid w:val="50EB451E"/>
    <w:rsid w:val="50FB4B23"/>
    <w:rsid w:val="510D3B22"/>
    <w:rsid w:val="51226ED6"/>
    <w:rsid w:val="513242BC"/>
    <w:rsid w:val="51424BFA"/>
    <w:rsid w:val="51430B2C"/>
    <w:rsid w:val="517610A6"/>
    <w:rsid w:val="517B5C63"/>
    <w:rsid w:val="51C404BD"/>
    <w:rsid w:val="51DC608C"/>
    <w:rsid w:val="51E11C0F"/>
    <w:rsid w:val="51E1640E"/>
    <w:rsid w:val="51E7284C"/>
    <w:rsid w:val="51F262CF"/>
    <w:rsid w:val="52173BDE"/>
    <w:rsid w:val="5217598C"/>
    <w:rsid w:val="521D45E3"/>
    <w:rsid w:val="522C6A2B"/>
    <w:rsid w:val="52391DA6"/>
    <w:rsid w:val="523E0CA8"/>
    <w:rsid w:val="52426781"/>
    <w:rsid w:val="524349D3"/>
    <w:rsid w:val="5248023B"/>
    <w:rsid w:val="5273632F"/>
    <w:rsid w:val="52744BA5"/>
    <w:rsid w:val="52796647"/>
    <w:rsid w:val="52846D02"/>
    <w:rsid w:val="52905AE5"/>
    <w:rsid w:val="52A0174F"/>
    <w:rsid w:val="52AF058B"/>
    <w:rsid w:val="52BC4786"/>
    <w:rsid w:val="52CD6993"/>
    <w:rsid w:val="52D03D8D"/>
    <w:rsid w:val="52DE7E21"/>
    <w:rsid w:val="52E33CDE"/>
    <w:rsid w:val="52ED493F"/>
    <w:rsid w:val="52F47221"/>
    <w:rsid w:val="52F62C15"/>
    <w:rsid w:val="52FE08FA"/>
    <w:rsid w:val="53147908"/>
    <w:rsid w:val="531507F3"/>
    <w:rsid w:val="531C507B"/>
    <w:rsid w:val="531E37A7"/>
    <w:rsid w:val="53204D14"/>
    <w:rsid w:val="532B1EF3"/>
    <w:rsid w:val="53582700"/>
    <w:rsid w:val="5361584A"/>
    <w:rsid w:val="53740C94"/>
    <w:rsid w:val="537F7C6D"/>
    <w:rsid w:val="53864205"/>
    <w:rsid w:val="53973AB8"/>
    <w:rsid w:val="53A96AB8"/>
    <w:rsid w:val="53B35B89"/>
    <w:rsid w:val="53BC2C84"/>
    <w:rsid w:val="53C47D96"/>
    <w:rsid w:val="53C60C35"/>
    <w:rsid w:val="53C756ED"/>
    <w:rsid w:val="53D651FF"/>
    <w:rsid w:val="53F21953"/>
    <w:rsid w:val="53FA5010"/>
    <w:rsid w:val="54065CB8"/>
    <w:rsid w:val="541303D5"/>
    <w:rsid w:val="5422686A"/>
    <w:rsid w:val="542D593B"/>
    <w:rsid w:val="544476C8"/>
    <w:rsid w:val="5449029B"/>
    <w:rsid w:val="544E2532"/>
    <w:rsid w:val="54505185"/>
    <w:rsid w:val="54640C31"/>
    <w:rsid w:val="54680AF3"/>
    <w:rsid w:val="54786129"/>
    <w:rsid w:val="5483555B"/>
    <w:rsid w:val="54905D84"/>
    <w:rsid w:val="54A63265"/>
    <w:rsid w:val="54B430BC"/>
    <w:rsid w:val="54BB2F47"/>
    <w:rsid w:val="54C120D0"/>
    <w:rsid w:val="54D04518"/>
    <w:rsid w:val="54D1518C"/>
    <w:rsid w:val="54DE09E3"/>
    <w:rsid w:val="54EA440D"/>
    <w:rsid w:val="54EC75A4"/>
    <w:rsid w:val="54FB1595"/>
    <w:rsid w:val="54FC3CDE"/>
    <w:rsid w:val="551E7032"/>
    <w:rsid w:val="55216B22"/>
    <w:rsid w:val="556C76ED"/>
    <w:rsid w:val="55740D24"/>
    <w:rsid w:val="557A0AE7"/>
    <w:rsid w:val="558C729E"/>
    <w:rsid w:val="558E2409"/>
    <w:rsid w:val="559B14C5"/>
    <w:rsid w:val="55B72675"/>
    <w:rsid w:val="55CB6322"/>
    <w:rsid w:val="55CE2806"/>
    <w:rsid w:val="55E97640"/>
    <w:rsid w:val="55F42962"/>
    <w:rsid w:val="55F936B0"/>
    <w:rsid w:val="56077D79"/>
    <w:rsid w:val="560B3A5A"/>
    <w:rsid w:val="561548BD"/>
    <w:rsid w:val="5625632C"/>
    <w:rsid w:val="56344425"/>
    <w:rsid w:val="565847C5"/>
    <w:rsid w:val="56636203"/>
    <w:rsid w:val="568630E0"/>
    <w:rsid w:val="56867733"/>
    <w:rsid w:val="56B23183"/>
    <w:rsid w:val="56C41520"/>
    <w:rsid w:val="56CD32B1"/>
    <w:rsid w:val="56D555C3"/>
    <w:rsid w:val="56D60D89"/>
    <w:rsid w:val="56E073B4"/>
    <w:rsid w:val="56F52014"/>
    <w:rsid w:val="571C3A45"/>
    <w:rsid w:val="57296541"/>
    <w:rsid w:val="573050F9"/>
    <w:rsid w:val="573E1C0D"/>
    <w:rsid w:val="57400F9F"/>
    <w:rsid w:val="575136EE"/>
    <w:rsid w:val="5776344A"/>
    <w:rsid w:val="579B2BBB"/>
    <w:rsid w:val="57A92D8C"/>
    <w:rsid w:val="57C15103"/>
    <w:rsid w:val="57C57C38"/>
    <w:rsid w:val="57CF1AC2"/>
    <w:rsid w:val="57D04F5B"/>
    <w:rsid w:val="57D305A7"/>
    <w:rsid w:val="57D850B1"/>
    <w:rsid w:val="57D91936"/>
    <w:rsid w:val="57DB745C"/>
    <w:rsid w:val="57DB7C26"/>
    <w:rsid w:val="57FF0937"/>
    <w:rsid w:val="58003366"/>
    <w:rsid w:val="5803005A"/>
    <w:rsid w:val="5804270C"/>
    <w:rsid w:val="581356E9"/>
    <w:rsid w:val="582C5F09"/>
    <w:rsid w:val="58773D36"/>
    <w:rsid w:val="5880045E"/>
    <w:rsid w:val="58807673"/>
    <w:rsid w:val="58816255"/>
    <w:rsid w:val="58904191"/>
    <w:rsid w:val="5897205D"/>
    <w:rsid w:val="58977827"/>
    <w:rsid w:val="589A60C8"/>
    <w:rsid w:val="589B2DC6"/>
    <w:rsid w:val="58A3441E"/>
    <w:rsid w:val="58D02D39"/>
    <w:rsid w:val="58D14C69"/>
    <w:rsid w:val="58DC7930"/>
    <w:rsid w:val="591B0458"/>
    <w:rsid w:val="594828CF"/>
    <w:rsid w:val="59613991"/>
    <w:rsid w:val="59617E35"/>
    <w:rsid w:val="59626AFC"/>
    <w:rsid w:val="59653481"/>
    <w:rsid w:val="59740953"/>
    <w:rsid w:val="59747B68"/>
    <w:rsid w:val="5975743C"/>
    <w:rsid w:val="598952C5"/>
    <w:rsid w:val="59910FE5"/>
    <w:rsid w:val="59926240"/>
    <w:rsid w:val="59C1607D"/>
    <w:rsid w:val="59D108D5"/>
    <w:rsid w:val="59D32AE1"/>
    <w:rsid w:val="5A003084"/>
    <w:rsid w:val="5A1D3D5C"/>
    <w:rsid w:val="5A1E6660"/>
    <w:rsid w:val="5A252118"/>
    <w:rsid w:val="5A492AC8"/>
    <w:rsid w:val="5A657F98"/>
    <w:rsid w:val="5A6845A3"/>
    <w:rsid w:val="5A77291D"/>
    <w:rsid w:val="5A90452E"/>
    <w:rsid w:val="5A953545"/>
    <w:rsid w:val="5A957C3F"/>
    <w:rsid w:val="5AA47FD9"/>
    <w:rsid w:val="5AB52371"/>
    <w:rsid w:val="5AFE4495"/>
    <w:rsid w:val="5B0B6FA6"/>
    <w:rsid w:val="5B184523"/>
    <w:rsid w:val="5B1F687B"/>
    <w:rsid w:val="5B322A36"/>
    <w:rsid w:val="5B3C0F82"/>
    <w:rsid w:val="5B4B3830"/>
    <w:rsid w:val="5B5277F7"/>
    <w:rsid w:val="5B5624AD"/>
    <w:rsid w:val="5B597015"/>
    <w:rsid w:val="5B6D2AC1"/>
    <w:rsid w:val="5B70610D"/>
    <w:rsid w:val="5B7B5CBA"/>
    <w:rsid w:val="5B9242D5"/>
    <w:rsid w:val="5B9C7474"/>
    <w:rsid w:val="5B9E0A3B"/>
    <w:rsid w:val="5BA673C2"/>
    <w:rsid w:val="5BAB5397"/>
    <w:rsid w:val="5BAD6B57"/>
    <w:rsid w:val="5BAF30D9"/>
    <w:rsid w:val="5BB701E0"/>
    <w:rsid w:val="5BCC6458"/>
    <w:rsid w:val="5BD13050"/>
    <w:rsid w:val="5BD858DE"/>
    <w:rsid w:val="5BED775E"/>
    <w:rsid w:val="5C031DC6"/>
    <w:rsid w:val="5C13269F"/>
    <w:rsid w:val="5C2D1DB7"/>
    <w:rsid w:val="5C4974C2"/>
    <w:rsid w:val="5C514FA9"/>
    <w:rsid w:val="5C602D56"/>
    <w:rsid w:val="5C67089C"/>
    <w:rsid w:val="5C6E4D42"/>
    <w:rsid w:val="5C747582"/>
    <w:rsid w:val="5C936557"/>
    <w:rsid w:val="5C95435B"/>
    <w:rsid w:val="5CAB43EE"/>
    <w:rsid w:val="5CAB5774"/>
    <w:rsid w:val="5CB04F6F"/>
    <w:rsid w:val="5CB3338E"/>
    <w:rsid w:val="5CD252D1"/>
    <w:rsid w:val="5CD9290E"/>
    <w:rsid w:val="5CE15514"/>
    <w:rsid w:val="5CE60D7D"/>
    <w:rsid w:val="5CEA796E"/>
    <w:rsid w:val="5CEC0894"/>
    <w:rsid w:val="5CF85D94"/>
    <w:rsid w:val="5D0B2591"/>
    <w:rsid w:val="5D1B79C3"/>
    <w:rsid w:val="5D4D2BAA"/>
    <w:rsid w:val="5D504F0B"/>
    <w:rsid w:val="5D635307"/>
    <w:rsid w:val="5D881E34"/>
    <w:rsid w:val="5D9A6AD3"/>
    <w:rsid w:val="5D9D42EE"/>
    <w:rsid w:val="5D9F0F2C"/>
    <w:rsid w:val="5DD24E5D"/>
    <w:rsid w:val="5DD961EC"/>
    <w:rsid w:val="5DDC3F2E"/>
    <w:rsid w:val="5DDE0BB4"/>
    <w:rsid w:val="5DEA77BD"/>
    <w:rsid w:val="5E0A0A9B"/>
    <w:rsid w:val="5E0A598D"/>
    <w:rsid w:val="5E0C14B0"/>
    <w:rsid w:val="5E135BA1"/>
    <w:rsid w:val="5E23390B"/>
    <w:rsid w:val="5E2F22B0"/>
    <w:rsid w:val="5E3252D6"/>
    <w:rsid w:val="5E370D27"/>
    <w:rsid w:val="5E5B62BC"/>
    <w:rsid w:val="5E652175"/>
    <w:rsid w:val="5E6C7E5E"/>
    <w:rsid w:val="5E6E2DD8"/>
    <w:rsid w:val="5E771043"/>
    <w:rsid w:val="5E7F70C9"/>
    <w:rsid w:val="5E8A39DA"/>
    <w:rsid w:val="5E9B16F3"/>
    <w:rsid w:val="5EA07923"/>
    <w:rsid w:val="5EBD5B0D"/>
    <w:rsid w:val="5EC073AC"/>
    <w:rsid w:val="5EE03675"/>
    <w:rsid w:val="5EE96BDE"/>
    <w:rsid w:val="5EF26507"/>
    <w:rsid w:val="5EF45ED8"/>
    <w:rsid w:val="5EF64B7B"/>
    <w:rsid w:val="5F015CCB"/>
    <w:rsid w:val="5F021772"/>
    <w:rsid w:val="5F0553C0"/>
    <w:rsid w:val="5F0F575A"/>
    <w:rsid w:val="5F1B5472"/>
    <w:rsid w:val="5F203116"/>
    <w:rsid w:val="5F2256F8"/>
    <w:rsid w:val="5F2A5B0D"/>
    <w:rsid w:val="5F385194"/>
    <w:rsid w:val="5F3E0A28"/>
    <w:rsid w:val="5F6D2F65"/>
    <w:rsid w:val="5F701592"/>
    <w:rsid w:val="5F7651CA"/>
    <w:rsid w:val="5F76794B"/>
    <w:rsid w:val="5F7A63A1"/>
    <w:rsid w:val="5F85487D"/>
    <w:rsid w:val="5F8D0F57"/>
    <w:rsid w:val="5FAA6092"/>
    <w:rsid w:val="5FDA4E5B"/>
    <w:rsid w:val="5FDC0215"/>
    <w:rsid w:val="5FDE5D3B"/>
    <w:rsid w:val="5FEB4543"/>
    <w:rsid w:val="5FF732FF"/>
    <w:rsid w:val="600464CA"/>
    <w:rsid w:val="601C305A"/>
    <w:rsid w:val="601D2D07"/>
    <w:rsid w:val="602358E4"/>
    <w:rsid w:val="603F0F49"/>
    <w:rsid w:val="60483AFC"/>
    <w:rsid w:val="604F0DD1"/>
    <w:rsid w:val="60593614"/>
    <w:rsid w:val="60597AB8"/>
    <w:rsid w:val="605E0C2A"/>
    <w:rsid w:val="606B36FC"/>
    <w:rsid w:val="607C45A1"/>
    <w:rsid w:val="60A85038"/>
    <w:rsid w:val="60A952CA"/>
    <w:rsid w:val="60B13399"/>
    <w:rsid w:val="60B928FD"/>
    <w:rsid w:val="60C3607A"/>
    <w:rsid w:val="60C45DAE"/>
    <w:rsid w:val="60E41825"/>
    <w:rsid w:val="60F57E72"/>
    <w:rsid w:val="61023CAB"/>
    <w:rsid w:val="610871DB"/>
    <w:rsid w:val="61093254"/>
    <w:rsid w:val="610C68D8"/>
    <w:rsid w:val="611532BA"/>
    <w:rsid w:val="611763B9"/>
    <w:rsid w:val="611772E0"/>
    <w:rsid w:val="61227E86"/>
    <w:rsid w:val="61254ACC"/>
    <w:rsid w:val="61321539"/>
    <w:rsid w:val="614B11AE"/>
    <w:rsid w:val="61565DA5"/>
    <w:rsid w:val="615E2F29"/>
    <w:rsid w:val="616F4043"/>
    <w:rsid w:val="616F72DB"/>
    <w:rsid w:val="61860438"/>
    <w:rsid w:val="61870FB3"/>
    <w:rsid w:val="618A26B5"/>
    <w:rsid w:val="61930DA7"/>
    <w:rsid w:val="61957CE2"/>
    <w:rsid w:val="619C0E29"/>
    <w:rsid w:val="61BC737B"/>
    <w:rsid w:val="61D778B0"/>
    <w:rsid w:val="61E41603"/>
    <w:rsid w:val="61FC515E"/>
    <w:rsid w:val="621B59E6"/>
    <w:rsid w:val="62297B44"/>
    <w:rsid w:val="622E6543"/>
    <w:rsid w:val="622F42AE"/>
    <w:rsid w:val="62543862"/>
    <w:rsid w:val="62607EDA"/>
    <w:rsid w:val="626A1503"/>
    <w:rsid w:val="626A1B08"/>
    <w:rsid w:val="62782477"/>
    <w:rsid w:val="627B5A7A"/>
    <w:rsid w:val="627F6C32"/>
    <w:rsid w:val="62821BD1"/>
    <w:rsid w:val="62884003"/>
    <w:rsid w:val="62906FB9"/>
    <w:rsid w:val="62917095"/>
    <w:rsid w:val="629550CF"/>
    <w:rsid w:val="629E217A"/>
    <w:rsid w:val="62A212A2"/>
    <w:rsid w:val="62A50C52"/>
    <w:rsid w:val="62A8026B"/>
    <w:rsid w:val="62A82630"/>
    <w:rsid w:val="62AA45FB"/>
    <w:rsid w:val="62B114E5"/>
    <w:rsid w:val="62C27B96"/>
    <w:rsid w:val="62CC77A5"/>
    <w:rsid w:val="62E96ED1"/>
    <w:rsid w:val="62ED192C"/>
    <w:rsid w:val="631F6D97"/>
    <w:rsid w:val="63437162"/>
    <w:rsid w:val="634C49D0"/>
    <w:rsid w:val="635E6502"/>
    <w:rsid w:val="636F0318"/>
    <w:rsid w:val="637863D4"/>
    <w:rsid w:val="637E191F"/>
    <w:rsid w:val="63846BFA"/>
    <w:rsid w:val="63884331"/>
    <w:rsid w:val="63B533BB"/>
    <w:rsid w:val="63B55005"/>
    <w:rsid w:val="63B838B0"/>
    <w:rsid w:val="63D731CD"/>
    <w:rsid w:val="63E46486"/>
    <w:rsid w:val="63EE6769"/>
    <w:rsid w:val="63F0428F"/>
    <w:rsid w:val="63FD0FFA"/>
    <w:rsid w:val="640B731B"/>
    <w:rsid w:val="64132E70"/>
    <w:rsid w:val="642161BD"/>
    <w:rsid w:val="642B52C7"/>
    <w:rsid w:val="643423F9"/>
    <w:rsid w:val="64342D5D"/>
    <w:rsid w:val="644665A5"/>
    <w:rsid w:val="644C4AC7"/>
    <w:rsid w:val="64577F0A"/>
    <w:rsid w:val="64622E30"/>
    <w:rsid w:val="646302F1"/>
    <w:rsid w:val="64634A61"/>
    <w:rsid w:val="646533CF"/>
    <w:rsid w:val="64656A2B"/>
    <w:rsid w:val="648844C8"/>
    <w:rsid w:val="64942E6C"/>
    <w:rsid w:val="649626A9"/>
    <w:rsid w:val="649B5200"/>
    <w:rsid w:val="64B21544"/>
    <w:rsid w:val="64B95B03"/>
    <w:rsid w:val="64C74ED6"/>
    <w:rsid w:val="64D40A42"/>
    <w:rsid w:val="64DB4A40"/>
    <w:rsid w:val="64EE6A20"/>
    <w:rsid w:val="64FF0C2E"/>
    <w:rsid w:val="650171A3"/>
    <w:rsid w:val="650224CC"/>
    <w:rsid w:val="65075340"/>
    <w:rsid w:val="6533652A"/>
    <w:rsid w:val="6546685C"/>
    <w:rsid w:val="65633E73"/>
    <w:rsid w:val="656447FC"/>
    <w:rsid w:val="656C558D"/>
    <w:rsid w:val="65893D4E"/>
    <w:rsid w:val="658D4EB1"/>
    <w:rsid w:val="65911875"/>
    <w:rsid w:val="65A04D10"/>
    <w:rsid w:val="65B41784"/>
    <w:rsid w:val="65B55281"/>
    <w:rsid w:val="65D62ECE"/>
    <w:rsid w:val="65F54567"/>
    <w:rsid w:val="660A0CFF"/>
    <w:rsid w:val="662B2712"/>
    <w:rsid w:val="662D6C59"/>
    <w:rsid w:val="663C1808"/>
    <w:rsid w:val="6640216C"/>
    <w:rsid w:val="664173F5"/>
    <w:rsid w:val="66550FE7"/>
    <w:rsid w:val="66595076"/>
    <w:rsid w:val="665F049D"/>
    <w:rsid w:val="66634549"/>
    <w:rsid w:val="666917A9"/>
    <w:rsid w:val="66807ADF"/>
    <w:rsid w:val="669929BC"/>
    <w:rsid w:val="669C7C38"/>
    <w:rsid w:val="66A95726"/>
    <w:rsid w:val="66E005EB"/>
    <w:rsid w:val="66E16111"/>
    <w:rsid w:val="66EF4B6F"/>
    <w:rsid w:val="670D0B3A"/>
    <w:rsid w:val="67127086"/>
    <w:rsid w:val="6716400D"/>
    <w:rsid w:val="671B5AC7"/>
    <w:rsid w:val="67535261"/>
    <w:rsid w:val="6767497C"/>
    <w:rsid w:val="677F7E04"/>
    <w:rsid w:val="67802DF8"/>
    <w:rsid w:val="678105FD"/>
    <w:rsid w:val="678216A2"/>
    <w:rsid w:val="678536E1"/>
    <w:rsid w:val="6793565D"/>
    <w:rsid w:val="679744DF"/>
    <w:rsid w:val="679B65B3"/>
    <w:rsid w:val="67A05FCC"/>
    <w:rsid w:val="67AD3122"/>
    <w:rsid w:val="67C361B3"/>
    <w:rsid w:val="67D35712"/>
    <w:rsid w:val="67D91D16"/>
    <w:rsid w:val="67DA0714"/>
    <w:rsid w:val="67E804DF"/>
    <w:rsid w:val="67E94DF6"/>
    <w:rsid w:val="67F64F70"/>
    <w:rsid w:val="67F87EC1"/>
    <w:rsid w:val="68085971"/>
    <w:rsid w:val="681744E0"/>
    <w:rsid w:val="681D13CB"/>
    <w:rsid w:val="6828049B"/>
    <w:rsid w:val="6833385B"/>
    <w:rsid w:val="684243BB"/>
    <w:rsid w:val="68425D24"/>
    <w:rsid w:val="685179D9"/>
    <w:rsid w:val="68555008"/>
    <w:rsid w:val="68623356"/>
    <w:rsid w:val="68705781"/>
    <w:rsid w:val="68753EC8"/>
    <w:rsid w:val="68882270"/>
    <w:rsid w:val="68923B67"/>
    <w:rsid w:val="689551AC"/>
    <w:rsid w:val="68AB77F7"/>
    <w:rsid w:val="68B847B1"/>
    <w:rsid w:val="68B95A4C"/>
    <w:rsid w:val="68BA4186"/>
    <w:rsid w:val="68BE1F32"/>
    <w:rsid w:val="68C656C9"/>
    <w:rsid w:val="68E21E29"/>
    <w:rsid w:val="68E80F53"/>
    <w:rsid w:val="68F148CF"/>
    <w:rsid w:val="69036239"/>
    <w:rsid w:val="690E58E3"/>
    <w:rsid w:val="690F31ED"/>
    <w:rsid w:val="69121D57"/>
    <w:rsid w:val="69194288"/>
    <w:rsid w:val="693B7D5A"/>
    <w:rsid w:val="69455261"/>
    <w:rsid w:val="695D1AD0"/>
    <w:rsid w:val="696038C5"/>
    <w:rsid w:val="697A09C2"/>
    <w:rsid w:val="697A1E90"/>
    <w:rsid w:val="698F25C3"/>
    <w:rsid w:val="69952F2C"/>
    <w:rsid w:val="699F648F"/>
    <w:rsid w:val="69AD2556"/>
    <w:rsid w:val="69AD64EB"/>
    <w:rsid w:val="69D14E84"/>
    <w:rsid w:val="69DB0917"/>
    <w:rsid w:val="69F543AD"/>
    <w:rsid w:val="69FD7706"/>
    <w:rsid w:val="6A015289"/>
    <w:rsid w:val="6A0A16F9"/>
    <w:rsid w:val="6A0C3D78"/>
    <w:rsid w:val="6A187197"/>
    <w:rsid w:val="6A41142C"/>
    <w:rsid w:val="6A414916"/>
    <w:rsid w:val="6A562BDF"/>
    <w:rsid w:val="6A695803"/>
    <w:rsid w:val="6A6B28C1"/>
    <w:rsid w:val="6A705BD1"/>
    <w:rsid w:val="6A720141"/>
    <w:rsid w:val="6A773014"/>
    <w:rsid w:val="6A9E2C97"/>
    <w:rsid w:val="6AC92834"/>
    <w:rsid w:val="6AC9597A"/>
    <w:rsid w:val="6AD05CE9"/>
    <w:rsid w:val="6AD80229"/>
    <w:rsid w:val="6AFF69E5"/>
    <w:rsid w:val="6B0E2E23"/>
    <w:rsid w:val="6B152EA5"/>
    <w:rsid w:val="6B20533E"/>
    <w:rsid w:val="6B43739A"/>
    <w:rsid w:val="6B476E8A"/>
    <w:rsid w:val="6B482C03"/>
    <w:rsid w:val="6B52582F"/>
    <w:rsid w:val="6B594E10"/>
    <w:rsid w:val="6B711E65"/>
    <w:rsid w:val="6B90088C"/>
    <w:rsid w:val="6B902E17"/>
    <w:rsid w:val="6B930322"/>
    <w:rsid w:val="6B99345E"/>
    <w:rsid w:val="6BA918F3"/>
    <w:rsid w:val="6BB34520"/>
    <w:rsid w:val="6BB838E4"/>
    <w:rsid w:val="6BC56001"/>
    <w:rsid w:val="6BDF70C3"/>
    <w:rsid w:val="6C05153C"/>
    <w:rsid w:val="6C07661A"/>
    <w:rsid w:val="6C1146EC"/>
    <w:rsid w:val="6C20145D"/>
    <w:rsid w:val="6C2076DB"/>
    <w:rsid w:val="6C38150C"/>
    <w:rsid w:val="6C3867D3"/>
    <w:rsid w:val="6C403A54"/>
    <w:rsid w:val="6C5031C0"/>
    <w:rsid w:val="6C557385"/>
    <w:rsid w:val="6C5A67E8"/>
    <w:rsid w:val="6C7725A9"/>
    <w:rsid w:val="6C7F5EBE"/>
    <w:rsid w:val="6CA95923"/>
    <w:rsid w:val="6CAB257A"/>
    <w:rsid w:val="6CB23210"/>
    <w:rsid w:val="6CC11D87"/>
    <w:rsid w:val="6CC65261"/>
    <w:rsid w:val="6CD00EFE"/>
    <w:rsid w:val="6CD3474E"/>
    <w:rsid w:val="6CDE737B"/>
    <w:rsid w:val="6CE9181A"/>
    <w:rsid w:val="6CFC5A53"/>
    <w:rsid w:val="6D0306F7"/>
    <w:rsid w:val="6D03108D"/>
    <w:rsid w:val="6D246FB3"/>
    <w:rsid w:val="6D372F2F"/>
    <w:rsid w:val="6D480C98"/>
    <w:rsid w:val="6D48513C"/>
    <w:rsid w:val="6D4B712D"/>
    <w:rsid w:val="6D53694F"/>
    <w:rsid w:val="6D871D31"/>
    <w:rsid w:val="6D876D74"/>
    <w:rsid w:val="6D983849"/>
    <w:rsid w:val="6D9E2FAE"/>
    <w:rsid w:val="6DB12CE1"/>
    <w:rsid w:val="6DB51579"/>
    <w:rsid w:val="6DBB590E"/>
    <w:rsid w:val="6DE07122"/>
    <w:rsid w:val="6DE51E83"/>
    <w:rsid w:val="6DE73CDD"/>
    <w:rsid w:val="6DEA5523"/>
    <w:rsid w:val="6DEA7FA1"/>
    <w:rsid w:val="6DFF1F95"/>
    <w:rsid w:val="6E095725"/>
    <w:rsid w:val="6E130AC4"/>
    <w:rsid w:val="6E2000A5"/>
    <w:rsid w:val="6E2214E9"/>
    <w:rsid w:val="6E331948"/>
    <w:rsid w:val="6E3466A6"/>
    <w:rsid w:val="6E50156F"/>
    <w:rsid w:val="6E535B46"/>
    <w:rsid w:val="6E7236DC"/>
    <w:rsid w:val="6E8B22C3"/>
    <w:rsid w:val="6E8F0F98"/>
    <w:rsid w:val="6EAD52AF"/>
    <w:rsid w:val="6EAE5066"/>
    <w:rsid w:val="6ECB13C7"/>
    <w:rsid w:val="6EFF5CCE"/>
    <w:rsid w:val="6F052765"/>
    <w:rsid w:val="6F0C7EFF"/>
    <w:rsid w:val="6F0F4773"/>
    <w:rsid w:val="6F265009"/>
    <w:rsid w:val="6F35517F"/>
    <w:rsid w:val="6F355C1A"/>
    <w:rsid w:val="6F485CB9"/>
    <w:rsid w:val="6F5146BA"/>
    <w:rsid w:val="6F5D0F69"/>
    <w:rsid w:val="6F66482C"/>
    <w:rsid w:val="6F697353"/>
    <w:rsid w:val="6F742218"/>
    <w:rsid w:val="6F8A37EA"/>
    <w:rsid w:val="6F8B4E7A"/>
    <w:rsid w:val="6F8F2B24"/>
    <w:rsid w:val="6F8F7052"/>
    <w:rsid w:val="6F912DCA"/>
    <w:rsid w:val="6F9B098D"/>
    <w:rsid w:val="6FAB14F6"/>
    <w:rsid w:val="6FCF3F58"/>
    <w:rsid w:val="6FF26985"/>
    <w:rsid w:val="6FF43782"/>
    <w:rsid w:val="70082F3E"/>
    <w:rsid w:val="700B153E"/>
    <w:rsid w:val="700E4CD4"/>
    <w:rsid w:val="70136A8B"/>
    <w:rsid w:val="701A0E55"/>
    <w:rsid w:val="701B10DA"/>
    <w:rsid w:val="701E69C5"/>
    <w:rsid w:val="70207CAA"/>
    <w:rsid w:val="703A5210"/>
    <w:rsid w:val="70430798"/>
    <w:rsid w:val="7048381A"/>
    <w:rsid w:val="704C5298"/>
    <w:rsid w:val="70523FAD"/>
    <w:rsid w:val="705560C6"/>
    <w:rsid w:val="705D2CAC"/>
    <w:rsid w:val="706447A2"/>
    <w:rsid w:val="708F642B"/>
    <w:rsid w:val="709A5CAE"/>
    <w:rsid w:val="70B60F3F"/>
    <w:rsid w:val="70C828DF"/>
    <w:rsid w:val="70CC6787"/>
    <w:rsid w:val="70D90928"/>
    <w:rsid w:val="70E1568B"/>
    <w:rsid w:val="70E279D6"/>
    <w:rsid w:val="70E61A97"/>
    <w:rsid w:val="70EF1161"/>
    <w:rsid w:val="7106697C"/>
    <w:rsid w:val="71097952"/>
    <w:rsid w:val="710A268A"/>
    <w:rsid w:val="71221C3A"/>
    <w:rsid w:val="71373E92"/>
    <w:rsid w:val="714479C8"/>
    <w:rsid w:val="714A76D4"/>
    <w:rsid w:val="718D136F"/>
    <w:rsid w:val="719A3A8C"/>
    <w:rsid w:val="719E357C"/>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2D55E6"/>
    <w:rsid w:val="72397A47"/>
    <w:rsid w:val="7246423B"/>
    <w:rsid w:val="7249173A"/>
    <w:rsid w:val="727016E7"/>
    <w:rsid w:val="72856BED"/>
    <w:rsid w:val="72881BC4"/>
    <w:rsid w:val="728E2D3F"/>
    <w:rsid w:val="72914E8F"/>
    <w:rsid w:val="72970386"/>
    <w:rsid w:val="72A03324"/>
    <w:rsid w:val="72B868C0"/>
    <w:rsid w:val="72C60FDD"/>
    <w:rsid w:val="72D815C5"/>
    <w:rsid w:val="72D92D0A"/>
    <w:rsid w:val="72F654FD"/>
    <w:rsid w:val="73271E98"/>
    <w:rsid w:val="733D5BF1"/>
    <w:rsid w:val="7340501C"/>
    <w:rsid w:val="735540DE"/>
    <w:rsid w:val="735A11C6"/>
    <w:rsid w:val="735C724B"/>
    <w:rsid w:val="736E6F7E"/>
    <w:rsid w:val="73751BE6"/>
    <w:rsid w:val="737B402A"/>
    <w:rsid w:val="737C169B"/>
    <w:rsid w:val="737F3F06"/>
    <w:rsid w:val="73907A80"/>
    <w:rsid w:val="73996FA1"/>
    <w:rsid w:val="739A448E"/>
    <w:rsid w:val="73B07597"/>
    <w:rsid w:val="73BF77DA"/>
    <w:rsid w:val="73F275CC"/>
    <w:rsid w:val="73FA64D3"/>
    <w:rsid w:val="73FB52EC"/>
    <w:rsid w:val="73FC458A"/>
    <w:rsid w:val="740022CC"/>
    <w:rsid w:val="74031DBD"/>
    <w:rsid w:val="7404509E"/>
    <w:rsid w:val="741521B8"/>
    <w:rsid w:val="7432729F"/>
    <w:rsid w:val="74582108"/>
    <w:rsid w:val="747D5D5D"/>
    <w:rsid w:val="74934EEE"/>
    <w:rsid w:val="74BB4445"/>
    <w:rsid w:val="74BF6A07"/>
    <w:rsid w:val="74D3178F"/>
    <w:rsid w:val="74DA1F76"/>
    <w:rsid w:val="74E4574A"/>
    <w:rsid w:val="74F05C4D"/>
    <w:rsid w:val="75043382"/>
    <w:rsid w:val="751510CB"/>
    <w:rsid w:val="75175B20"/>
    <w:rsid w:val="75233370"/>
    <w:rsid w:val="752A0895"/>
    <w:rsid w:val="752A09E7"/>
    <w:rsid w:val="754B3A1B"/>
    <w:rsid w:val="7556718C"/>
    <w:rsid w:val="757A1C0A"/>
    <w:rsid w:val="757C3BD5"/>
    <w:rsid w:val="75894543"/>
    <w:rsid w:val="758B7D35"/>
    <w:rsid w:val="758E56B6"/>
    <w:rsid w:val="75A45EE7"/>
    <w:rsid w:val="75AB6268"/>
    <w:rsid w:val="75C0373B"/>
    <w:rsid w:val="75C44A38"/>
    <w:rsid w:val="75C92955"/>
    <w:rsid w:val="75E23873"/>
    <w:rsid w:val="75F168C8"/>
    <w:rsid w:val="75F55735"/>
    <w:rsid w:val="76045978"/>
    <w:rsid w:val="76085468"/>
    <w:rsid w:val="761756AB"/>
    <w:rsid w:val="761A356D"/>
    <w:rsid w:val="76325CC0"/>
    <w:rsid w:val="76371993"/>
    <w:rsid w:val="764B35A7"/>
    <w:rsid w:val="764E7580"/>
    <w:rsid w:val="76562678"/>
    <w:rsid w:val="765B7C8E"/>
    <w:rsid w:val="765C5EF1"/>
    <w:rsid w:val="765D3A06"/>
    <w:rsid w:val="76633483"/>
    <w:rsid w:val="76746FA2"/>
    <w:rsid w:val="7676247B"/>
    <w:rsid w:val="76766876"/>
    <w:rsid w:val="76787169"/>
    <w:rsid w:val="767D5E56"/>
    <w:rsid w:val="768014A2"/>
    <w:rsid w:val="768A6E60"/>
    <w:rsid w:val="76A96C4B"/>
    <w:rsid w:val="76BF4BCC"/>
    <w:rsid w:val="76C13171"/>
    <w:rsid w:val="76C577FD"/>
    <w:rsid w:val="76D17F50"/>
    <w:rsid w:val="76DB492B"/>
    <w:rsid w:val="76DC4E48"/>
    <w:rsid w:val="76E9529A"/>
    <w:rsid w:val="76E97048"/>
    <w:rsid w:val="76F20CBD"/>
    <w:rsid w:val="76F215D5"/>
    <w:rsid w:val="77240D9D"/>
    <w:rsid w:val="772B3B04"/>
    <w:rsid w:val="77356731"/>
    <w:rsid w:val="77383B2B"/>
    <w:rsid w:val="774121E0"/>
    <w:rsid w:val="774464EA"/>
    <w:rsid w:val="775070C7"/>
    <w:rsid w:val="775145CF"/>
    <w:rsid w:val="777257BD"/>
    <w:rsid w:val="777A05E8"/>
    <w:rsid w:val="777B66C8"/>
    <w:rsid w:val="77945309"/>
    <w:rsid w:val="77960662"/>
    <w:rsid w:val="77A25449"/>
    <w:rsid w:val="77A80CB1"/>
    <w:rsid w:val="77D575CC"/>
    <w:rsid w:val="77DA0571"/>
    <w:rsid w:val="77DE2D74"/>
    <w:rsid w:val="77EF7CCD"/>
    <w:rsid w:val="77F01AD6"/>
    <w:rsid w:val="77F43DA8"/>
    <w:rsid w:val="77FC7D21"/>
    <w:rsid w:val="77FE4D75"/>
    <w:rsid w:val="78074999"/>
    <w:rsid w:val="780F0D30"/>
    <w:rsid w:val="78104A38"/>
    <w:rsid w:val="782A3DBC"/>
    <w:rsid w:val="78341EC3"/>
    <w:rsid w:val="785E7C83"/>
    <w:rsid w:val="7860333A"/>
    <w:rsid w:val="786C6182"/>
    <w:rsid w:val="7872480D"/>
    <w:rsid w:val="78743289"/>
    <w:rsid w:val="7881799D"/>
    <w:rsid w:val="789256B0"/>
    <w:rsid w:val="78A62E25"/>
    <w:rsid w:val="78A70F68"/>
    <w:rsid w:val="78AC657F"/>
    <w:rsid w:val="78BC253A"/>
    <w:rsid w:val="78C23247"/>
    <w:rsid w:val="78D85D66"/>
    <w:rsid w:val="78D930EC"/>
    <w:rsid w:val="78DA7590"/>
    <w:rsid w:val="78E62CEF"/>
    <w:rsid w:val="78F10436"/>
    <w:rsid w:val="78F63C9E"/>
    <w:rsid w:val="790F4D60"/>
    <w:rsid w:val="79185895"/>
    <w:rsid w:val="792A3948"/>
    <w:rsid w:val="793A5EEF"/>
    <w:rsid w:val="795D3C37"/>
    <w:rsid w:val="7967694A"/>
    <w:rsid w:val="797177C8"/>
    <w:rsid w:val="7975478C"/>
    <w:rsid w:val="797C42A5"/>
    <w:rsid w:val="79831DC6"/>
    <w:rsid w:val="798C582B"/>
    <w:rsid w:val="79962FB3"/>
    <w:rsid w:val="79983CE7"/>
    <w:rsid w:val="79A33E26"/>
    <w:rsid w:val="79A669E4"/>
    <w:rsid w:val="79A77D37"/>
    <w:rsid w:val="79B80FAC"/>
    <w:rsid w:val="79D57D57"/>
    <w:rsid w:val="79D61AA8"/>
    <w:rsid w:val="79DA66F5"/>
    <w:rsid w:val="79E306C6"/>
    <w:rsid w:val="7A0E52C9"/>
    <w:rsid w:val="7A2B13ED"/>
    <w:rsid w:val="7A507653"/>
    <w:rsid w:val="7A524800"/>
    <w:rsid w:val="7A546ECE"/>
    <w:rsid w:val="7A5E7D4D"/>
    <w:rsid w:val="7A6A4943"/>
    <w:rsid w:val="7A8275A9"/>
    <w:rsid w:val="7A861051"/>
    <w:rsid w:val="7AA86A41"/>
    <w:rsid w:val="7AD72985"/>
    <w:rsid w:val="7AF26914"/>
    <w:rsid w:val="7B0114A9"/>
    <w:rsid w:val="7B01715F"/>
    <w:rsid w:val="7B1450F7"/>
    <w:rsid w:val="7B1A213D"/>
    <w:rsid w:val="7B203254"/>
    <w:rsid w:val="7B296D03"/>
    <w:rsid w:val="7B2B58DE"/>
    <w:rsid w:val="7B2E7A0A"/>
    <w:rsid w:val="7B3F5C18"/>
    <w:rsid w:val="7B470961"/>
    <w:rsid w:val="7B4C27D2"/>
    <w:rsid w:val="7B66335D"/>
    <w:rsid w:val="7B8B0D6B"/>
    <w:rsid w:val="7B9C62A6"/>
    <w:rsid w:val="7BAD0F8C"/>
    <w:rsid w:val="7BAD5B0F"/>
    <w:rsid w:val="7BB87518"/>
    <w:rsid w:val="7BBB10FB"/>
    <w:rsid w:val="7BBC2F7D"/>
    <w:rsid w:val="7BD06A28"/>
    <w:rsid w:val="7BEE5100"/>
    <w:rsid w:val="7BFD106A"/>
    <w:rsid w:val="7C222145"/>
    <w:rsid w:val="7C2A25DC"/>
    <w:rsid w:val="7C2E564F"/>
    <w:rsid w:val="7C444D20"/>
    <w:rsid w:val="7C450253"/>
    <w:rsid w:val="7C4D629A"/>
    <w:rsid w:val="7C542355"/>
    <w:rsid w:val="7C582E95"/>
    <w:rsid w:val="7C606BB1"/>
    <w:rsid w:val="7C662EE9"/>
    <w:rsid w:val="7C6B49A3"/>
    <w:rsid w:val="7C6D24C9"/>
    <w:rsid w:val="7C72177C"/>
    <w:rsid w:val="7C731D5F"/>
    <w:rsid w:val="7C8D4919"/>
    <w:rsid w:val="7C8E496C"/>
    <w:rsid w:val="7C9328DE"/>
    <w:rsid w:val="7CA67789"/>
    <w:rsid w:val="7CAA4CFD"/>
    <w:rsid w:val="7CB91C03"/>
    <w:rsid w:val="7CBA32DC"/>
    <w:rsid w:val="7CD10A13"/>
    <w:rsid w:val="7CE34539"/>
    <w:rsid w:val="7CF44998"/>
    <w:rsid w:val="7D034BDB"/>
    <w:rsid w:val="7D24527D"/>
    <w:rsid w:val="7D453CB1"/>
    <w:rsid w:val="7D4A45B8"/>
    <w:rsid w:val="7D4E6234"/>
    <w:rsid w:val="7D545437"/>
    <w:rsid w:val="7D58558B"/>
    <w:rsid w:val="7D76016C"/>
    <w:rsid w:val="7D903865"/>
    <w:rsid w:val="7D914E35"/>
    <w:rsid w:val="7D9607F5"/>
    <w:rsid w:val="7D9667EC"/>
    <w:rsid w:val="7DA323CA"/>
    <w:rsid w:val="7DAE4B47"/>
    <w:rsid w:val="7DD66D36"/>
    <w:rsid w:val="7DDA1DE0"/>
    <w:rsid w:val="7DE247F1"/>
    <w:rsid w:val="7DEA3CC5"/>
    <w:rsid w:val="7DF056EF"/>
    <w:rsid w:val="7DF06F0E"/>
    <w:rsid w:val="7DF5428B"/>
    <w:rsid w:val="7DF54524"/>
    <w:rsid w:val="7DFD22DC"/>
    <w:rsid w:val="7DFF1847"/>
    <w:rsid w:val="7E0C7AC0"/>
    <w:rsid w:val="7E1352F2"/>
    <w:rsid w:val="7E1D1CCD"/>
    <w:rsid w:val="7E2D1F10"/>
    <w:rsid w:val="7E5D3274"/>
    <w:rsid w:val="7E6A7424"/>
    <w:rsid w:val="7E6E09FF"/>
    <w:rsid w:val="7E7F7D2F"/>
    <w:rsid w:val="7E88183C"/>
    <w:rsid w:val="7E8E459D"/>
    <w:rsid w:val="7E965BB5"/>
    <w:rsid w:val="7EA2082C"/>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BB354B"/>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2485</Words>
  <Characters>2588</Characters>
  <Lines>6</Lines>
  <Paragraphs>1</Paragraphs>
  <TotalTime>0</TotalTime>
  <ScaleCrop>false</ScaleCrop>
  <LinksUpToDate>false</LinksUpToDate>
  <CharactersWithSpaces>2703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Huareal-zqb</cp:lastModifiedBy>
  <cp:lastPrinted>2023-09-01T03:04:00Z</cp:lastPrinted>
  <dcterms:modified xsi:type="dcterms:W3CDTF">2026-04-01T08:13:57Z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2052-12.1.0.25225</vt:lpwstr>
  </property>
  <property fmtid="{D5CDD505-2E9C-101B-9397-08002B2CF9AE}" pid="6" name="ICV">
    <vt:lpwstr>2E2835D8976B440EBFB874F105CBE1B6_13</vt:lpwstr>
  </property>
  <property fmtid="{D5CDD505-2E9C-101B-9397-08002B2CF9AE}" pid="7" name="KSOTemplateDocerSaveRecord">
    <vt:lpwstr>eyJoZGlkIjoiYjBiYzA0M2MzZDQ3NTllOTFkZjFiY2YwOTI3YmQ3NGUiLCJ1c2VySWQiOiIxMTQzNDg4NTE4In0=</vt:lpwstr>
  </property>
</Properties>
</file>