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6133C297"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5746B1">
        <w:rPr>
          <w:sz w:val="24"/>
          <w:szCs w:val="36"/>
        </w:rPr>
        <w:t>6</w:t>
      </w:r>
      <w:r w:rsidRPr="00116F26">
        <w:rPr>
          <w:sz w:val="24"/>
          <w:szCs w:val="36"/>
        </w:rPr>
        <w:t>-</w:t>
      </w:r>
      <w:r w:rsidR="00CC5AE9" w:rsidRPr="00116F26">
        <w:rPr>
          <w:sz w:val="24"/>
          <w:szCs w:val="36"/>
        </w:rPr>
        <w:t>0</w:t>
      </w:r>
      <w:r w:rsidR="00CC5AE9">
        <w:rPr>
          <w:sz w:val="24"/>
          <w:szCs w:val="36"/>
        </w:rPr>
        <w:t>02</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05AD5F4F"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5746B1" w:rsidRPr="00A26AF9">
              <w:rPr>
                <w:rFonts w:ascii="宋体" w:hAnsi="宋体"/>
                <w:sz w:val="24"/>
              </w:rPr>
              <w:t>□</w:t>
            </w:r>
            <w:r w:rsidRPr="00A26AF9">
              <w:rPr>
                <w:rFonts w:ascii="宋体" w:hAnsi="宋体"/>
                <w:sz w:val="24"/>
              </w:rPr>
              <w:t>业绩说明会</w:t>
            </w:r>
          </w:p>
          <w:p w14:paraId="12FE1FE4" w14:textId="77777777"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CF6F51" w:rsidRPr="00A26AF9">
              <w:rPr>
                <w:rFonts w:ascii="宋体" w:hAnsi="宋体"/>
                <w:sz w:val="24"/>
              </w:rPr>
              <w:t>□</w:t>
            </w:r>
            <w:r w:rsidRPr="00A26AF9">
              <w:rPr>
                <w:rFonts w:ascii="宋体" w:hAnsi="宋体"/>
                <w:sz w:val="24"/>
              </w:rPr>
              <w:t>路演活动</w:t>
            </w:r>
          </w:p>
          <w:p w14:paraId="3A1A3696" w14:textId="1B9411AE"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432192"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708A2705" w:rsidR="004B0D1E" w:rsidRPr="005A3CC6" w:rsidRDefault="008D5081" w:rsidP="00FF4D02">
            <w:pPr>
              <w:tabs>
                <w:tab w:val="left" w:pos="1014"/>
                <w:tab w:val="left" w:pos="4360"/>
                <w:tab w:val="left" w:pos="5704"/>
              </w:tabs>
              <w:adjustRightInd w:val="0"/>
              <w:spacing w:line="312" w:lineRule="auto"/>
              <w:contextualSpacing/>
              <w:rPr>
                <w:rFonts w:asciiTheme="minorEastAsia" w:eastAsiaTheme="minorEastAsia" w:hAnsiTheme="minorEastAsia"/>
                <w:sz w:val="22"/>
                <w:szCs w:val="22"/>
              </w:rPr>
            </w:pPr>
            <w:r w:rsidRPr="005A3CC6">
              <w:rPr>
                <w:rFonts w:asciiTheme="minorEastAsia" w:eastAsiaTheme="minorEastAsia" w:hAnsiTheme="minorEastAsia" w:hint="eastAsia"/>
                <w:sz w:val="22"/>
                <w:szCs w:val="22"/>
              </w:rPr>
              <w:t>东吴证券、光大证券、华泰证券、华鑫证券、国泰海通证券、中泰证券、中信证券、兴业证券、天风证券、国信证券、华安证券、国盛证券、申万医药、国联民生、华源证券、中金证券、东方证券、东方证券、中邮证券、</w:t>
            </w:r>
            <w:proofErr w:type="gramStart"/>
            <w:r w:rsidRPr="005A3CC6">
              <w:rPr>
                <w:rFonts w:asciiTheme="minorEastAsia" w:eastAsiaTheme="minorEastAsia" w:hAnsiTheme="minorEastAsia" w:hint="eastAsia"/>
                <w:sz w:val="22"/>
                <w:szCs w:val="22"/>
              </w:rPr>
              <w:t>浙商证券</w:t>
            </w:r>
            <w:proofErr w:type="gramEnd"/>
            <w:r w:rsidRPr="005A3CC6">
              <w:rPr>
                <w:rFonts w:asciiTheme="minorEastAsia" w:eastAsiaTheme="minorEastAsia" w:hAnsiTheme="minorEastAsia" w:hint="eastAsia"/>
                <w:sz w:val="22"/>
                <w:szCs w:val="22"/>
              </w:rPr>
              <w:t>、中</w:t>
            </w:r>
            <w:proofErr w:type="gramStart"/>
            <w:r w:rsidRPr="005A3CC6">
              <w:rPr>
                <w:rFonts w:asciiTheme="minorEastAsia" w:eastAsiaTheme="minorEastAsia" w:hAnsiTheme="minorEastAsia" w:hint="eastAsia"/>
                <w:sz w:val="22"/>
                <w:szCs w:val="22"/>
              </w:rPr>
              <w:t>信建投证券</w:t>
            </w:r>
            <w:proofErr w:type="gramEnd"/>
            <w:r w:rsidRPr="005A3CC6">
              <w:rPr>
                <w:rFonts w:asciiTheme="minorEastAsia" w:eastAsiaTheme="minorEastAsia" w:hAnsiTheme="minorEastAsia" w:hint="eastAsia"/>
                <w:sz w:val="22"/>
                <w:szCs w:val="22"/>
              </w:rPr>
              <w:t>、西部证券、泰康资产、北信瑞丰基金、金信基金、富安达基金、中</w:t>
            </w:r>
            <w:proofErr w:type="gramStart"/>
            <w:r w:rsidRPr="005A3CC6">
              <w:rPr>
                <w:rFonts w:asciiTheme="minorEastAsia" w:eastAsiaTheme="minorEastAsia" w:hAnsiTheme="minorEastAsia" w:hint="eastAsia"/>
                <w:sz w:val="22"/>
                <w:szCs w:val="22"/>
              </w:rPr>
              <w:t>银资管</w:t>
            </w:r>
            <w:proofErr w:type="gramEnd"/>
            <w:r w:rsidRPr="005A3CC6">
              <w:rPr>
                <w:rFonts w:asciiTheme="minorEastAsia" w:eastAsiaTheme="minorEastAsia" w:hAnsiTheme="minorEastAsia" w:hint="eastAsia"/>
                <w:sz w:val="22"/>
                <w:szCs w:val="22"/>
              </w:rPr>
              <w:t>、天治基金、长江资管、世纪自营、太平养老、</w:t>
            </w:r>
            <w:proofErr w:type="gramStart"/>
            <w:r w:rsidRPr="005A3CC6">
              <w:rPr>
                <w:rFonts w:asciiTheme="minorEastAsia" w:eastAsiaTheme="minorEastAsia" w:hAnsiTheme="minorEastAsia" w:hint="eastAsia"/>
                <w:sz w:val="22"/>
                <w:szCs w:val="22"/>
              </w:rPr>
              <w:t>圆信永丰</w:t>
            </w:r>
            <w:proofErr w:type="gramEnd"/>
            <w:r w:rsidRPr="005A3CC6">
              <w:rPr>
                <w:rFonts w:asciiTheme="minorEastAsia" w:eastAsiaTheme="minorEastAsia" w:hAnsiTheme="minorEastAsia" w:hint="eastAsia"/>
                <w:sz w:val="22"/>
                <w:szCs w:val="22"/>
              </w:rPr>
              <w:t>、国联安基金、银河基金、</w:t>
            </w:r>
            <w:proofErr w:type="gramStart"/>
            <w:r w:rsidRPr="005A3CC6">
              <w:rPr>
                <w:rFonts w:asciiTheme="minorEastAsia" w:eastAsiaTheme="minorEastAsia" w:hAnsiTheme="minorEastAsia" w:hint="eastAsia"/>
                <w:sz w:val="22"/>
                <w:szCs w:val="22"/>
              </w:rPr>
              <w:t>创金合</w:t>
            </w:r>
            <w:proofErr w:type="gramEnd"/>
            <w:r w:rsidRPr="005A3CC6">
              <w:rPr>
                <w:rFonts w:asciiTheme="minorEastAsia" w:eastAsiaTheme="minorEastAsia" w:hAnsiTheme="minorEastAsia" w:hint="eastAsia"/>
                <w:sz w:val="22"/>
                <w:szCs w:val="22"/>
              </w:rPr>
              <w:t>信基金、尚诚资管、世纪资本、中加基金、国海富兰克林、</w:t>
            </w:r>
            <w:proofErr w:type="gramStart"/>
            <w:r w:rsidRPr="005A3CC6">
              <w:rPr>
                <w:rFonts w:asciiTheme="minorEastAsia" w:eastAsiaTheme="minorEastAsia" w:hAnsiTheme="minorEastAsia" w:hint="eastAsia"/>
                <w:sz w:val="22"/>
                <w:szCs w:val="22"/>
              </w:rPr>
              <w:t>世</w:t>
            </w:r>
            <w:proofErr w:type="gramEnd"/>
            <w:r w:rsidRPr="005A3CC6">
              <w:rPr>
                <w:rFonts w:asciiTheme="minorEastAsia" w:eastAsiaTheme="minorEastAsia" w:hAnsiTheme="minorEastAsia" w:hint="eastAsia"/>
                <w:sz w:val="22"/>
                <w:szCs w:val="22"/>
              </w:rPr>
              <w:t>诚投资、</w:t>
            </w:r>
            <w:proofErr w:type="gramStart"/>
            <w:r w:rsidRPr="005A3CC6">
              <w:rPr>
                <w:rFonts w:asciiTheme="minorEastAsia" w:eastAsiaTheme="minorEastAsia" w:hAnsiTheme="minorEastAsia" w:hint="eastAsia"/>
                <w:sz w:val="22"/>
                <w:szCs w:val="22"/>
              </w:rPr>
              <w:t>优益增</w:t>
            </w:r>
            <w:proofErr w:type="gramEnd"/>
            <w:r w:rsidRPr="005A3CC6">
              <w:rPr>
                <w:rFonts w:asciiTheme="minorEastAsia" w:eastAsiaTheme="minorEastAsia" w:hAnsiTheme="minorEastAsia" w:hint="eastAsia"/>
                <w:sz w:val="22"/>
                <w:szCs w:val="22"/>
              </w:rPr>
              <w:t>投资、汇</w:t>
            </w:r>
            <w:proofErr w:type="gramStart"/>
            <w:r w:rsidRPr="005A3CC6">
              <w:rPr>
                <w:rFonts w:asciiTheme="minorEastAsia" w:eastAsiaTheme="minorEastAsia" w:hAnsiTheme="minorEastAsia" w:hint="eastAsia"/>
                <w:sz w:val="22"/>
                <w:szCs w:val="22"/>
              </w:rPr>
              <w:t>丰晋信</w:t>
            </w:r>
            <w:proofErr w:type="gramEnd"/>
            <w:r w:rsidRPr="005A3CC6">
              <w:rPr>
                <w:rFonts w:asciiTheme="minorEastAsia" w:eastAsiaTheme="minorEastAsia" w:hAnsiTheme="minorEastAsia" w:hint="eastAsia"/>
                <w:sz w:val="22"/>
                <w:szCs w:val="22"/>
              </w:rPr>
              <w:t>基金、</w:t>
            </w:r>
            <w:proofErr w:type="gramStart"/>
            <w:r w:rsidRPr="005A3CC6">
              <w:rPr>
                <w:rFonts w:asciiTheme="minorEastAsia" w:eastAsiaTheme="minorEastAsia" w:hAnsiTheme="minorEastAsia" w:hint="eastAsia"/>
                <w:sz w:val="22"/>
                <w:szCs w:val="22"/>
              </w:rPr>
              <w:t>中信保诚</w:t>
            </w:r>
            <w:proofErr w:type="gramEnd"/>
            <w:r w:rsidRPr="005A3CC6">
              <w:rPr>
                <w:rFonts w:asciiTheme="minorEastAsia" w:eastAsiaTheme="minorEastAsia" w:hAnsiTheme="minorEastAsia" w:hint="eastAsia"/>
                <w:sz w:val="22"/>
                <w:szCs w:val="22"/>
              </w:rPr>
              <w:t>、</w:t>
            </w:r>
            <w:proofErr w:type="gramStart"/>
            <w:r w:rsidRPr="005A3CC6">
              <w:rPr>
                <w:rFonts w:asciiTheme="minorEastAsia" w:eastAsiaTheme="minorEastAsia" w:hAnsiTheme="minorEastAsia" w:hint="eastAsia"/>
                <w:sz w:val="22"/>
                <w:szCs w:val="22"/>
              </w:rPr>
              <w:t>泓德基金</w:t>
            </w:r>
            <w:proofErr w:type="gramEnd"/>
            <w:r w:rsidRPr="005A3CC6">
              <w:rPr>
                <w:rFonts w:asciiTheme="minorEastAsia" w:eastAsiaTheme="minorEastAsia" w:hAnsiTheme="minorEastAsia" w:hint="eastAsia"/>
                <w:sz w:val="22"/>
                <w:szCs w:val="22"/>
              </w:rPr>
              <w:t>、东北自营、渤海人寿、彼得明奇基金、银河基金、格林基金、宝盈基金、星泰投资、安中投资、国华兴益资产、中</w:t>
            </w:r>
            <w:proofErr w:type="gramStart"/>
            <w:r w:rsidRPr="005A3CC6">
              <w:rPr>
                <w:rFonts w:asciiTheme="minorEastAsia" w:eastAsiaTheme="minorEastAsia" w:hAnsiTheme="minorEastAsia" w:hint="eastAsia"/>
                <w:sz w:val="22"/>
                <w:szCs w:val="22"/>
              </w:rPr>
              <w:t>信建投基金</w:t>
            </w:r>
            <w:proofErr w:type="gramEnd"/>
            <w:r w:rsidRPr="005A3CC6">
              <w:rPr>
                <w:rFonts w:asciiTheme="minorEastAsia" w:eastAsiaTheme="minorEastAsia" w:hAnsiTheme="minorEastAsia" w:hint="eastAsia"/>
                <w:sz w:val="22"/>
                <w:szCs w:val="22"/>
              </w:rPr>
              <w:t>、华宝基金、谢诺辰阳、</w:t>
            </w:r>
            <w:proofErr w:type="gramStart"/>
            <w:r w:rsidRPr="005A3CC6">
              <w:rPr>
                <w:rFonts w:asciiTheme="minorEastAsia" w:eastAsiaTheme="minorEastAsia" w:hAnsiTheme="minorEastAsia" w:hint="eastAsia"/>
                <w:sz w:val="22"/>
                <w:szCs w:val="22"/>
              </w:rPr>
              <w:t>汇安基金</w:t>
            </w:r>
            <w:proofErr w:type="gramEnd"/>
            <w:r w:rsidRPr="005A3CC6">
              <w:rPr>
                <w:rFonts w:asciiTheme="minorEastAsia" w:eastAsiaTheme="minorEastAsia" w:hAnsiTheme="minorEastAsia" w:hint="eastAsia"/>
                <w:sz w:val="22"/>
                <w:szCs w:val="22"/>
              </w:rPr>
              <w:t>、国任保险、中信资管、诺安基金、</w:t>
            </w:r>
            <w:proofErr w:type="gramStart"/>
            <w:r w:rsidRPr="005A3CC6">
              <w:rPr>
                <w:rFonts w:asciiTheme="minorEastAsia" w:eastAsiaTheme="minorEastAsia" w:hAnsiTheme="minorEastAsia" w:hint="eastAsia"/>
                <w:sz w:val="22"/>
                <w:szCs w:val="22"/>
              </w:rPr>
              <w:t>汇升投资</w:t>
            </w:r>
            <w:proofErr w:type="gramEnd"/>
            <w:r w:rsidRPr="005A3CC6">
              <w:rPr>
                <w:rFonts w:asciiTheme="minorEastAsia" w:eastAsiaTheme="minorEastAsia" w:hAnsiTheme="minorEastAsia" w:hint="eastAsia"/>
                <w:sz w:val="22"/>
                <w:szCs w:val="22"/>
              </w:rPr>
              <w:t>、</w:t>
            </w:r>
            <w:proofErr w:type="gramStart"/>
            <w:r w:rsidRPr="005A3CC6">
              <w:rPr>
                <w:rFonts w:asciiTheme="minorEastAsia" w:eastAsiaTheme="minorEastAsia" w:hAnsiTheme="minorEastAsia" w:hint="eastAsia"/>
                <w:sz w:val="22"/>
                <w:szCs w:val="22"/>
              </w:rPr>
              <w:t>翼虎投资</w:t>
            </w:r>
            <w:proofErr w:type="gramEnd"/>
            <w:r w:rsidRPr="005A3CC6">
              <w:rPr>
                <w:rFonts w:asciiTheme="minorEastAsia" w:eastAsiaTheme="minorEastAsia" w:hAnsiTheme="minorEastAsia" w:hint="eastAsia"/>
                <w:sz w:val="22"/>
                <w:szCs w:val="22"/>
              </w:rPr>
              <w:t>管理有限公司、东证</w:t>
            </w:r>
            <w:proofErr w:type="gramStart"/>
            <w:r w:rsidRPr="005A3CC6">
              <w:rPr>
                <w:rFonts w:asciiTheme="minorEastAsia" w:eastAsiaTheme="minorEastAsia" w:hAnsiTheme="minorEastAsia" w:hint="eastAsia"/>
                <w:sz w:val="22"/>
                <w:szCs w:val="22"/>
              </w:rPr>
              <w:t>融汇</w:t>
            </w:r>
            <w:proofErr w:type="gramEnd"/>
            <w:r w:rsidRPr="005A3CC6">
              <w:rPr>
                <w:rFonts w:asciiTheme="minorEastAsia" w:eastAsiaTheme="minorEastAsia" w:hAnsiTheme="minorEastAsia" w:hint="eastAsia"/>
                <w:sz w:val="22"/>
                <w:szCs w:val="22"/>
              </w:rPr>
              <w:t>资管、Blackrock、</w:t>
            </w:r>
            <w:proofErr w:type="gramStart"/>
            <w:r w:rsidRPr="005A3CC6">
              <w:rPr>
                <w:rFonts w:asciiTheme="minorEastAsia" w:eastAsiaTheme="minorEastAsia" w:hAnsiTheme="minorEastAsia" w:hint="eastAsia"/>
                <w:sz w:val="22"/>
                <w:szCs w:val="22"/>
              </w:rPr>
              <w:t>朋元资管</w:t>
            </w:r>
            <w:proofErr w:type="gramEnd"/>
            <w:r w:rsidRPr="005A3CC6">
              <w:rPr>
                <w:rFonts w:asciiTheme="minorEastAsia" w:eastAsiaTheme="minorEastAsia" w:hAnsiTheme="minorEastAsia" w:hint="eastAsia"/>
                <w:sz w:val="22"/>
                <w:szCs w:val="22"/>
              </w:rPr>
              <w:t>、民生加银基金、华西自营、金元顺安、</w:t>
            </w:r>
            <w:proofErr w:type="gramStart"/>
            <w:r w:rsidRPr="005A3CC6">
              <w:rPr>
                <w:rFonts w:asciiTheme="minorEastAsia" w:eastAsiaTheme="minorEastAsia" w:hAnsiTheme="minorEastAsia" w:hint="eastAsia"/>
                <w:sz w:val="22"/>
                <w:szCs w:val="22"/>
              </w:rPr>
              <w:t>汇添富</w:t>
            </w:r>
            <w:proofErr w:type="gramEnd"/>
            <w:r w:rsidRPr="005A3CC6">
              <w:rPr>
                <w:rFonts w:asciiTheme="minorEastAsia" w:eastAsiaTheme="minorEastAsia" w:hAnsiTheme="minorEastAsia" w:hint="eastAsia"/>
                <w:sz w:val="22"/>
                <w:szCs w:val="22"/>
              </w:rPr>
              <w:t>基金、乾</w:t>
            </w:r>
            <w:proofErr w:type="gramStart"/>
            <w:r w:rsidRPr="005A3CC6">
              <w:rPr>
                <w:rFonts w:asciiTheme="minorEastAsia" w:eastAsiaTheme="minorEastAsia" w:hAnsiTheme="minorEastAsia" w:hint="eastAsia"/>
                <w:sz w:val="22"/>
                <w:szCs w:val="22"/>
              </w:rPr>
              <w:t>璐</w:t>
            </w:r>
            <w:proofErr w:type="gramEnd"/>
            <w:r w:rsidRPr="005A3CC6">
              <w:rPr>
                <w:rFonts w:asciiTheme="minorEastAsia" w:eastAsiaTheme="minorEastAsia" w:hAnsiTheme="minorEastAsia" w:hint="eastAsia"/>
                <w:sz w:val="22"/>
                <w:szCs w:val="22"/>
              </w:rPr>
              <w:t>投资、</w:t>
            </w:r>
            <w:proofErr w:type="gramStart"/>
            <w:r w:rsidRPr="005A3CC6">
              <w:rPr>
                <w:rFonts w:asciiTheme="minorEastAsia" w:eastAsiaTheme="minorEastAsia" w:hAnsiTheme="minorEastAsia" w:hint="eastAsia"/>
                <w:sz w:val="22"/>
                <w:szCs w:val="22"/>
              </w:rPr>
              <w:t>晨岭资本</w:t>
            </w:r>
            <w:proofErr w:type="gramEnd"/>
            <w:r w:rsidRPr="005A3CC6">
              <w:rPr>
                <w:rFonts w:asciiTheme="minorEastAsia" w:eastAsiaTheme="minorEastAsia" w:hAnsiTheme="minorEastAsia" w:hint="eastAsia"/>
                <w:sz w:val="22"/>
                <w:szCs w:val="22"/>
              </w:rPr>
              <w:t>、尚诚资管、工</w:t>
            </w:r>
            <w:proofErr w:type="gramStart"/>
            <w:r w:rsidRPr="005A3CC6">
              <w:rPr>
                <w:rFonts w:asciiTheme="minorEastAsia" w:eastAsiaTheme="minorEastAsia" w:hAnsiTheme="minorEastAsia" w:hint="eastAsia"/>
                <w:sz w:val="22"/>
                <w:szCs w:val="22"/>
              </w:rPr>
              <w:t>银资管全球</w:t>
            </w:r>
            <w:proofErr w:type="gramEnd"/>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766F30CD" w:rsidR="000A1B51" w:rsidRPr="00116F26" w:rsidRDefault="00093ADF" w:rsidP="005A3CC6">
            <w:pPr>
              <w:tabs>
                <w:tab w:val="left" w:pos="1014"/>
                <w:tab w:val="left" w:pos="4360"/>
                <w:tab w:val="left" w:pos="5704"/>
              </w:tabs>
              <w:adjustRightInd w:val="0"/>
              <w:spacing w:line="312" w:lineRule="auto"/>
              <w:contextualSpacing/>
              <w:rPr>
                <w:sz w:val="22"/>
                <w:szCs w:val="22"/>
              </w:rPr>
            </w:pPr>
            <w:r w:rsidRPr="00116F26">
              <w:rPr>
                <w:sz w:val="22"/>
                <w:szCs w:val="22"/>
              </w:rPr>
              <w:t>202</w:t>
            </w:r>
            <w:r w:rsidR="00F3160E">
              <w:rPr>
                <w:sz w:val="22"/>
                <w:szCs w:val="22"/>
              </w:rPr>
              <w:t>6</w:t>
            </w:r>
            <w:r w:rsidRPr="00116F26">
              <w:rPr>
                <w:sz w:val="22"/>
                <w:szCs w:val="22"/>
              </w:rPr>
              <w:t>年</w:t>
            </w:r>
            <w:r w:rsidR="00CC5AE9">
              <w:rPr>
                <w:sz w:val="22"/>
                <w:szCs w:val="22"/>
              </w:rPr>
              <w:t>3</w:t>
            </w:r>
            <w:r w:rsidR="007B0DF0">
              <w:rPr>
                <w:rFonts w:hint="eastAsia"/>
                <w:sz w:val="22"/>
                <w:szCs w:val="22"/>
              </w:rPr>
              <w:t>月</w:t>
            </w:r>
            <w:r w:rsidR="00CC5AE9">
              <w:rPr>
                <w:sz w:val="22"/>
                <w:szCs w:val="22"/>
              </w:rPr>
              <w:t>30</w:t>
            </w:r>
            <w:r w:rsidR="00EB085A">
              <w:rPr>
                <w:rFonts w:hint="eastAsia"/>
                <w:sz w:val="22"/>
                <w:szCs w:val="22"/>
              </w:rPr>
              <w:t>日</w:t>
            </w:r>
            <w:r w:rsidR="005A3CC6">
              <w:rPr>
                <w:rFonts w:hint="eastAsia"/>
                <w:sz w:val="22"/>
                <w:szCs w:val="22"/>
              </w:rPr>
              <w:t>、</w:t>
            </w:r>
            <w:r w:rsidR="00B67CE3">
              <w:rPr>
                <w:rFonts w:hint="eastAsia"/>
                <w:sz w:val="22"/>
                <w:szCs w:val="22"/>
              </w:rPr>
              <w:t>4</w:t>
            </w:r>
            <w:r w:rsidR="00B67CE3">
              <w:rPr>
                <w:rFonts w:hint="eastAsia"/>
                <w:sz w:val="22"/>
                <w:szCs w:val="22"/>
              </w:rPr>
              <w:t>月</w:t>
            </w:r>
            <w:r w:rsidR="00B67CE3">
              <w:rPr>
                <w:rFonts w:hint="eastAsia"/>
                <w:sz w:val="22"/>
                <w:szCs w:val="22"/>
              </w:rPr>
              <w:t>1</w:t>
            </w:r>
            <w:r w:rsidR="00B67CE3">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38936194" w:rsidR="00F907FE" w:rsidRPr="00A2232A" w:rsidRDefault="00FC38FA" w:rsidP="00CC5AE9">
            <w:pPr>
              <w:tabs>
                <w:tab w:val="left" w:pos="1014"/>
                <w:tab w:val="left" w:pos="4360"/>
                <w:tab w:val="left" w:pos="5704"/>
              </w:tabs>
              <w:adjustRightInd w:val="0"/>
              <w:spacing w:line="312" w:lineRule="auto"/>
              <w:contextualSpacing/>
              <w:rPr>
                <w:sz w:val="22"/>
                <w:szCs w:val="22"/>
              </w:rPr>
            </w:pPr>
            <w:r>
              <w:rPr>
                <w:rFonts w:hint="eastAsia"/>
                <w:sz w:val="22"/>
                <w:szCs w:val="22"/>
              </w:rPr>
              <w:t>电话会议</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56BEA375" w14:textId="6DA8F53F" w:rsidR="00C91CEC" w:rsidRDefault="003B7A93" w:rsidP="00255C1A">
            <w:pPr>
              <w:spacing w:line="360" w:lineRule="auto"/>
              <w:ind w:firstLineChars="200" w:firstLine="440"/>
              <w:rPr>
                <w:bCs/>
                <w:sz w:val="22"/>
                <w:szCs w:val="22"/>
              </w:rPr>
            </w:pPr>
            <w:r w:rsidRPr="00B32B2C">
              <w:rPr>
                <w:rFonts w:hint="eastAsia"/>
                <w:bCs/>
                <w:sz w:val="22"/>
                <w:szCs w:val="22"/>
              </w:rPr>
              <w:t>首先，由公司管理</w:t>
            </w:r>
            <w:proofErr w:type="gramStart"/>
            <w:r w:rsidRPr="00B32B2C">
              <w:rPr>
                <w:rFonts w:hint="eastAsia"/>
                <w:bCs/>
                <w:sz w:val="22"/>
                <w:szCs w:val="22"/>
              </w:rPr>
              <w:t>层介绍</w:t>
            </w:r>
            <w:proofErr w:type="gramEnd"/>
            <w:r w:rsidRPr="00B32B2C">
              <w:rPr>
                <w:rFonts w:hint="eastAsia"/>
                <w:bCs/>
                <w:sz w:val="22"/>
                <w:szCs w:val="22"/>
              </w:rPr>
              <w:t>公司</w:t>
            </w:r>
            <w:r w:rsidRPr="00B32B2C">
              <w:rPr>
                <w:rFonts w:hint="eastAsia"/>
                <w:bCs/>
                <w:sz w:val="22"/>
                <w:szCs w:val="22"/>
              </w:rPr>
              <w:t>202</w:t>
            </w:r>
            <w:r>
              <w:rPr>
                <w:bCs/>
                <w:sz w:val="22"/>
                <w:szCs w:val="22"/>
              </w:rPr>
              <w:t>5</w:t>
            </w:r>
            <w:r w:rsidRPr="00B32B2C">
              <w:rPr>
                <w:rFonts w:hint="eastAsia"/>
                <w:bCs/>
                <w:sz w:val="22"/>
                <w:szCs w:val="22"/>
              </w:rPr>
              <w:t>年度经营情况和</w:t>
            </w:r>
            <w:r>
              <w:rPr>
                <w:rFonts w:hint="eastAsia"/>
                <w:bCs/>
                <w:sz w:val="22"/>
                <w:szCs w:val="22"/>
              </w:rPr>
              <w:t>主要</w:t>
            </w:r>
            <w:r w:rsidRPr="00B32B2C">
              <w:rPr>
                <w:rFonts w:hint="eastAsia"/>
                <w:bCs/>
                <w:sz w:val="22"/>
                <w:szCs w:val="22"/>
              </w:rPr>
              <w:t>研发进展：</w:t>
            </w:r>
            <w:r>
              <w:rPr>
                <w:rFonts w:hint="eastAsia"/>
                <w:bCs/>
                <w:sz w:val="22"/>
                <w:szCs w:val="22"/>
              </w:rPr>
              <w:t>（</w:t>
            </w:r>
            <w:r>
              <w:rPr>
                <w:rFonts w:hint="eastAsia"/>
                <w:bCs/>
                <w:sz w:val="22"/>
                <w:szCs w:val="22"/>
              </w:rPr>
              <w:t>1</w:t>
            </w:r>
            <w:r>
              <w:rPr>
                <w:rFonts w:hint="eastAsia"/>
                <w:bCs/>
                <w:sz w:val="22"/>
                <w:szCs w:val="22"/>
              </w:rPr>
              <w:t>）</w:t>
            </w:r>
            <w:r w:rsidRPr="00B32B2C">
              <w:rPr>
                <w:rFonts w:hint="eastAsia"/>
                <w:bCs/>
                <w:sz w:val="22"/>
                <w:szCs w:val="22"/>
              </w:rPr>
              <w:t>202</w:t>
            </w:r>
            <w:r>
              <w:rPr>
                <w:bCs/>
                <w:sz w:val="22"/>
                <w:szCs w:val="22"/>
              </w:rPr>
              <w:t>5</w:t>
            </w:r>
            <w:r w:rsidRPr="00B32B2C">
              <w:rPr>
                <w:rFonts w:hint="eastAsia"/>
                <w:bCs/>
                <w:sz w:val="22"/>
                <w:szCs w:val="22"/>
              </w:rPr>
              <w:t>年</w:t>
            </w:r>
            <w:r>
              <w:rPr>
                <w:rFonts w:hint="eastAsia"/>
                <w:bCs/>
                <w:sz w:val="22"/>
                <w:szCs w:val="22"/>
              </w:rPr>
              <w:t>，</w:t>
            </w:r>
            <w:r w:rsidR="00F070F3" w:rsidRPr="00F070F3">
              <w:rPr>
                <w:rFonts w:hint="eastAsia"/>
                <w:bCs/>
                <w:sz w:val="22"/>
                <w:szCs w:val="22"/>
              </w:rPr>
              <w:t>公司实现营业收入</w:t>
            </w:r>
            <w:r w:rsidR="00F070F3" w:rsidRPr="00F070F3">
              <w:rPr>
                <w:rFonts w:hint="eastAsia"/>
                <w:bCs/>
                <w:sz w:val="22"/>
                <w:szCs w:val="22"/>
              </w:rPr>
              <w:t>81,048.47</w:t>
            </w:r>
            <w:r w:rsidR="00F070F3" w:rsidRPr="00F070F3">
              <w:rPr>
                <w:rFonts w:hint="eastAsia"/>
                <w:bCs/>
                <w:sz w:val="22"/>
                <w:szCs w:val="22"/>
              </w:rPr>
              <w:t>万元，同比上年增长</w:t>
            </w:r>
            <w:r w:rsidR="00F070F3" w:rsidRPr="00F070F3">
              <w:rPr>
                <w:rFonts w:hint="eastAsia"/>
                <w:bCs/>
                <w:sz w:val="22"/>
                <w:szCs w:val="22"/>
              </w:rPr>
              <w:t>52.07%</w:t>
            </w:r>
            <w:r w:rsidR="00F070F3" w:rsidRPr="00F070F3">
              <w:rPr>
                <w:rFonts w:hint="eastAsia"/>
                <w:bCs/>
                <w:sz w:val="22"/>
                <w:szCs w:val="22"/>
              </w:rPr>
              <w:t>，主要系药品销量增长所致</w:t>
            </w:r>
            <w:r w:rsidR="00F070F3">
              <w:rPr>
                <w:rFonts w:hint="eastAsia"/>
                <w:bCs/>
                <w:sz w:val="22"/>
                <w:szCs w:val="22"/>
              </w:rPr>
              <w:t>，</w:t>
            </w:r>
            <w:r w:rsidR="00F070F3" w:rsidRPr="00F070F3">
              <w:rPr>
                <w:rFonts w:hint="eastAsia"/>
                <w:bCs/>
                <w:sz w:val="22"/>
                <w:szCs w:val="22"/>
              </w:rPr>
              <w:t>其中：</w:t>
            </w:r>
            <w:r w:rsidR="00F070F3">
              <w:rPr>
                <w:rFonts w:hint="eastAsia"/>
                <w:bCs/>
                <w:sz w:val="22"/>
                <w:szCs w:val="22"/>
              </w:rPr>
              <w:t>重组人凝血酶自本报告</w:t>
            </w:r>
            <w:proofErr w:type="gramStart"/>
            <w:r w:rsidR="00F070F3">
              <w:rPr>
                <w:rFonts w:hint="eastAsia"/>
                <w:bCs/>
                <w:sz w:val="22"/>
                <w:szCs w:val="22"/>
              </w:rPr>
              <w:t>期正式</w:t>
            </w:r>
            <w:proofErr w:type="gramEnd"/>
            <w:r w:rsidR="00F070F3">
              <w:rPr>
                <w:rFonts w:hint="eastAsia"/>
                <w:bCs/>
                <w:sz w:val="22"/>
                <w:szCs w:val="22"/>
              </w:rPr>
              <w:t>纳入国家</w:t>
            </w:r>
            <w:proofErr w:type="gramStart"/>
            <w:r w:rsidR="00F070F3">
              <w:rPr>
                <w:rFonts w:hint="eastAsia"/>
                <w:bCs/>
                <w:sz w:val="22"/>
                <w:szCs w:val="22"/>
              </w:rPr>
              <w:t>医</w:t>
            </w:r>
            <w:proofErr w:type="gramEnd"/>
            <w:r w:rsidR="00F070F3">
              <w:rPr>
                <w:rFonts w:hint="eastAsia"/>
                <w:bCs/>
                <w:sz w:val="22"/>
                <w:szCs w:val="22"/>
              </w:rPr>
              <w:t>保药品目录后，药品销量增长</w:t>
            </w:r>
            <w:r w:rsidR="00F070F3" w:rsidRPr="00F070F3">
              <w:rPr>
                <w:rFonts w:hint="eastAsia"/>
                <w:bCs/>
                <w:sz w:val="22"/>
                <w:szCs w:val="22"/>
              </w:rPr>
              <w:t>显；</w:t>
            </w:r>
            <w:proofErr w:type="gramStart"/>
            <w:r w:rsidR="00F070F3" w:rsidRPr="00F070F3">
              <w:rPr>
                <w:rFonts w:hint="eastAsia"/>
                <w:bCs/>
                <w:sz w:val="22"/>
                <w:szCs w:val="22"/>
              </w:rPr>
              <w:t>吉卡昔替尼片</w:t>
            </w:r>
            <w:proofErr w:type="gramEnd"/>
            <w:r w:rsidR="00F070F3" w:rsidRPr="00F070F3">
              <w:rPr>
                <w:rFonts w:hint="eastAsia"/>
                <w:bCs/>
                <w:sz w:val="22"/>
                <w:szCs w:val="22"/>
              </w:rPr>
              <w:t>于本报告期内获批上市并于当年</w:t>
            </w:r>
            <w:r w:rsidR="00F070F3" w:rsidRPr="00F070F3">
              <w:rPr>
                <w:rFonts w:hint="eastAsia"/>
                <w:bCs/>
                <w:sz w:val="22"/>
                <w:szCs w:val="22"/>
              </w:rPr>
              <w:t>6</w:t>
            </w:r>
            <w:r w:rsidR="00F070F3">
              <w:rPr>
                <w:rFonts w:hint="eastAsia"/>
                <w:bCs/>
                <w:sz w:val="22"/>
                <w:szCs w:val="22"/>
              </w:rPr>
              <w:t>月开始商业化销售，也相应带动公司营业收入增长</w:t>
            </w:r>
            <w:r>
              <w:rPr>
                <w:rFonts w:hint="eastAsia"/>
                <w:bCs/>
                <w:sz w:val="22"/>
                <w:szCs w:val="22"/>
              </w:rPr>
              <w:t>。</w:t>
            </w:r>
            <w:r w:rsidR="00255C1A">
              <w:rPr>
                <w:bCs/>
                <w:sz w:val="22"/>
                <w:szCs w:val="22"/>
              </w:rPr>
              <w:t>（</w:t>
            </w:r>
            <w:r w:rsidR="00255C1A">
              <w:rPr>
                <w:rFonts w:hint="eastAsia"/>
                <w:bCs/>
                <w:sz w:val="22"/>
                <w:szCs w:val="22"/>
              </w:rPr>
              <w:t>2</w:t>
            </w:r>
            <w:r w:rsidR="00255C1A">
              <w:rPr>
                <w:bCs/>
                <w:sz w:val="22"/>
                <w:szCs w:val="22"/>
              </w:rPr>
              <w:t>）</w:t>
            </w:r>
            <w:r w:rsidR="00255C1A" w:rsidRPr="00255C1A">
              <w:rPr>
                <w:rFonts w:hint="eastAsia"/>
                <w:bCs/>
                <w:sz w:val="22"/>
                <w:szCs w:val="22"/>
              </w:rPr>
              <w:t>2025</w:t>
            </w:r>
            <w:r w:rsidR="00255C1A" w:rsidRPr="00255C1A">
              <w:rPr>
                <w:rFonts w:hint="eastAsia"/>
                <w:bCs/>
                <w:sz w:val="22"/>
                <w:szCs w:val="22"/>
              </w:rPr>
              <w:t>年</w:t>
            </w:r>
            <w:r w:rsidR="00255C1A" w:rsidRPr="00255C1A">
              <w:rPr>
                <w:rFonts w:hint="eastAsia"/>
                <w:bCs/>
                <w:sz w:val="22"/>
                <w:szCs w:val="22"/>
              </w:rPr>
              <w:t>5</w:t>
            </w:r>
            <w:r w:rsidR="00255C1A" w:rsidRPr="00255C1A">
              <w:rPr>
                <w:rFonts w:hint="eastAsia"/>
                <w:bCs/>
                <w:sz w:val="22"/>
                <w:szCs w:val="22"/>
              </w:rPr>
              <w:t>月，盐酸</w:t>
            </w:r>
            <w:proofErr w:type="gramStart"/>
            <w:r w:rsidR="00255C1A" w:rsidRPr="00255C1A">
              <w:rPr>
                <w:rFonts w:hint="eastAsia"/>
                <w:bCs/>
                <w:sz w:val="22"/>
                <w:szCs w:val="22"/>
              </w:rPr>
              <w:t>吉卡昔替尼片</w:t>
            </w:r>
            <w:proofErr w:type="gramEnd"/>
            <w:r w:rsidR="00255C1A" w:rsidRPr="00255C1A">
              <w:rPr>
                <w:rFonts w:hint="eastAsia"/>
                <w:bCs/>
                <w:sz w:val="22"/>
                <w:szCs w:val="22"/>
              </w:rPr>
              <w:t>的新药上市申请获得批准，并于</w:t>
            </w:r>
            <w:r w:rsidR="00255C1A" w:rsidRPr="00255C1A">
              <w:rPr>
                <w:rFonts w:hint="eastAsia"/>
                <w:bCs/>
                <w:sz w:val="22"/>
                <w:szCs w:val="22"/>
              </w:rPr>
              <w:t>2026</w:t>
            </w:r>
            <w:r w:rsidR="00255C1A" w:rsidRPr="00255C1A">
              <w:rPr>
                <w:rFonts w:hint="eastAsia"/>
                <w:bCs/>
                <w:sz w:val="22"/>
                <w:szCs w:val="22"/>
              </w:rPr>
              <w:t>年</w:t>
            </w:r>
            <w:r w:rsidR="00255C1A" w:rsidRPr="00255C1A">
              <w:rPr>
                <w:rFonts w:hint="eastAsia"/>
                <w:bCs/>
                <w:sz w:val="22"/>
                <w:szCs w:val="22"/>
              </w:rPr>
              <w:t>1</w:t>
            </w:r>
            <w:r w:rsidR="00255C1A" w:rsidRPr="00255C1A">
              <w:rPr>
                <w:rFonts w:hint="eastAsia"/>
                <w:bCs/>
                <w:sz w:val="22"/>
                <w:szCs w:val="22"/>
              </w:rPr>
              <w:t>月</w:t>
            </w:r>
            <w:r w:rsidR="00255C1A">
              <w:rPr>
                <w:rFonts w:hint="eastAsia"/>
                <w:bCs/>
                <w:sz w:val="22"/>
                <w:szCs w:val="22"/>
              </w:rPr>
              <w:lastRenderedPageBreak/>
              <w:t>正式</w:t>
            </w:r>
            <w:r w:rsidR="00255C1A" w:rsidRPr="00255C1A">
              <w:rPr>
                <w:rFonts w:hint="eastAsia"/>
                <w:bCs/>
                <w:sz w:val="22"/>
                <w:szCs w:val="22"/>
              </w:rPr>
              <w:t>纳入国家</w:t>
            </w:r>
            <w:proofErr w:type="gramStart"/>
            <w:r w:rsidR="00255C1A" w:rsidRPr="00255C1A">
              <w:rPr>
                <w:rFonts w:hint="eastAsia"/>
                <w:bCs/>
                <w:sz w:val="22"/>
                <w:szCs w:val="22"/>
              </w:rPr>
              <w:t>医</w:t>
            </w:r>
            <w:proofErr w:type="gramEnd"/>
            <w:r w:rsidR="00255C1A" w:rsidRPr="00255C1A">
              <w:rPr>
                <w:rFonts w:hint="eastAsia"/>
                <w:bCs/>
                <w:sz w:val="22"/>
                <w:szCs w:val="22"/>
              </w:rPr>
              <w:t>保目录；</w:t>
            </w:r>
            <w:r w:rsidR="00255C1A">
              <w:rPr>
                <w:rFonts w:hint="eastAsia"/>
                <w:bCs/>
                <w:sz w:val="22"/>
                <w:szCs w:val="22"/>
              </w:rPr>
              <w:t>（</w:t>
            </w:r>
            <w:r w:rsidR="00255C1A">
              <w:rPr>
                <w:rFonts w:hint="eastAsia"/>
                <w:bCs/>
                <w:sz w:val="22"/>
                <w:szCs w:val="22"/>
              </w:rPr>
              <w:t>3</w:t>
            </w:r>
            <w:r w:rsidR="00255C1A">
              <w:rPr>
                <w:rFonts w:hint="eastAsia"/>
                <w:bCs/>
                <w:sz w:val="22"/>
                <w:szCs w:val="22"/>
              </w:rPr>
              <w:t>）</w:t>
            </w:r>
            <w:r w:rsidR="00255C1A" w:rsidRPr="00255C1A">
              <w:rPr>
                <w:rFonts w:hint="eastAsia"/>
                <w:bCs/>
                <w:sz w:val="22"/>
                <w:szCs w:val="22"/>
              </w:rPr>
              <w:t>2026</w:t>
            </w:r>
            <w:r w:rsidR="00255C1A" w:rsidRPr="00255C1A">
              <w:rPr>
                <w:rFonts w:hint="eastAsia"/>
                <w:bCs/>
                <w:sz w:val="22"/>
                <w:szCs w:val="22"/>
              </w:rPr>
              <w:t>年</w:t>
            </w:r>
            <w:r w:rsidR="00255C1A" w:rsidRPr="00255C1A">
              <w:rPr>
                <w:rFonts w:hint="eastAsia"/>
                <w:bCs/>
                <w:sz w:val="22"/>
                <w:szCs w:val="22"/>
              </w:rPr>
              <w:t>1</w:t>
            </w:r>
            <w:r w:rsidR="00255C1A" w:rsidRPr="00255C1A">
              <w:rPr>
                <w:rFonts w:hint="eastAsia"/>
                <w:bCs/>
                <w:sz w:val="22"/>
                <w:szCs w:val="22"/>
              </w:rPr>
              <w:t>月，注射用人促甲状腺素β的新药上市申请获得批准，是我国首个获</w:t>
            </w:r>
            <w:proofErr w:type="gramStart"/>
            <w:r w:rsidR="00255C1A" w:rsidRPr="00255C1A">
              <w:rPr>
                <w:rFonts w:hint="eastAsia"/>
                <w:bCs/>
                <w:sz w:val="22"/>
                <w:szCs w:val="22"/>
              </w:rPr>
              <w:t>批用于</w:t>
            </w:r>
            <w:proofErr w:type="gramEnd"/>
            <w:r w:rsidR="00255C1A" w:rsidRPr="00255C1A">
              <w:rPr>
                <w:rFonts w:hint="eastAsia"/>
                <w:bCs/>
                <w:sz w:val="22"/>
                <w:szCs w:val="22"/>
              </w:rPr>
              <w:t>分化型甲状腺癌术后精准评估的创新产品，填补了中国分化型甲状腺癌术后精准评估市场空白。</w:t>
            </w:r>
            <w:r>
              <w:rPr>
                <w:rFonts w:hint="eastAsia"/>
                <w:bCs/>
                <w:sz w:val="22"/>
                <w:szCs w:val="22"/>
              </w:rPr>
              <w:t>（</w:t>
            </w:r>
            <w:r w:rsidR="00255C1A">
              <w:rPr>
                <w:bCs/>
                <w:sz w:val="22"/>
                <w:szCs w:val="22"/>
              </w:rPr>
              <w:t>4</w:t>
            </w:r>
            <w:r>
              <w:rPr>
                <w:rFonts w:hint="eastAsia"/>
                <w:bCs/>
                <w:sz w:val="22"/>
                <w:szCs w:val="22"/>
              </w:rPr>
              <w:t>）</w:t>
            </w:r>
            <w:proofErr w:type="gramStart"/>
            <w:r w:rsidR="00255C1A" w:rsidRPr="00255C1A">
              <w:rPr>
                <w:rFonts w:hint="eastAsia"/>
                <w:bCs/>
                <w:sz w:val="22"/>
                <w:szCs w:val="22"/>
              </w:rPr>
              <w:t>吉卡昔替尼片</w:t>
            </w:r>
            <w:proofErr w:type="gramEnd"/>
            <w:r w:rsidR="00255C1A" w:rsidRPr="00255C1A">
              <w:rPr>
                <w:rFonts w:hint="eastAsia"/>
                <w:bCs/>
                <w:sz w:val="22"/>
                <w:szCs w:val="22"/>
              </w:rPr>
              <w:t>治疗重度斑秃的新药上市申请（</w:t>
            </w:r>
            <w:r w:rsidR="00255C1A" w:rsidRPr="00255C1A">
              <w:rPr>
                <w:rFonts w:hint="eastAsia"/>
                <w:bCs/>
                <w:sz w:val="22"/>
                <w:szCs w:val="22"/>
              </w:rPr>
              <w:t>NDA</w:t>
            </w:r>
            <w:r w:rsidR="00255C1A">
              <w:rPr>
                <w:rFonts w:hint="eastAsia"/>
                <w:bCs/>
                <w:sz w:val="22"/>
                <w:szCs w:val="22"/>
              </w:rPr>
              <w:t>）</w:t>
            </w:r>
            <w:r w:rsidR="00255C1A" w:rsidRPr="00255C1A">
              <w:rPr>
                <w:rFonts w:hint="eastAsia"/>
                <w:bCs/>
                <w:sz w:val="22"/>
                <w:szCs w:val="22"/>
              </w:rPr>
              <w:t>于</w:t>
            </w:r>
            <w:r w:rsidR="00255C1A" w:rsidRPr="00255C1A">
              <w:rPr>
                <w:rFonts w:hint="eastAsia"/>
                <w:bCs/>
                <w:sz w:val="22"/>
                <w:szCs w:val="22"/>
              </w:rPr>
              <w:t>2025</w:t>
            </w:r>
            <w:r w:rsidR="00255C1A" w:rsidRPr="00255C1A">
              <w:rPr>
                <w:rFonts w:hint="eastAsia"/>
                <w:bCs/>
                <w:sz w:val="22"/>
                <w:szCs w:val="22"/>
              </w:rPr>
              <w:t>年</w:t>
            </w:r>
            <w:r w:rsidR="00255C1A" w:rsidRPr="00255C1A">
              <w:rPr>
                <w:rFonts w:hint="eastAsia"/>
                <w:bCs/>
                <w:sz w:val="22"/>
                <w:szCs w:val="22"/>
              </w:rPr>
              <w:t>5</w:t>
            </w:r>
            <w:r w:rsidR="00255C1A" w:rsidRPr="00255C1A">
              <w:rPr>
                <w:rFonts w:hint="eastAsia"/>
                <w:bCs/>
                <w:sz w:val="22"/>
                <w:szCs w:val="22"/>
              </w:rPr>
              <w:t>月获得受理，这是</w:t>
            </w:r>
            <w:proofErr w:type="gramStart"/>
            <w:r w:rsidR="00255C1A" w:rsidRPr="00255C1A">
              <w:rPr>
                <w:rFonts w:hint="eastAsia"/>
                <w:bCs/>
                <w:sz w:val="22"/>
                <w:szCs w:val="22"/>
              </w:rPr>
              <w:t>吉卡昔替尼片</w:t>
            </w:r>
            <w:proofErr w:type="gramEnd"/>
            <w:r w:rsidR="00255C1A" w:rsidRPr="00255C1A">
              <w:rPr>
                <w:rFonts w:hint="eastAsia"/>
                <w:bCs/>
                <w:sz w:val="22"/>
                <w:szCs w:val="22"/>
              </w:rPr>
              <w:t>第二个申请新药上市的适应症，目前处于技术审评最后阶段。</w:t>
            </w:r>
            <w:r>
              <w:rPr>
                <w:rFonts w:hint="eastAsia"/>
                <w:bCs/>
                <w:sz w:val="22"/>
                <w:szCs w:val="22"/>
              </w:rPr>
              <w:t>（</w:t>
            </w:r>
            <w:r w:rsidR="00255C1A">
              <w:rPr>
                <w:bCs/>
                <w:sz w:val="22"/>
                <w:szCs w:val="22"/>
              </w:rPr>
              <w:t>5</w:t>
            </w:r>
            <w:r>
              <w:rPr>
                <w:rFonts w:hint="eastAsia"/>
                <w:bCs/>
                <w:sz w:val="22"/>
                <w:szCs w:val="22"/>
              </w:rPr>
              <w:t>）公司在研发方面取得多项进展，主要包括：</w:t>
            </w:r>
            <w:r w:rsidR="008D5081" w:rsidRPr="00255C1A">
              <w:rPr>
                <w:rFonts w:hint="eastAsia"/>
                <w:bCs/>
                <w:sz w:val="22"/>
                <w:szCs w:val="22"/>
              </w:rPr>
              <w:t>注射用</w:t>
            </w:r>
            <w:r w:rsidR="008D5081" w:rsidRPr="00255C1A">
              <w:rPr>
                <w:rFonts w:hint="eastAsia"/>
                <w:bCs/>
                <w:sz w:val="22"/>
                <w:szCs w:val="22"/>
              </w:rPr>
              <w:t>ZG005</w:t>
            </w:r>
            <w:r w:rsidR="008D5081" w:rsidRPr="00255C1A">
              <w:rPr>
                <w:rFonts w:hint="eastAsia"/>
                <w:bCs/>
                <w:sz w:val="22"/>
                <w:szCs w:val="22"/>
              </w:rPr>
              <w:t>、注射用</w:t>
            </w:r>
            <w:r w:rsidR="008D5081" w:rsidRPr="00255C1A">
              <w:rPr>
                <w:rFonts w:hint="eastAsia"/>
                <w:bCs/>
                <w:sz w:val="22"/>
                <w:szCs w:val="22"/>
              </w:rPr>
              <w:t>ZG006</w:t>
            </w:r>
            <w:r w:rsidR="008D5081" w:rsidRPr="00255C1A">
              <w:rPr>
                <w:rFonts w:hint="eastAsia"/>
                <w:bCs/>
                <w:sz w:val="22"/>
                <w:szCs w:val="22"/>
              </w:rPr>
              <w:t>、注射用</w:t>
            </w:r>
            <w:r w:rsidR="008D5081" w:rsidRPr="00255C1A">
              <w:rPr>
                <w:rFonts w:hint="eastAsia"/>
                <w:bCs/>
                <w:sz w:val="22"/>
                <w:szCs w:val="22"/>
              </w:rPr>
              <w:t>ZGGS15</w:t>
            </w:r>
            <w:r w:rsidR="008D5081" w:rsidRPr="00255C1A">
              <w:rPr>
                <w:rFonts w:hint="eastAsia"/>
                <w:bCs/>
                <w:sz w:val="22"/>
                <w:szCs w:val="22"/>
              </w:rPr>
              <w:t>的临床研究数据及最新进展于</w:t>
            </w:r>
            <w:r w:rsidR="008D5081" w:rsidRPr="00255C1A">
              <w:rPr>
                <w:rFonts w:hint="eastAsia"/>
                <w:bCs/>
                <w:sz w:val="22"/>
                <w:szCs w:val="22"/>
              </w:rPr>
              <w:t>2025 ASCO</w:t>
            </w:r>
            <w:r w:rsidR="008D5081" w:rsidRPr="00255C1A">
              <w:rPr>
                <w:rFonts w:hint="eastAsia"/>
                <w:bCs/>
                <w:sz w:val="22"/>
                <w:szCs w:val="22"/>
              </w:rPr>
              <w:t>、</w:t>
            </w:r>
            <w:r w:rsidR="008D5081" w:rsidRPr="00255C1A">
              <w:rPr>
                <w:rFonts w:hint="eastAsia"/>
                <w:bCs/>
                <w:sz w:val="22"/>
                <w:szCs w:val="22"/>
              </w:rPr>
              <w:t>2025 CSCO</w:t>
            </w:r>
            <w:r w:rsidR="008D5081" w:rsidRPr="00255C1A">
              <w:rPr>
                <w:rFonts w:hint="eastAsia"/>
                <w:bCs/>
                <w:sz w:val="22"/>
                <w:szCs w:val="22"/>
              </w:rPr>
              <w:t>、</w:t>
            </w:r>
            <w:r w:rsidR="008D5081" w:rsidRPr="00255C1A">
              <w:rPr>
                <w:rFonts w:hint="eastAsia"/>
                <w:bCs/>
                <w:sz w:val="22"/>
                <w:szCs w:val="22"/>
              </w:rPr>
              <w:t>2025 ESMO</w:t>
            </w:r>
            <w:r w:rsidR="008D5081" w:rsidRPr="00255C1A">
              <w:rPr>
                <w:rFonts w:hint="eastAsia"/>
                <w:bCs/>
                <w:sz w:val="22"/>
                <w:szCs w:val="22"/>
              </w:rPr>
              <w:t>及</w:t>
            </w:r>
            <w:r w:rsidR="008D5081" w:rsidRPr="00255C1A">
              <w:rPr>
                <w:rFonts w:hint="eastAsia"/>
                <w:bCs/>
                <w:sz w:val="22"/>
                <w:szCs w:val="22"/>
              </w:rPr>
              <w:t>2025 ESMO Asia</w:t>
            </w:r>
            <w:r w:rsidR="008D5081" w:rsidRPr="00255C1A">
              <w:rPr>
                <w:rFonts w:hint="eastAsia"/>
                <w:bCs/>
                <w:sz w:val="22"/>
                <w:szCs w:val="22"/>
              </w:rPr>
              <w:t>等重要学术会议上发布，并有多项成果入选口头报告</w:t>
            </w:r>
            <w:r w:rsidR="008D5081">
              <w:rPr>
                <w:rFonts w:hint="eastAsia"/>
                <w:bCs/>
                <w:sz w:val="22"/>
                <w:szCs w:val="22"/>
              </w:rPr>
              <w:t>；</w:t>
            </w:r>
            <w:r w:rsidR="00255C1A" w:rsidRPr="00255C1A">
              <w:rPr>
                <w:rFonts w:hint="eastAsia"/>
                <w:bCs/>
                <w:sz w:val="22"/>
                <w:szCs w:val="22"/>
              </w:rPr>
              <w:t>注射用</w:t>
            </w:r>
            <w:r w:rsidR="00255C1A" w:rsidRPr="00255C1A">
              <w:rPr>
                <w:rFonts w:hint="eastAsia"/>
                <w:bCs/>
                <w:sz w:val="22"/>
                <w:szCs w:val="22"/>
              </w:rPr>
              <w:t>ZG006</w:t>
            </w:r>
            <w:r w:rsidR="00255C1A" w:rsidRPr="00255C1A">
              <w:rPr>
                <w:rFonts w:hint="eastAsia"/>
                <w:bCs/>
                <w:sz w:val="22"/>
                <w:szCs w:val="22"/>
              </w:rPr>
              <w:t>治疗晚期小细胞肺癌、晚期神经内分泌癌被</w:t>
            </w:r>
            <w:r w:rsidR="00255C1A" w:rsidRPr="00255C1A">
              <w:rPr>
                <w:rFonts w:hint="eastAsia"/>
                <w:bCs/>
                <w:sz w:val="22"/>
                <w:szCs w:val="22"/>
              </w:rPr>
              <w:t>CDE</w:t>
            </w:r>
            <w:r w:rsidR="00255C1A" w:rsidRPr="00255C1A">
              <w:rPr>
                <w:rFonts w:hint="eastAsia"/>
                <w:bCs/>
                <w:sz w:val="22"/>
                <w:szCs w:val="22"/>
              </w:rPr>
              <w:t>纳入突破性治疗品种名单；</w:t>
            </w:r>
            <w:r w:rsidR="00255C1A" w:rsidRPr="00255C1A">
              <w:rPr>
                <w:rFonts w:hint="eastAsia"/>
                <w:bCs/>
                <w:sz w:val="22"/>
                <w:szCs w:val="22"/>
              </w:rPr>
              <w:t>ZG006</w:t>
            </w:r>
            <w:r w:rsidR="00255C1A" w:rsidRPr="00255C1A">
              <w:rPr>
                <w:rFonts w:hint="eastAsia"/>
                <w:bCs/>
                <w:sz w:val="22"/>
                <w:szCs w:val="22"/>
              </w:rPr>
              <w:t>治疗神经内分泌癌获得</w:t>
            </w:r>
            <w:r w:rsidR="00255C1A" w:rsidRPr="00255C1A">
              <w:rPr>
                <w:rFonts w:hint="eastAsia"/>
                <w:bCs/>
                <w:sz w:val="22"/>
                <w:szCs w:val="22"/>
              </w:rPr>
              <w:t>FDA</w:t>
            </w:r>
            <w:r w:rsidR="00255C1A" w:rsidRPr="00255C1A">
              <w:rPr>
                <w:rFonts w:hint="eastAsia"/>
                <w:bCs/>
                <w:sz w:val="22"/>
                <w:szCs w:val="22"/>
              </w:rPr>
              <w:t>孤儿</w:t>
            </w:r>
            <w:proofErr w:type="gramStart"/>
            <w:r w:rsidR="00255C1A" w:rsidRPr="00255C1A">
              <w:rPr>
                <w:rFonts w:hint="eastAsia"/>
                <w:bCs/>
                <w:sz w:val="22"/>
                <w:szCs w:val="22"/>
              </w:rPr>
              <w:t>药资格</w:t>
            </w:r>
            <w:proofErr w:type="gramEnd"/>
            <w:r w:rsidR="00255C1A" w:rsidRPr="00255C1A">
              <w:rPr>
                <w:rFonts w:hint="eastAsia"/>
                <w:bCs/>
                <w:sz w:val="22"/>
                <w:szCs w:val="22"/>
              </w:rPr>
              <w:t>认定；</w:t>
            </w:r>
            <w:r w:rsidR="00255C1A" w:rsidRPr="00255C1A">
              <w:rPr>
                <w:rFonts w:hint="eastAsia"/>
                <w:bCs/>
                <w:sz w:val="22"/>
                <w:szCs w:val="22"/>
              </w:rPr>
              <w:t>ZG006</w:t>
            </w:r>
            <w:r w:rsidR="00255C1A">
              <w:rPr>
                <w:rFonts w:hint="eastAsia"/>
                <w:bCs/>
                <w:sz w:val="22"/>
                <w:szCs w:val="22"/>
              </w:rPr>
              <w:t>关键临床研究（小细胞肺癌适应症）启动入组</w:t>
            </w:r>
            <w:r>
              <w:rPr>
                <w:rFonts w:hint="eastAsia"/>
                <w:bCs/>
                <w:sz w:val="22"/>
                <w:szCs w:val="22"/>
              </w:rPr>
              <w:t>；</w:t>
            </w:r>
            <w:r w:rsidR="008D5081">
              <w:rPr>
                <w:rFonts w:hint="eastAsia"/>
                <w:bCs/>
                <w:sz w:val="22"/>
                <w:szCs w:val="22"/>
              </w:rPr>
              <w:t>Z</w:t>
            </w:r>
            <w:r w:rsidR="008D5081">
              <w:rPr>
                <w:bCs/>
                <w:sz w:val="22"/>
                <w:szCs w:val="22"/>
              </w:rPr>
              <w:t>G005</w:t>
            </w:r>
            <w:r w:rsidR="008D5081">
              <w:rPr>
                <w:bCs/>
                <w:sz w:val="22"/>
                <w:szCs w:val="22"/>
              </w:rPr>
              <w:t>、</w:t>
            </w:r>
            <w:r w:rsidR="008D5081">
              <w:rPr>
                <w:rFonts w:hint="eastAsia"/>
                <w:bCs/>
                <w:sz w:val="22"/>
                <w:szCs w:val="22"/>
              </w:rPr>
              <w:t>Z</w:t>
            </w:r>
            <w:r w:rsidR="008D5081">
              <w:rPr>
                <w:bCs/>
                <w:sz w:val="22"/>
                <w:szCs w:val="22"/>
              </w:rPr>
              <w:t>G006</w:t>
            </w:r>
            <w:r w:rsidR="008D5081">
              <w:rPr>
                <w:bCs/>
                <w:sz w:val="22"/>
                <w:szCs w:val="22"/>
              </w:rPr>
              <w:t>、</w:t>
            </w:r>
            <w:r w:rsidR="008D5081">
              <w:rPr>
                <w:rFonts w:hint="eastAsia"/>
                <w:bCs/>
                <w:sz w:val="22"/>
                <w:szCs w:val="22"/>
              </w:rPr>
              <w:t>Z</w:t>
            </w:r>
            <w:r w:rsidR="008D5081">
              <w:rPr>
                <w:bCs/>
                <w:sz w:val="22"/>
                <w:szCs w:val="22"/>
              </w:rPr>
              <w:t>GGS34</w:t>
            </w:r>
            <w:r w:rsidR="008D5081">
              <w:rPr>
                <w:bCs/>
                <w:sz w:val="22"/>
                <w:szCs w:val="22"/>
              </w:rPr>
              <w:t>等产品获得多项临床实验批件</w:t>
            </w:r>
            <w:r>
              <w:rPr>
                <w:rFonts w:hint="eastAsia"/>
                <w:bCs/>
                <w:sz w:val="22"/>
                <w:szCs w:val="22"/>
              </w:rPr>
              <w:t>。</w:t>
            </w:r>
          </w:p>
          <w:p w14:paraId="6DA645F9" w14:textId="77777777" w:rsidR="00255C1A" w:rsidRPr="00255C1A" w:rsidRDefault="00255C1A" w:rsidP="00255C1A">
            <w:pPr>
              <w:spacing w:line="360" w:lineRule="auto"/>
              <w:ind w:firstLineChars="200" w:firstLine="440"/>
              <w:rPr>
                <w:bCs/>
                <w:sz w:val="22"/>
                <w:szCs w:val="22"/>
              </w:rPr>
            </w:pPr>
          </w:p>
          <w:p w14:paraId="414E1E0E" w14:textId="00E8EB41" w:rsidR="00C91CEC" w:rsidRPr="001E17E8" w:rsidRDefault="00820E45" w:rsidP="001E17E8">
            <w:pPr>
              <w:spacing w:line="360" w:lineRule="auto"/>
              <w:ind w:firstLineChars="200" w:firstLine="442"/>
              <w:rPr>
                <w:b/>
                <w:bCs/>
                <w:sz w:val="22"/>
                <w:szCs w:val="22"/>
              </w:rPr>
            </w:pPr>
            <w:bookmarkStart w:id="2" w:name="_GoBack"/>
            <w:r w:rsidRPr="001E17E8">
              <w:rPr>
                <w:rFonts w:hint="eastAsia"/>
                <w:b/>
                <w:bCs/>
                <w:sz w:val="22"/>
                <w:szCs w:val="22"/>
              </w:rPr>
              <w:t>Q</w:t>
            </w:r>
            <w:r w:rsidRPr="001E17E8">
              <w:rPr>
                <w:b/>
                <w:bCs/>
                <w:sz w:val="22"/>
                <w:szCs w:val="22"/>
              </w:rPr>
              <w:t>1</w:t>
            </w:r>
            <w:r w:rsidRPr="001E17E8">
              <w:rPr>
                <w:rFonts w:hint="eastAsia"/>
                <w:b/>
                <w:bCs/>
                <w:sz w:val="22"/>
                <w:szCs w:val="22"/>
              </w:rPr>
              <w:t>、</w:t>
            </w:r>
            <w:r w:rsidR="00C91CEC" w:rsidRPr="001E17E8">
              <w:rPr>
                <w:rFonts w:hint="eastAsia"/>
                <w:b/>
                <w:bCs/>
                <w:sz w:val="22"/>
                <w:szCs w:val="22"/>
              </w:rPr>
              <w:t>公司目前已有</w:t>
            </w:r>
            <w:r w:rsidR="00C91CEC" w:rsidRPr="001E17E8">
              <w:rPr>
                <w:rFonts w:hint="eastAsia"/>
                <w:b/>
                <w:bCs/>
                <w:sz w:val="22"/>
                <w:szCs w:val="22"/>
              </w:rPr>
              <w:t>4</w:t>
            </w:r>
            <w:r w:rsidR="00C91CEC" w:rsidRPr="001E17E8">
              <w:rPr>
                <w:rFonts w:hint="eastAsia"/>
                <w:b/>
                <w:bCs/>
                <w:sz w:val="22"/>
                <w:szCs w:val="22"/>
              </w:rPr>
              <w:t>个</w:t>
            </w:r>
            <w:proofErr w:type="gramStart"/>
            <w:r w:rsidR="00C91CEC" w:rsidRPr="001E17E8">
              <w:rPr>
                <w:rFonts w:hint="eastAsia"/>
                <w:b/>
                <w:bCs/>
                <w:sz w:val="22"/>
                <w:szCs w:val="22"/>
              </w:rPr>
              <w:t>药品获</w:t>
            </w:r>
            <w:proofErr w:type="gramEnd"/>
            <w:r w:rsidR="00C91CEC" w:rsidRPr="001E17E8">
              <w:rPr>
                <w:rFonts w:hint="eastAsia"/>
                <w:b/>
                <w:bCs/>
                <w:sz w:val="22"/>
                <w:szCs w:val="22"/>
              </w:rPr>
              <w:t>批上市，</w:t>
            </w:r>
            <w:r w:rsidR="00BD5EBA" w:rsidRPr="001E17E8">
              <w:rPr>
                <w:rFonts w:hint="eastAsia"/>
                <w:b/>
                <w:bCs/>
                <w:sz w:val="22"/>
                <w:szCs w:val="22"/>
              </w:rPr>
              <w:t>请问</w:t>
            </w:r>
            <w:r w:rsidR="00C91CEC" w:rsidRPr="001E17E8">
              <w:rPr>
                <w:rFonts w:hint="eastAsia"/>
                <w:b/>
                <w:bCs/>
                <w:sz w:val="22"/>
                <w:szCs w:val="22"/>
              </w:rPr>
              <w:t>公司对</w:t>
            </w:r>
            <w:r w:rsidR="00C91CEC" w:rsidRPr="001E17E8">
              <w:rPr>
                <w:rFonts w:hint="eastAsia"/>
                <w:b/>
                <w:bCs/>
                <w:sz w:val="22"/>
                <w:szCs w:val="22"/>
              </w:rPr>
              <w:t>2</w:t>
            </w:r>
            <w:r w:rsidR="00C91CEC" w:rsidRPr="001E17E8">
              <w:rPr>
                <w:b/>
                <w:bCs/>
                <w:sz w:val="22"/>
                <w:szCs w:val="22"/>
              </w:rPr>
              <w:t>026</w:t>
            </w:r>
            <w:r w:rsidR="00C91CEC" w:rsidRPr="001E17E8">
              <w:rPr>
                <w:b/>
                <w:bCs/>
                <w:sz w:val="22"/>
                <w:szCs w:val="22"/>
              </w:rPr>
              <w:t>年商业化的展望？</w:t>
            </w:r>
          </w:p>
          <w:p w14:paraId="7BCC505A" w14:textId="2557E282" w:rsidR="00C91CEC" w:rsidRPr="001E17E8" w:rsidRDefault="00F958FA" w:rsidP="001E17E8">
            <w:pPr>
              <w:spacing w:line="360" w:lineRule="auto"/>
              <w:ind w:firstLineChars="200" w:firstLine="440"/>
              <w:rPr>
                <w:bCs/>
                <w:sz w:val="22"/>
                <w:szCs w:val="22"/>
              </w:rPr>
            </w:pPr>
            <w:r w:rsidRPr="001E17E8">
              <w:rPr>
                <w:bCs/>
                <w:sz w:val="22"/>
                <w:szCs w:val="22"/>
              </w:rPr>
              <w:t>目前，公司已有</w:t>
            </w:r>
            <w:r w:rsidRPr="001E17E8">
              <w:rPr>
                <w:rFonts w:hint="eastAsia"/>
                <w:bCs/>
                <w:sz w:val="22"/>
                <w:szCs w:val="22"/>
              </w:rPr>
              <w:t>甲苯磺酸多纳非尼片、盐酸</w:t>
            </w:r>
            <w:proofErr w:type="gramStart"/>
            <w:r w:rsidRPr="001E17E8">
              <w:rPr>
                <w:rFonts w:hint="eastAsia"/>
                <w:bCs/>
                <w:sz w:val="22"/>
                <w:szCs w:val="22"/>
              </w:rPr>
              <w:t>吉卡昔替尼片</w:t>
            </w:r>
            <w:proofErr w:type="gramEnd"/>
            <w:r w:rsidRPr="001E17E8">
              <w:rPr>
                <w:rFonts w:hint="eastAsia"/>
                <w:bCs/>
                <w:sz w:val="22"/>
                <w:szCs w:val="22"/>
              </w:rPr>
              <w:t>、重组人凝血酶、注射用人促甲状腺素β共</w:t>
            </w:r>
            <w:r w:rsidRPr="001E17E8">
              <w:rPr>
                <w:rFonts w:hint="eastAsia"/>
                <w:bCs/>
                <w:sz w:val="22"/>
                <w:szCs w:val="22"/>
              </w:rPr>
              <w:t>4</w:t>
            </w:r>
            <w:r w:rsidRPr="001E17E8">
              <w:rPr>
                <w:rFonts w:hint="eastAsia"/>
                <w:bCs/>
                <w:sz w:val="22"/>
                <w:szCs w:val="22"/>
              </w:rPr>
              <w:t>个</w:t>
            </w:r>
            <w:proofErr w:type="gramStart"/>
            <w:r w:rsidRPr="001E17E8">
              <w:rPr>
                <w:rFonts w:hint="eastAsia"/>
                <w:bCs/>
                <w:sz w:val="22"/>
                <w:szCs w:val="22"/>
              </w:rPr>
              <w:t>药品获</w:t>
            </w:r>
            <w:proofErr w:type="gramEnd"/>
            <w:r w:rsidRPr="001E17E8">
              <w:rPr>
                <w:rFonts w:hint="eastAsia"/>
                <w:bCs/>
                <w:sz w:val="22"/>
                <w:szCs w:val="22"/>
              </w:rPr>
              <w:t>批上市。</w:t>
            </w:r>
          </w:p>
          <w:p w14:paraId="7F26E7CC" w14:textId="5284320F" w:rsidR="00F958FA" w:rsidRPr="001E17E8" w:rsidRDefault="00F958FA" w:rsidP="001E17E8">
            <w:pPr>
              <w:spacing w:line="360" w:lineRule="auto"/>
              <w:ind w:firstLineChars="200" w:firstLine="440"/>
              <w:rPr>
                <w:bCs/>
                <w:sz w:val="22"/>
                <w:szCs w:val="22"/>
              </w:rPr>
            </w:pPr>
            <w:r w:rsidRPr="001E17E8">
              <w:rPr>
                <w:rFonts w:hint="eastAsia"/>
                <w:bCs/>
                <w:sz w:val="22"/>
                <w:szCs w:val="22"/>
              </w:rPr>
              <w:t>多纳非尼片已获</w:t>
            </w:r>
            <w:proofErr w:type="gramStart"/>
            <w:r w:rsidRPr="001E17E8">
              <w:rPr>
                <w:rFonts w:hint="eastAsia"/>
                <w:bCs/>
                <w:sz w:val="22"/>
                <w:szCs w:val="22"/>
              </w:rPr>
              <w:t>批用于</w:t>
            </w:r>
            <w:proofErr w:type="gramEnd"/>
            <w:r w:rsidRPr="001E17E8">
              <w:rPr>
                <w:rFonts w:hint="eastAsia"/>
                <w:bCs/>
                <w:sz w:val="22"/>
                <w:szCs w:val="22"/>
              </w:rPr>
              <w:t>一线治疗晚期肝细胞癌和分化型甲状腺癌，并已被纳入</w:t>
            </w:r>
            <w:r w:rsidRPr="001E17E8">
              <w:rPr>
                <w:rFonts w:hint="eastAsia"/>
                <w:bCs/>
                <w:sz w:val="22"/>
                <w:szCs w:val="22"/>
              </w:rPr>
              <w:t>30</w:t>
            </w:r>
            <w:r w:rsidRPr="001E17E8">
              <w:rPr>
                <w:rFonts w:hint="eastAsia"/>
                <w:bCs/>
                <w:sz w:val="22"/>
                <w:szCs w:val="22"/>
              </w:rPr>
              <w:t>余个肝癌、甲状腺癌领域的治疗指南</w:t>
            </w:r>
            <w:r w:rsidRPr="001E17E8">
              <w:rPr>
                <w:rFonts w:hint="eastAsia"/>
                <w:bCs/>
                <w:sz w:val="22"/>
                <w:szCs w:val="22"/>
              </w:rPr>
              <w:t>/</w:t>
            </w:r>
            <w:r w:rsidRPr="001E17E8">
              <w:rPr>
                <w:rFonts w:hint="eastAsia"/>
                <w:bCs/>
                <w:sz w:val="22"/>
                <w:szCs w:val="22"/>
              </w:rPr>
              <w:t>共识，</w:t>
            </w:r>
            <w:r w:rsidRPr="001E17E8">
              <w:rPr>
                <w:rFonts w:hint="eastAsia"/>
                <w:bCs/>
                <w:sz w:val="22"/>
                <w:szCs w:val="22"/>
              </w:rPr>
              <w:t xml:space="preserve"> </w:t>
            </w:r>
            <w:r w:rsidRPr="001E17E8">
              <w:rPr>
                <w:rFonts w:hint="eastAsia"/>
                <w:bCs/>
                <w:sz w:val="22"/>
                <w:szCs w:val="22"/>
              </w:rPr>
              <w:t>截至</w:t>
            </w:r>
            <w:r w:rsidRPr="001E17E8">
              <w:rPr>
                <w:rFonts w:hint="eastAsia"/>
                <w:bCs/>
                <w:sz w:val="22"/>
                <w:szCs w:val="22"/>
              </w:rPr>
              <w:t>2025</w:t>
            </w:r>
            <w:r w:rsidRPr="001E17E8">
              <w:rPr>
                <w:rFonts w:hint="eastAsia"/>
                <w:bCs/>
                <w:sz w:val="22"/>
                <w:szCs w:val="22"/>
              </w:rPr>
              <w:t>年</w:t>
            </w:r>
            <w:r w:rsidRPr="001E17E8">
              <w:rPr>
                <w:rFonts w:hint="eastAsia"/>
                <w:bCs/>
                <w:sz w:val="22"/>
                <w:szCs w:val="22"/>
              </w:rPr>
              <w:t>12</w:t>
            </w:r>
            <w:r w:rsidRPr="001E17E8">
              <w:rPr>
                <w:rFonts w:hint="eastAsia"/>
                <w:bCs/>
                <w:sz w:val="22"/>
                <w:szCs w:val="22"/>
              </w:rPr>
              <w:t>月</w:t>
            </w:r>
            <w:r w:rsidRPr="001E17E8">
              <w:rPr>
                <w:rFonts w:hint="eastAsia"/>
                <w:bCs/>
                <w:sz w:val="22"/>
                <w:szCs w:val="22"/>
              </w:rPr>
              <w:t>31</w:t>
            </w:r>
            <w:r w:rsidRPr="001E17E8">
              <w:rPr>
                <w:rFonts w:hint="eastAsia"/>
                <w:bCs/>
                <w:sz w:val="22"/>
                <w:szCs w:val="22"/>
              </w:rPr>
              <w:t>日已进入医院</w:t>
            </w:r>
            <w:r w:rsidRPr="001E17E8">
              <w:rPr>
                <w:rFonts w:hint="eastAsia"/>
                <w:bCs/>
                <w:sz w:val="22"/>
                <w:szCs w:val="22"/>
              </w:rPr>
              <w:t>1,300</w:t>
            </w:r>
            <w:r w:rsidRPr="001E17E8">
              <w:rPr>
                <w:rFonts w:hint="eastAsia"/>
                <w:bCs/>
                <w:sz w:val="22"/>
                <w:szCs w:val="22"/>
              </w:rPr>
              <w:t>余家、覆盖医院</w:t>
            </w:r>
            <w:r w:rsidRPr="001E17E8">
              <w:rPr>
                <w:rFonts w:hint="eastAsia"/>
                <w:bCs/>
                <w:sz w:val="22"/>
                <w:szCs w:val="22"/>
              </w:rPr>
              <w:t>2,350</w:t>
            </w:r>
            <w:r w:rsidRPr="001E17E8">
              <w:rPr>
                <w:rFonts w:hint="eastAsia"/>
                <w:bCs/>
                <w:sz w:val="22"/>
                <w:szCs w:val="22"/>
              </w:rPr>
              <w:t>余家、覆盖药房</w:t>
            </w:r>
            <w:r w:rsidRPr="001E17E8">
              <w:rPr>
                <w:rFonts w:hint="eastAsia"/>
                <w:bCs/>
                <w:sz w:val="22"/>
                <w:szCs w:val="22"/>
              </w:rPr>
              <w:t>1,000</w:t>
            </w:r>
            <w:r w:rsidRPr="001E17E8">
              <w:rPr>
                <w:rFonts w:hint="eastAsia"/>
                <w:bCs/>
                <w:sz w:val="22"/>
                <w:szCs w:val="22"/>
              </w:rPr>
              <w:t>余家。</w:t>
            </w:r>
            <w:r w:rsidRPr="001E17E8">
              <w:rPr>
                <w:rFonts w:hint="eastAsia"/>
                <w:bCs/>
                <w:sz w:val="22"/>
                <w:szCs w:val="22"/>
              </w:rPr>
              <w:t>2026</w:t>
            </w:r>
            <w:r w:rsidRPr="001E17E8">
              <w:rPr>
                <w:rFonts w:hint="eastAsia"/>
                <w:bCs/>
                <w:sz w:val="22"/>
                <w:szCs w:val="22"/>
              </w:rPr>
              <w:t>年，公司将继续做好多纳非尼片的市场营销推广工作，积极推动其进入医院和药房的工作，进一步扩大多纳非尼片在全国的覆盖范围，保持其销售额的稳步增长。</w:t>
            </w:r>
          </w:p>
          <w:p w14:paraId="348141DE" w14:textId="05D56727" w:rsidR="00F958FA" w:rsidRPr="001E17E8" w:rsidRDefault="00F958FA" w:rsidP="001E17E8">
            <w:pPr>
              <w:spacing w:line="360" w:lineRule="auto"/>
              <w:ind w:firstLineChars="200" w:firstLine="440"/>
              <w:rPr>
                <w:bCs/>
                <w:sz w:val="22"/>
                <w:szCs w:val="22"/>
              </w:rPr>
            </w:pPr>
            <w:r w:rsidRPr="001E17E8">
              <w:rPr>
                <w:rFonts w:hint="eastAsia"/>
                <w:bCs/>
                <w:sz w:val="22"/>
                <w:szCs w:val="22"/>
              </w:rPr>
              <w:t>重组人凝血酶自</w:t>
            </w:r>
            <w:r w:rsidRPr="001E17E8">
              <w:rPr>
                <w:rFonts w:hint="eastAsia"/>
                <w:bCs/>
                <w:sz w:val="22"/>
                <w:szCs w:val="22"/>
              </w:rPr>
              <w:t>2025</w:t>
            </w:r>
            <w:r w:rsidRPr="001E17E8">
              <w:rPr>
                <w:rFonts w:hint="eastAsia"/>
                <w:bCs/>
                <w:sz w:val="22"/>
                <w:szCs w:val="22"/>
              </w:rPr>
              <w:t>年</w:t>
            </w:r>
            <w:r w:rsidRPr="001E17E8">
              <w:rPr>
                <w:rFonts w:hint="eastAsia"/>
                <w:bCs/>
                <w:sz w:val="22"/>
                <w:szCs w:val="22"/>
              </w:rPr>
              <w:t>1</w:t>
            </w:r>
            <w:r w:rsidRPr="001E17E8">
              <w:rPr>
                <w:rFonts w:hint="eastAsia"/>
                <w:bCs/>
                <w:sz w:val="22"/>
                <w:szCs w:val="22"/>
              </w:rPr>
              <w:t>月</w:t>
            </w:r>
            <w:r w:rsidRPr="001E17E8">
              <w:rPr>
                <w:rFonts w:hint="eastAsia"/>
                <w:bCs/>
                <w:sz w:val="22"/>
                <w:szCs w:val="22"/>
              </w:rPr>
              <w:t>1</w:t>
            </w:r>
            <w:r w:rsidRPr="001E17E8">
              <w:rPr>
                <w:rFonts w:hint="eastAsia"/>
                <w:bCs/>
                <w:sz w:val="22"/>
                <w:szCs w:val="22"/>
              </w:rPr>
              <w:t>日起正式纳入国家</w:t>
            </w:r>
            <w:proofErr w:type="gramStart"/>
            <w:r w:rsidRPr="001E17E8">
              <w:rPr>
                <w:rFonts w:hint="eastAsia"/>
                <w:bCs/>
                <w:sz w:val="22"/>
                <w:szCs w:val="22"/>
              </w:rPr>
              <w:t>医</w:t>
            </w:r>
            <w:proofErr w:type="gramEnd"/>
            <w:r w:rsidRPr="001E17E8">
              <w:rPr>
                <w:rFonts w:hint="eastAsia"/>
                <w:bCs/>
                <w:sz w:val="22"/>
                <w:szCs w:val="22"/>
              </w:rPr>
              <w:t>保目录，</w:t>
            </w:r>
            <w:r w:rsidRPr="001E17E8">
              <w:rPr>
                <w:rFonts w:hint="eastAsia"/>
                <w:bCs/>
                <w:sz w:val="22"/>
                <w:szCs w:val="22"/>
              </w:rPr>
              <w:t>2025</w:t>
            </w:r>
            <w:r w:rsidRPr="001E17E8">
              <w:rPr>
                <w:rFonts w:hint="eastAsia"/>
                <w:bCs/>
                <w:sz w:val="22"/>
                <w:szCs w:val="22"/>
              </w:rPr>
              <w:t>年，公司与合作方积极把握重组人凝血酶纳入国家</w:t>
            </w:r>
            <w:proofErr w:type="gramStart"/>
            <w:r w:rsidRPr="001E17E8">
              <w:rPr>
                <w:rFonts w:hint="eastAsia"/>
                <w:bCs/>
                <w:sz w:val="22"/>
                <w:szCs w:val="22"/>
              </w:rPr>
              <w:t>医</w:t>
            </w:r>
            <w:proofErr w:type="gramEnd"/>
            <w:r w:rsidRPr="001E17E8">
              <w:rPr>
                <w:rFonts w:hint="eastAsia"/>
                <w:bCs/>
                <w:sz w:val="22"/>
                <w:szCs w:val="22"/>
              </w:rPr>
              <w:t>保目录后的市场机遇，重组人凝血酶准入医院数量和销量快速提升，截至</w:t>
            </w:r>
            <w:r w:rsidRPr="001E17E8">
              <w:rPr>
                <w:rFonts w:hint="eastAsia"/>
                <w:bCs/>
                <w:sz w:val="22"/>
                <w:szCs w:val="22"/>
              </w:rPr>
              <w:t>2025</w:t>
            </w:r>
            <w:r w:rsidRPr="001E17E8">
              <w:rPr>
                <w:rFonts w:hint="eastAsia"/>
                <w:bCs/>
                <w:sz w:val="22"/>
                <w:szCs w:val="22"/>
              </w:rPr>
              <w:t>年</w:t>
            </w:r>
            <w:r w:rsidRPr="001E17E8">
              <w:rPr>
                <w:rFonts w:hint="eastAsia"/>
                <w:bCs/>
                <w:sz w:val="22"/>
                <w:szCs w:val="22"/>
              </w:rPr>
              <w:t>12</w:t>
            </w:r>
            <w:r w:rsidRPr="001E17E8">
              <w:rPr>
                <w:rFonts w:hint="eastAsia"/>
                <w:bCs/>
                <w:sz w:val="22"/>
                <w:szCs w:val="22"/>
              </w:rPr>
              <w:t>月</w:t>
            </w:r>
            <w:r w:rsidRPr="001E17E8">
              <w:rPr>
                <w:rFonts w:hint="eastAsia"/>
                <w:bCs/>
                <w:sz w:val="22"/>
                <w:szCs w:val="22"/>
              </w:rPr>
              <w:t>31</w:t>
            </w:r>
            <w:r w:rsidRPr="001E17E8">
              <w:rPr>
                <w:rFonts w:hint="eastAsia"/>
                <w:bCs/>
                <w:sz w:val="22"/>
                <w:szCs w:val="22"/>
              </w:rPr>
              <w:t>日已进入医院</w:t>
            </w:r>
            <w:r w:rsidRPr="001E17E8">
              <w:rPr>
                <w:rFonts w:hint="eastAsia"/>
                <w:bCs/>
                <w:sz w:val="22"/>
                <w:szCs w:val="22"/>
              </w:rPr>
              <w:t>750</w:t>
            </w:r>
            <w:r w:rsidRPr="001E17E8">
              <w:rPr>
                <w:rFonts w:hint="eastAsia"/>
                <w:bCs/>
                <w:sz w:val="22"/>
                <w:szCs w:val="22"/>
              </w:rPr>
              <w:t>余家，销售额较上年同期增长明显。</w:t>
            </w:r>
            <w:r w:rsidRPr="001E17E8">
              <w:rPr>
                <w:rFonts w:hint="eastAsia"/>
                <w:bCs/>
                <w:sz w:val="22"/>
                <w:szCs w:val="22"/>
              </w:rPr>
              <w:t>2026</w:t>
            </w:r>
            <w:r w:rsidRPr="001E17E8">
              <w:rPr>
                <w:rFonts w:hint="eastAsia"/>
                <w:bCs/>
                <w:sz w:val="22"/>
                <w:szCs w:val="22"/>
              </w:rPr>
              <w:t>年，公司将通过与远大生命科学的紧密合作，力争快速提升重组人凝血酶准入医院数</w:t>
            </w:r>
            <w:r w:rsidRPr="001E17E8">
              <w:rPr>
                <w:rFonts w:hint="eastAsia"/>
                <w:bCs/>
                <w:sz w:val="22"/>
                <w:szCs w:val="22"/>
              </w:rPr>
              <w:lastRenderedPageBreak/>
              <w:t>量和销量。</w:t>
            </w:r>
          </w:p>
          <w:p w14:paraId="5B86A438" w14:textId="78701042" w:rsidR="005C17D4" w:rsidRPr="001E17E8" w:rsidRDefault="005C17D4" w:rsidP="001E17E8">
            <w:pPr>
              <w:spacing w:line="360" w:lineRule="auto"/>
              <w:ind w:firstLineChars="200" w:firstLine="440"/>
              <w:rPr>
                <w:bCs/>
                <w:sz w:val="22"/>
                <w:szCs w:val="22"/>
              </w:rPr>
            </w:pPr>
            <w:r w:rsidRPr="001E17E8">
              <w:rPr>
                <w:rFonts w:hint="eastAsia"/>
                <w:bCs/>
                <w:sz w:val="22"/>
                <w:szCs w:val="22"/>
              </w:rPr>
              <w:t>盐酸</w:t>
            </w:r>
            <w:proofErr w:type="gramStart"/>
            <w:r w:rsidRPr="001E17E8">
              <w:rPr>
                <w:rFonts w:hint="eastAsia"/>
                <w:bCs/>
                <w:sz w:val="22"/>
                <w:szCs w:val="22"/>
              </w:rPr>
              <w:t>吉卡昔替尼片</w:t>
            </w:r>
            <w:proofErr w:type="gramEnd"/>
            <w:r w:rsidRPr="001E17E8">
              <w:rPr>
                <w:rFonts w:hint="eastAsia"/>
                <w:bCs/>
                <w:sz w:val="22"/>
                <w:szCs w:val="22"/>
              </w:rPr>
              <w:t>于</w:t>
            </w:r>
            <w:r w:rsidRPr="001E17E8">
              <w:rPr>
                <w:rFonts w:hint="eastAsia"/>
                <w:bCs/>
                <w:sz w:val="22"/>
                <w:szCs w:val="22"/>
              </w:rPr>
              <w:t>2025</w:t>
            </w:r>
            <w:r w:rsidRPr="001E17E8">
              <w:rPr>
                <w:rFonts w:hint="eastAsia"/>
                <w:bCs/>
                <w:sz w:val="22"/>
                <w:szCs w:val="22"/>
              </w:rPr>
              <w:t>年</w:t>
            </w:r>
            <w:r w:rsidRPr="001E17E8">
              <w:rPr>
                <w:rFonts w:hint="eastAsia"/>
                <w:bCs/>
                <w:sz w:val="22"/>
                <w:szCs w:val="22"/>
              </w:rPr>
              <w:t>5</w:t>
            </w:r>
            <w:r w:rsidRPr="001E17E8">
              <w:rPr>
                <w:rFonts w:hint="eastAsia"/>
                <w:bCs/>
                <w:sz w:val="22"/>
                <w:szCs w:val="22"/>
              </w:rPr>
              <w:t>月获</w:t>
            </w:r>
            <w:r w:rsidR="00A51266" w:rsidRPr="001E17E8">
              <w:rPr>
                <w:rFonts w:hint="eastAsia"/>
                <w:bCs/>
                <w:sz w:val="22"/>
                <w:szCs w:val="22"/>
              </w:rPr>
              <w:t>批</w:t>
            </w:r>
            <w:r w:rsidRPr="001E17E8">
              <w:rPr>
                <w:rFonts w:hint="eastAsia"/>
                <w:bCs/>
                <w:sz w:val="22"/>
                <w:szCs w:val="22"/>
              </w:rPr>
              <w:t>上市</w:t>
            </w:r>
            <w:r w:rsidR="00F77894" w:rsidRPr="001E17E8">
              <w:rPr>
                <w:rFonts w:hint="eastAsia"/>
                <w:bCs/>
                <w:sz w:val="22"/>
                <w:szCs w:val="22"/>
              </w:rPr>
              <w:t>，</w:t>
            </w:r>
            <w:r w:rsidRPr="001E17E8">
              <w:rPr>
                <w:rFonts w:hint="eastAsia"/>
                <w:bCs/>
                <w:sz w:val="22"/>
                <w:szCs w:val="22"/>
              </w:rPr>
              <w:t>并</w:t>
            </w:r>
            <w:r w:rsidR="00F77894" w:rsidRPr="001E17E8">
              <w:rPr>
                <w:rFonts w:hint="eastAsia"/>
                <w:bCs/>
                <w:sz w:val="22"/>
                <w:szCs w:val="22"/>
              </w:rPr>
              <w:t>于</w:t>
            </w:r>
            <w:r w:rsidRPr="001E17E8">
              <w:rPr>
                <w:rFonts w:hint="eastAsia"/>
                <w:bCs/>
                <w:sz w:val="22"/>
                <w:szCs w:val="22"/>
              </w:rPr>
              <w:t>2026</w:t>
            </w:r>
            <w:r w:rsidRPr="001E17E8">
              <w:rPr>
                <w:rFonts w:hint="eastAsia"/>
                <w:bCs/>
                <w:sz w:val="22"/>
                <w:szCs w:val="22"/>
              </w:rPr>
              <w:t>年</w:t>
            </w:r>
            <w:r w:rsidRPr="001E17E8">
              <w:rPr>
                <w:rFonts w:hint="eastAsia"/>
                <w:bCs/>
                <w:sz w:val="22"/>
                <w:szCs w:val="22"/>
              </w:rPr>
              <w:t>1</w:t>
            </w:r>
            <w:r w:rsidRPr="001E17E8">
              <w:rPr>
                <w:rFonts w:hint="eastAsia"/>
                <w:bCs/>
                <w:sz w:val="22"/>
                <w:szCs w:val="22"/>
              </w:rPr>
              <w:t>月</w:t>
            </w:r>
            <w:r w:rsidRPr="001E17E8">
              <w:rPr>
                <w:rFonts w:hint="eastAsia"/>
                <w:bCs/>
                <w:sz w:val="22"/>
                <w:szCs w:val="22"/>
              </w:rPr>
              <w:t>1</w:t>
            </w:r>
            <w:r w:rsidRPr="001E17E8">
              <w:rPr>
                <w:rFonts w:hint="eastAsia"/>
                <w:bCs/>
                <w:sz w:val="22"/>
                <w:szCs w:val="22"/>
              </w:rPr>
              <w:t>日起正式纳入国家</w:t>
            </w:r>
            <w:proofErr w:type="gramStart"/>
            <w:r w:rsidRPr="001E17E8">
              <w:rPr>
                <w:rFonts w:hint="eastAsia"/>
                <w:bCs/>
                <w:sz w:val="22"/>
                <w:szCs w:val="22"/>
              </w:rPr>
              <w:t>医</w:t>
            </w:r>
            <w:proofErr w:type="gramEnd"/>
            <w:r w:rsidRPr="001E17E8">
              <w:rPr>
                <w:rFonts w:hint="eastAsia"/>
                <w:bCs/>
                <w:sz w:val="22"/>
                <w:szCs w:val="22"/>
              </w:rPr>
              <w:t>保药品目录。</w:t>
            </w:r>
            <w:r w:rsidRPr="001E17E8">
              <w:rPr>
                <w:rFonts w:hint="eastAsia"/>
                <w:bCs/>
                <w:sz w:val="22"/>
                <w:szCs w:val="22"/>
              </w:rPr>
              <w:t>2025</w:t>
            </w:r>
            <w:r w:rsidRPr="001E17E8">
              <w:rPr>
                <w:rFonts w:hint="eastAsia"/>
                <w:bCs/>
                <w:sz w:val="22"/>
                <w:szCs w:val="22"/>
              </w:rPr>
              <w:t>年，公司市场团队积极开展</w:t>
            </w:r>
            <w:proofErr w:type="gramStart"/>
            <w:r w:rsidRPr="001E17E8">
              <w:rPr>
                <w:rFonts w:hint="eastAsia"/>
                <w:bCs/>
                <w:sz w:val="22"/>
                <w:szCs w:val="22"/>
              </w:rPr>
              <w:t>吉卡昔替尼片</w:t>
            </w:r>
            <w:proofErr w:type="gramEnd"/>
            <w:r w:rsidRPr="001E17E8">
              <w:rPr>
                <w:rFonts w:hint="eastAsia"/>
                <w:bCs/>
                <w:sz w:val="22"/>
                <w:szCs w:val="22"/>
              </w:rPr>
              <w:t>的市场推广和销售工作。</w:t>
            </w:r>
            <w:r w:rsidR="00F77894" w:rsidRPr="001E17E8">
              <w:rPr>
                <w:rFonts w:hint="eastAsia"/>
                <w:bCs/>
                <w:sz w:val="22"/>
                <w:szCs w:val="22"/>
              </w:rPr>
              <w:t>2026</w:t>
            </w:r>
            <w:r w:rsidR="00F77894" w:rsidRPr="001E17E8">
              <w:rPr>
                <w:rFonts w:hint="eastAsia"/>
                <w:bCs/>
                <w:sz w:val="22"/>
                <w:szCs w:val="22"/>
              </w:rPr>
              <w:t>年，公司将积极把握</w:t>
            </w:r>
            <w:proofErr w:type="gramStart"/>
            <w:r w:rsidR="00F77894" w:rsidRPr="001E17E8">
              <w:rPr>
                <w:rFonts w:hint="eastAsia"/>
                <w:bCs/>
                <w:sz w:val="22"/>
                <w:szCs w:val="22"/>
              </w:rPr>
              <w:t>吉卡昔替尼片</w:t>
            </w:r>
            <w:proofErr w:type="gramEnd"/>
            <w:r w:rsidR="00F77894" w:rsidRPr="001E17E8">
              <w:rPr>
                <w:rFonts w:hint="eastAsia"/>
                <w:bCs/>
                <w:sz w:val="22"/>
                <w:szCs w:val="22"/>
              </w:rPr>
              <w:t>纳入国家</w:t>
            </w:r>
            <w:proofErr w:type="gramStart"/>
            <w:r w:rsidR="00F77894" w:rsidRPr="001E17E8">
              <w:rPr>
                <w:rFonts w:hint="eastAsia"/>
                <w:bCs/>
                <w:sz w:val="22"/>
                <w:szCs w:val="22"/>
              </w:rPr>
              <w:t>医</w:t>
            </w:r>
            <w:proofErr w:type="gramEnd"/>
            <w:r w:rsidR="00F77894" w:rsidRPr="001E17E8">
              <w:rPr>
                <w:rFonts w:hint="eastAsia"/>
                <w:bCs/>
                <w:sz w:val="22"/>
                <w:szCs w:val="22"/>
              </w:rPr>
              <w:t>保目录的契机，继续扩大其市场覆盖率，在惠及更多骨髓纤维化患者的同时不断提升销售收入，助力公司营收增长。</w:t>
            </w:r>
          </w:p>
          <w:p w14:paraId="6833924A" w14:textId="67FB6A46" w:rsidR="00C91CEC" w:rsidRPr="001E17E8" w:rsidRDefault="00A51266" w:rsidP="001E17E8">
            <w:pPr>
              <w:spacing w:line="360" w:lineRule="auto"/>
              <w:ind w:firstLineChars="200" w:firstLine="440"/>
              <w:rPr>
                <w:bCs/>
                <w:sz w:val="22"/>
                <w:szCs w:val="22"/>
              </w:rPr>
            </w:pPr>
            <w:r w:rsidRPr="001E17E8">
              <w:rPr>
                <w:rFonts w:hint="eastAsia"/>
                <w:bCs/>
                <w:sz w:val="22"/>
                <w:szCs w:val="22"/>
              </w:rPr>
              <w:t>注射用人促甲状腺素β于</w:t>
            </w:r>
            <w:r w:rsidRPr="001E17E8">
              <w:rPr>
                <w:rFonts w:hint="eastAsia"/>
                <w:bCs/>
                <w:sz w:val="22"/>
                <w:szCs w:val="22"/>
              </w:rPr>
              <w:t>2026</w:t>
            </w:r>
            <w:r w:rsidRPr="001E17E8">
              <w:rPr>
                <w:rFonts w:hint="eastAsia"/>
                <w:bCs/>
                <w:sz w:val="22"/>
                <w:szCs w:val="22"/>
              </w:rPr>
              <w:t>年</w:t>
            </w:r>
            <w:r w:rsidRPr="001E17E8">
              <w:rPr>
                <w:rFonts w:hint="eastAsia"/>
                <w:bCs/>
                <w:sz w:val="22"/>
                <w:szCs w:val="22"/>
              </w:rPr>
              <w:t>1</w:t>
            </w:r>
            <w:r w:rsidRPr="001E17E8">
              <w:rPr>
                <w:rFonts w:hint="eastAsia"/>
                <w:bCs/>
                <w:sz w:val="22"/>
                <w:szCs w:val="22"/>
              </w:rPr>
              <w:t>月获批上市，是我国首个获</w:t>
            </w:r>
            <w:proofErr w:type="gramStart"/>
            <w:r w:rsidRPr="001E17E8">
              <w:rPr>
                <w:rFonts w:hint="eastAsia"/>
                <w:bCs/>
                <w:sz w:val="22"/>
                <w:szCs w:val="22"/>
              </w:rPr>
              <w:t>批用于</w:t>
            </w:r>
            <w:proofErr w:type="gramEnd"/>
            <w:r w:rsidRPr="001E17E8">
              <w:rPr>
                <w:rFonts w:hint="eastAsia"/>
                <w:bCs/>
                <w:sz w:val="22"/>
                <w:szCs w:val="22"/>
              </w:rPr>
              <w:t>分化型甲状腺癌术后精准评估的创新产品，填补了中国分化型甲状腺癌术后精准评估市场空白。</w:t>
            </w:r>
            <w:r w:rsidRPr="001E17E8">
              <w:rPr>
                <w:rFonts w:hint="eastAsia"/>
                <w:bCs/>
                <w:sz w:val="22"/>
                <w:szCs w:val="22"/>
              </w:rPr>
              <w:t>2026</w:t>
            </w:r>
            <w:r w:rsidRPr="001E17E8">
              <w:rPr>
                <w:rFonts w:hint="eastAsia"/>
                <w:bCs/>
                <w:sz w:val="22"/>
                <w:szCs w:val="22"/>
              </w:rPr>
              <w:t>年，公司将与默克紧密合作，迅速推动注射用人促甲状腺素β在中国甲状腺癌患者个体化精准诊疗领域的应用。</w:t>
            </w:r>
          </w:p>
          <w:p w14:paraId="60ADE23A" w14:textId="424F8806" w:rsidR="001D3C36" w:rsidRPr="001E17E8" w:rsidRDefault="00C91CEC" w:rsidP="001E17E8">
            <w:pPr>
              <w:spacing w:line="360" w:lineRule="auto"/>
              <w:ind w:firstLineChars="200" w:firstLine="442"/>
              <w:rPr>
                <w:b/>
                <w:bCs/>
                <w:sz w:val="22"/>
                <w:szCs w:val="22"/>
              </w:rPr>
            </w:pPr>
            <w:r w:rsidRPr="001E17E8">
              <w:rPr>
                <w:rFonts w:hint="eastAsia"/>
                <w:b/>
                <w:bCs/>
                <w:sz w:val="22"/>
                <w:szCs w:val="22"/>
              </w:rPr>
              <w:t>Q</w:t>
            </w:r>
            <w:r w:rsidRPr="001E17E8">
              <w:rPr>
                <w:b/>
                <w:bCs/>
                <w:sz w:val="22"/>
                <w:szCs w:val="22"/>
              </w:rPr>
              <w:t>2</w:t>
            </w:r>
            <w:r w:rsidRPr="001E17E8">
              <w:rPr>
                <w:rFonts w:hint="eastAsia"/>
                <w:b/>
                <w:bCs/>
                <w:sz w:val="22"/>
                <w:szCs w:val="22"/>
              </w:rPr>
              <w:t>、</w:t>
            </w:r>
            <w:r w:rsidR="00820E45" w:rsidRPr="001E17E8">
              <w:rPr>
                <w:rFonts w:hint="eastAsia"/>
                <w:b/>
                <w:bCs/>
                <w:sz w:val="22"/>
                <w:szCs w:val="22"/>
              </w:rPr>
              <w:t>请介绍一下</w:t>
            </w:r>
            <w:r w:rsidR="001D3C36" w:rsidRPr="001E17E8">
              <w:rPr>
                <w:rFonts w:hint="eastAsia"/>
                <w:b/>
                <w:bCs/>
                <w:sz w:val="22"/>
                <w:szCs w:val="22"/>
              </w:rPr>
              <w:t>公司与艾伯维就</w:t>
            </w:r>
            <w:r w:rsidR="001D3C36" w:rsidRPr="001E17E8">
              <w:rPr>
                <w:rFonts w:hint="eastAsia"/>
                <w:b/>
                <w:bCs/>
                <w:sz w:val="22"/>
                <w:szCs w:val="22"/>
              </w:rPr>
              <w:t>ZG006</w:t>
            </w:r>
            <w:r w:rsidR="001D3C36" w:rsidRPr="001E17E8">
              <w:rPr>
                <w:rFonts w:hint="eastAsia"/>
                <w:b/>
                <w:bCs/>
                <w:sz w:val="22"/>
                <w:szCs w:val="22"/>
              </w:rPr>
              <w:t>的合作</w:t>
            </w:r>
            <w:r w:rsidRPr="001E17E8">
              <w:rPr>
                <w:rFonts w:hint="eastAsia"/>
                <w:b/>
                <w:bCs/>
                <w:sz w:val="22"/>
                <w:szCs w:val="22"/>
              </w:rPr>
              <w:t>进展</w:t>
            </w:r>
            <w:r w:rsidR="001D3C36" w:rsidRPr="001E17E8">
              <w:rPr>
                <w:rFonts w:hint="eastAsia"/>
                <w:b/>
                <w:bCs/>
                <w:sz w:val="22"/>
                <w:szCs w:val="22"/>
              </w:rPr>
              <w:t>情况？</w:t>
            </w:r>
          </w:p>
          <w:p w14:paraId="1A7611E8" w14:textId="77777777" w:rsidR="005A3CC6" w:rsidRPr="001E17E8" w:rsidRDefault="00E635D0" w:rsidP="001E17E8">
            <w:pPr>
              <w:spacing w:line="360" w:lineRule="auto"/>
              <w:ind w:firstLineChars="200" w:firstLine="440"/>
              <w:rPr>
                <w:sz w:val="22"/>
                <w:szCs w:val="22"/>
              </w:rPr>
            </w:pPr>
            <w:r w:rsidRPr="001E17E8">
              <w:rPr>
                <w:rFonts w:hint="eastAsia"/>
                <w:sz w:val="22"/>
                <w:szCs w:val="22"/>
              </w:rPr>
              <w:t>公司</w:t>
            </w:r>
            <w:r w:rsidR="00A51266" w:rsidRPr="001E17E8">
              <w:rPr>
                <w:rFonts w:hint="eastAsia"/>
                <w:sz w:val="22"/>
                <w:szCs w:val="22"/>
              </w:rPr>
              <w:t>于</w:t>
            </w:r>
            <w:r w:rsidR="00A51266" w:rsidRPr="001E17E8">
              <w:rPr>
                <w:rFonts w:hint="eastAsia"/>
                <w:sz w:val="22"/>
                <w:szCs w:val="22"/>
              </w:rPr>
              <w:t>2025</w:t>
            </w:r>
            <w:r w:rsidR="00A51266" w:rsidRPr="001E17E8">
              <w:rPr>
                <w:rFonts w:hint="eastAsia"/>
                <w:sz w:val="22"/>
                <w:szCs w:val="22"/>
              </w:rPr>
              <w:t>年</w:t>
            </w:r>
            <w:r w:rsidR="00A51266" w:rsidRPr="001E17E8">
              <w:rPr>
                <w:rFonts w:hint="eastAsia"/>
                <w:sz w:val="22"/>
                <w:szCs w:val="22"/>
              </w:rPr>
              <w:t>12</w:t>
            </w:r>
            <w:r w:rsidR="00A51266" w:rsidRPr="001E17E8">
              <w:rPr>
                <w:rFonts w:hint="eastAsia"/>
                <w:sz w:val="22"/>
                <w:szCs w:val="22"/>
              </w:rPr>
              <w:t>月与艾伯维就</w:t>
            </w:r>
            <w:r w:rsidR="00A51266" w:rsidRPr="001E17E8">
              <w:rPr>
                <w:rFonts w:hint="eastAsia"/>
                <w:sz w:val="22"/>
                <w:szCs w:val="22"/>
              </w:rPr>
              <w:t>ZG006</w:t>
            </w:r>
            <w:r w:rsidR="00A51266" w:rsidRPr="001E17E8">
              <w:rPr>
                <w:rFonts w:hint="eastAsia"/>
                <w:sz w:val="22"/>
                <w:szCs w:val="22"/>
              </w:rPr>
              <w:t>的全球开发及商业化达成战略合作与许可选择权协议。根据协议，公司已于</w:t>
            </w:r>
            <w:r w:rsidR="00A51266" w:rsidRPr="001E17E8">
              <w:rPr>
                <w:rFonts w:hint="eastAsia"/>
                <w:sz w:val="22"/>
                <w:szCs w:val="22"/>
              </w:rPr>
              <w:t>2026</w:t>
            </w:r>
            <w:r w:rsidR="00A51266" w:rsidRPr="001E17E8">
              <w:rPr>
                <w:rFonts w:hint="eastAsia"/>
                <w:sz w:val="22"/>
                <w:szCs w:val="22"/>
              </w:rPr>
              <w:t>年</w:t>
            </w:r>
            <w:r w:rsidR="00A51266" w:rsidRPr="001E17E8">
              <w:rPr>
                <w:rFonts w:hint="eastAsia"/>
                <w:sz w:val="22"/>
                <w:szCs w:val="22"/>
              </w:rPr>
              <w:t>1</w:t>
            </w:r>
            <w:r w:rsidR="00A51266" w:rsidRPr="001E17E8">
              <w:rPr>
                <w:rFonts w:hint="eastAsia"/>
                <w:sz w:val="22"/>
                <w:szCs w:val="22"/>
              </w:rPr>
              <w:t>月获得</w:t>
            </w:r>
            <w:r w:rsidR="00A51266" w:rsidRPr="001E17E8">
              <w:rPr>
                <w:rFonts w:hint="eastAsia"/>
                <w:sz w:val="22"/>
                <w:szCs w:val="22"/>
              </w:rPr>
              <w:t>1</w:t>
            </w:r>
            <w:r w:rsidR="00A51266" w:rsidRPr="001E17E8">
              <w:rPr>
                <w:rFonts w:hint="eastAsia"/>
                <w:sz w:val="22"/>
                <w:szCs w:val="22"/>
              </w:rPr>
              <w:t>亿美元的首付款，未来还将获得基于临床进展的近期里程碑付款和与许可选择相关的付款最高</w:t>
            </w:r>
            <w:r w:rsidR="00A51266" w:rsidRPr="001E17E8">
              <w:rPr>
                <w:rFonts w:hint="eastAsia"/>
                <w:sz w:val="22"/>
                <w:szCs w:val="22"/>
              </w:rPr>
              <w:t>6,000</w:t>
            </w:r>
            <w:r w:rsidR="00A51266" w:rsidRPr="001E17E8">
              <w:rPr>
                <w:rFonts w:hint="eastAsia"/>
                <w:sz w:val="22"/>
                <w:szCs w:val="22"/>
              </w:rPr>
              <w:t>万美元；如艾伯维行使许可选择权，公司还有资格获得最高达</w:t>
            </w:r>
            <w:r w:rsidR="00A51266" w:rsidRPr="001E17E8">
              <w:rPr>
                <w:rFonts w:hint="eastAsia"/>
                <w:sz w:val="22"/>
                <w:szCs w:val="22"/>
              </w:rPr>
              <w:t>10.75</w:t>
            </w:r>
            <w:r w:rsidR="00A51266" w:rsidRPr="001E17E8">
              <w:rPr>
                <w:rFonts w:hint="eastAsia"/>
                <w:sz w:val="22"/>
                <w:szCs w:val="22"/>
              </w:rPr>
              <w:t>亿美元的里程碑付款，并就包含</w:t>
            </w:r>
            <w:r w:rsidR="00A51266" w:rsidRPr="001E17E8">
              <w:rPr>
                <w:rFonts w:hint="eastAsia"/>
                <w:sz w:val="22"/>
                <w:szCs w:val="22"/>
              </w:rPr>
              <w:t>ZG006</w:t>
            </w:r>
            <w:r w:rsidR="00A51266" w:rsidRPr="001E17E8">
              <w:rPr>
                <w:rFonts w:hint="eastAsia"/>
                <w:sz w:val="22"/>
                <w:szCs w:val="22"/>
              </w:rPr>
              <w:t>的产品在大中华区以外的净销售额收取从高个位数到中双位数的阶梯式特许权使用费。</w:t>
            </w:r>
          </w:p>
          <w:p w14:paraId="0FAD98F8" w14:textId="3E99C3DA" w:rsidR="001D3C36" w:rsidRPr="001E17E8" w:rsidRDefault="00A51266" w:rsidP="001E17E8">
            <w:pPr>
              <w:spacing w:line="360" w:lineRule="auto"/>
              <w:ind w:firstLineChars="200" w:firstLine="440"/>
              <w:rPr>
                <w:sz w:val="22"/>
                <w:szCs w:val="22"/>
              </w:rPr>
            </w:pPr>
            <w:r w:rsidRPr="001E17E8">
              <w:rPr>
                <w:rFonts w:hint="eastAsia"/>
                <w:sz w:val="22"/>
                <w:szCs w:val="22"/>
              </w:rPr>
              <w:t>目前，公司与艾伯维保持着密切沟通与合作，</w:t>
            </w:r>
            <w:r w:rsidR="00BD5EBA" w:rsidRPr="001E17E8">
              <w:rPr>
                <w:rFonts w:hint="eastAsia"/>
                <w:sz w:val="22"/>
                <w:szCs w:val="22"/>
              </w:rPr>
              <w:t>已经</w:t>
            </w:r>
            <w:r w:rsidRPr="001E17E8">
              <w:rPr>
                <w:rFonts w:hint="eastAsia"/>
                <w:sz w:val="22"/>
                <w:szCs w:val="22"/>
              </w:rPr>
              <w:t>就</w:t>
            </w:r>
            <w:r w:rsidRPr="001E17E8">
              <w:rPr>
                <w:rFonts w:hint="eastAsia"/>
                <w:sz w:val="22"/>
                <w:szCs w:val="22"/>
              </w:rPr>
              <w:t>Z</w:t>
            </w:r>
            <w:r w:rsidRPr="001E17E8">
              <w:rPr>
                <w:sz w:val="22"/>
                <w:szCs w:val="22"/>
              </w:rPr>
              <w:t>G006</w:t>
            </w:r>
            <w:r w:rsidRPr="001E17E8">
              <w:rPr>
                <w:sz w:val="22"/>
                <w:szCs w:val="22"/>
              </w:rPr>
              <w:t>的后续开发策略进行了多次的讨论，双方将</w:t>
            </w:r>
            <w:r w:rsidRPr="001E17E8">
              <w:rPr>
                <w:rFonts w:hint="eastAsia"/>
                <w:sz w:val="22"/>
                <w:szCs w:val="22"/>
              </w:rPr>
              <w:t>努力推进协议中约定的后续</w:t>
            </w:r>
            <w:r w:rsidR="00BD5EBA" w:rsidRPr="001E17E8">
              <w:rPr>
                <w:rFonts w:hint="eastAsia"/>
                <w:sz w:val="22"/>
                <w:szCs w:val="22"/>
              </w:rPr>
              <w:t>合作事项和</w:t>
            </w:r>
            <w:r w:rsidRPr="001E17E8">
              <w:rPr>
                <w:rFonts w:hint="eastAsia"/>
                <w:sz w:val="22"/>
                <w:szCs w:val="22"/>
              </w:rPr>
              <w:t>里程碑的实现。</w:t>
            </w:r>
          </w:p>
          <w:p w14:paraId="58BD8FA0" w14:textId="00BD1CE2" w:rsidR="00B67CE3" w:rsidRPr="001E17E8" w:rsidRDefault="00B67CE3" w:rsidP="001E17E8">
            <w:pPr>
              <w:spacing w:line="360" w:lineRule="auto"/>
              <w:ind w:firstLineChars="200" w:firstLine="442"/>
              <w:rPr>
                <w:sz w:val="22"/>
                <w:szCs w:val="22"/>
              </w:rPr>
            </w:pPr>
            <w:r w:rsidRPr="001E17E8">
              <w:rPr>
                <w:rFonts w:hint="eastAsia"/>
                <w:b/>
                <w:bCs/>
                <w:sz w:val="22"/>
                <w:szCs w:val="22"/>
              </w:rPr>
              <w:t>Q3</w:t>
            </w:r>
            <w:r w:rsidRPr="001E17E8">
              <w:rPr>
                <w:rFonts w:hint="eastAsia"/>
                <w:b/>
                <w:bCs/>
                <w:sz w:val="22"/>
                <w:szCs w:val="22"/>
              </w:rPr>
              <w:t>、</w:t>
            </w:r>
            <w:r w:rsidRPr="001E17E8">
              <w:rPr>
                <w:rFonts w:hint="eastAsia"/>
                <w:sz w:val="22"/>
                <w:szCs w:val="22"/>
              </w:rPr>
              <w:t>公司后续重点的研发项目有哪些？</w:t>
            </w:r>
          </w:p>
          <w:p w14:paraId="7B3BD6D8" w14:textId="2259FA88" w:rsidR="00B67CE3" w:rsidRPr="001E17E8" w:rsidRDefault="00B67CE3" w:rsidP="001E17E8">
            <w:pPr>
              <w:spacing w:line="360" w:lineRule="auto"/>
              <w:ind w:firstLineChars="200" w:firstLine="440"/>
              <w:rPr>
                <w:sz w:val="22"/>
                <w:szCs w:val="22"/>
              </w:rPr>
            </w:pPr>
            <w:r w:rsidRPr="001E17E8">
              <w:rPr>
                <w:rFonts w:hint="eastAsia"/>
                <w:sz w:val="22"/>
                <w:szCs w:val="22"/>
              </w:rPr>
              <w:t>公司的候选药物管线包含</w:t>
            </w:r>
            <w:r w:rsidRPr="001E17E8">
              <w:rPr>
                <w:sz w:val="22"/>
                <w:szCs w:val="22"/>
              </w:rPr>
              <w:t>28</w:t>
            </w:r>
            <w:r w:rsidRPr="001E17E8">
              <w:rPr>
                <w:rFonts w:hint="eastAsia"/>
                <w:sz w:val="22"/>
                <w:szCs w:val="22"/>
              </w:rPr>
              <w:t>项主要</w:t>
            </w:r>
            <w:proofErr w:type="gramStart"/>
            <w:r w:rsidRPr="001E17E8">
              <w:rPr>
                <w:rFonts w:hint="eastAsia"/>
                <w:sz w:val="22"/>
                <w:szCs w:val="22"/>
              </w:rPr>
              <w:t>临床项目</w:t>
            </w:r>
            <w:proofErr w:type="gramEnd"/>
            <w:r w:rsidR="00BD5EBA" w:rsidRPr="001E17E8">
              <w:rPr>
                <w:rFonts w:hint="eastAsia"/>
                <w:sz w:val="22"/>
                <w:szCs w:val="22"/>
              </w:rPr>
              <w:t>的</w:t>
            </w:r>
            <w:r w:rsidRPr="001E17E8">
              <w:rPr>
                <w:sz w:val="22"/>
                <w:szCs w:val="22"/>
              </w:rPr>
              <w:t>11</w:t>
            </w:r>
            <w:r w:rsidRPr="001E17E8">
              <w:rPr>
                <w:rFonts w:hint="eastAsia"/>
                <w:sz w:val="22"/>
                <w:szCs w:val="22"/>
              </w:rPr>
              <w:t>款候选药物，其中已有</w:t>
            </w:r>
            <w:r w:rsidRPr="001E17E8">
              <w:rPr>
                <w:sz w:val="22"/>
                <w:szCs w:val="22"/>
              </w:rPr>
              <w:t>3</w:t>
            </w:r>
            <w:r w:rsidRPr="001E17E8">
              <w:rPr>
                <w:rFonts w:hint="eastAsia"/>
                <w:sz w:val="22"/>
                <w:szCs w:val="22"/>
              </w:rPr>
              <w:t>款候选药物</w:t>
            </w:r>
            <w:r w:rsidRPr="001E17E8">
              <w:rPr>
                <w:sz w:val="22"/>
                <w:szCs w:val="22"/>
              </w:rPr>
              <w:t>6</w:t>
            </w:r>
            <w:r w:rsidRPr="001E17E8">
              <w:rPr>
                <w:rFonts w:hint="eastAsia"/>
                <w:sz w:val="22"/>
                <w:szCs w:val="22"/>
              </w:rPr>
              <w:t>项适应症进入</w:t>
            </w:r>
            <w:r w:rsidRPr="001E17E8">
              <w:rPr>
                <w:sz w:val="22"/>
                <w:szCs w:val="22"/>
              </w:rPr>
              <w:t>BLA/NDA</w:t>
            </w:r>
            <w:r w:rsidRPr="001E17E8">
              <w:rPr>
                <w:rFonts w:hint="eastAsia"/>
                <w:sz w:val="22"/>
                <w:szCs w:val="22"/>
              </w:rPr>
              <w:t>或关键</w:t>
            </w:r>
            <w:r w:rsidRPr="001E17E8">
              <w:rPr>
                <w:rFonts w:hint="eastAsia"/>
                <w:sz w:val="22"/>
                <w:szCs w:val="22"/>
              </w:rPr>
              <w:t>/</w:t>
            </w:r>
            <w:r w:rsidRPr="001E17E8">
              <w:rPr>
                <w:sz w:val="22"/>
                <w:szCs w:val="22"/>
              </w:rPr>
              <w:t>III</w:t>
            </w:r>
            <w:proofErr w:type="gramStart"/>
            <w:r w:rsidRPr="001E17E8">
              <w:rPr>
                <w:rFonts w:hint="eastAsia"/>
                <w:sz w:val="22"/>
                <w:szCs w:val="22"/>
              </w:rPr>
              <w:t>期注册</w:t>
            </w:r>
            <w:proofErr w:type="gramEnd"/>
            <w:r w:rsidRPr="001E17E8">
              <w:rPr>
                <w:rFonts w:hint="eastAsia"/>
                <w:sz w:val="22"/>
                <w:szCs w:val="22"/>
              </w:rPr>
              <w:t>临床试验阶段。</w:t>
            </w:r>
          </w:p>
          <w:p w14:paraId="29BE0129" w14:textId="44AB9BD9" w:rsidR="00B67CE3" w:rsidRPr="001E17E8" w:rsidRDefault="00B67CE3" w:rsidP="001E17E8">
            <w:pPr>
              <w:spacing w:line="360" w:lineRule="auto"/>
              <w:ind w:firstLineChars="200" w:firstLine="440"/>
              <w:rPr>
                <w:sz w:val="22"/>
                <w:szCs w:val="22"/>
              </w:rPr>
            </w:pPr>
            <w:r w:rsidRPr="001E17E8">
              <w:rPr>
                <w:rFonts w:hint="eastAsia"/>
                <w:sz w:val="22"/>
                <w:szCs w:val="22"/>
              </w:rPr>
              <w:t>公司持续投入新靶点及突破性技术研发，重点项目包括</w:t>
            </w:r>
            <w:r w:rsidRPr="001E17E8">
              <w:rPr>
                <w:sz w:val="22"/>
                <w:szCs w:val="22"/>
              </w:rPr>
              <w:t>ZG006</w:t>
            </w:r>
            <w:r w:rsidRPr="001E17E8">
              <w:rPr>
                <w:rFonts w:hint="eastAsia"/>
                <w:sz w:val="22"/>
                <w:szCs w:val="22"/>
              </w:rPr>
              <w:t>及</w:t>
            </w:r>
            <w:r w:rsidRPr="001E17E8">
              <w:rPr>
                <w:sz w:val="22"/>
                <w:szCs w:val="22"/>
              </w:rPr>
              <w:t>ZG005</w:t>
            </w:r>
            <w:r w:rsidRPr="001E17E8">
              <w:rPr>
                <w:rFonts w:hint="eastAsia"/>
                <w:sz w:val="22"/>
                <w:szCs w:val="22"/>
              </w:rPr>
              <w:t>。特别是在肿瘤领域，公司正开发创新联合疗法，充分发挥产品组合与研发管线的协同优势，并采取专注策略以满足全球对难治性及复发性癌症未满足的需求。公司的每项核心资产（包括</w:t>
            </w:r>
            <w:r w:rsidRPr="001E17E8">
              <w:rPr>
                <w:sz w:val="22"/>
                <w:szCs w:val="22"/>
              </w:rPr>
              <w:t>ZG006</w:t>
            </w:r>
            <w:r w:rsidRPr="001E17E8">
              <w:rPr>
                <w:rFonts w:hint="eastAsia"/>
                <w:sz w:val="22"/>
                <w:szCs w:val="22"/>
              </w:rPr>
              <w:t>及</w:t>
            </w:r>
            <w:r w:rsidRPr="001E17E8">
              <w:rPr>
                <w:sz w:val="22"/>
                <w:szCs w:val="22"/>
              </w:rPr>
              <w:t>ZG005</w:t>
            </w:r>
            <w:r w:rsidRPr="001E17E8">
              <w:rPr>
                <w:rFonts w:hint="eastAsia"/>
                <w:sz w:val="22"/>
                <w:szCs w:val="22"/>
              </w:rPr>
              <w:t>）为全球业务拓展及合作机会奠定坚实价值基础。</w:t>
            </w:r>
          </w:p>
          <w:p w14:paraId="09D92A69" w14:textId="3FCFA430" w:rsidR="00B67CE3" w:rsidRPr="001E17E8" w:rsidRDefault="00B67CE3" w:rsidP="001E17E8">
            <w:pPr>
              <w:spacing w:line="360" w:lineRule="auto"/>
              <w:ind w:firstLineChars="200" w:firstLine="440"/>
              <w:rPr>
                <w:sz w:val="22"/>
                <w:szCs w:val="22"/>
              </w:rPr>
            </w:pPr>
            <w:r w:rsidRPr="001E17E8">
              <w:rPr>
                <w:rFonts w:hint="eastAsia"/>
                <w:sz w:val="22"/>
                <w:szCs w:val="22"/>
              </w:rPr>
              <w:lastRenderedPageBreak/>
              <w:t>此外，公司亦在构建前沿早期项目组合，包括</w:t>
            </w:r>
            <w:r w:rsidRPr="001E17E8">
              <w:rPr>
                <w:sz w:val="22"/>
                <w:szCs w:val="22"/>
              </w:rPr>
              <w:t>ZGGS18</w:t>
            </w:r>
            <w:r w:rsidRPr="001E17E8">
              <w:rPr>
                <w:rFonts w:hint="eastAsia"/>
                <w:sz w:val="22"/>
                <w:szCs w:val="22"/>
              </w:rPr>
              <w:t>、</w:t>
            </w:r>
            <w:r w:rsidRPr="001E17E8">
              <w:rPr>
                <w:sz w:val="22"/>
                <w:szCs w:val="22"/>
              </w:rPr>
              <w:t>ZGGS34</w:t>
            </w:r>
            <w:r w:rsidRPr="001E17E8">
              <w:rPr>
                <w:rFonts w:hint="eastAsia"/>
                <w:sz w:val="22"/>
                <w:szCs w:val="22"/>
              </w:rPr>
              <w:t>、</w:t>
            </w:r>
            <w:r w:rsidRPr="001E17E8">
              <w:rPr>
                <w:sz w:val="22"/>
                <w:szCs w:val="22"/>
              </w:rPr>
              <w:t>ZGGS15</w:t>
            </w:r>
            <w:r w:rsidRPr="001E17E8">
              <w:rPr>
                <w:rFonts w:hint="eastAsia"/>
                <w:sz w:val="22"/>
                <w:szCs w:val="22"/>
              </w:rPr>
              <w:t>、</w:t>
            </w:r>
            <w:r w:rsidRPr="001E17E8">
              <w:rPr>
                <w:sz w:val="22"/>
                <w:szCs w:val="22"/>
              </w:rPr>
              <w:t>ZG2001</w:t>
            </w:r>
            <w:r w:rsidRPr="001E17E8">
              <w:rPr>
                <w:rFonts w:hint="eastAsia"/>
                <w:sz w:val="22"/>
                <w:szCs w:val="22"/>
              </w:rPr>
              <w:t>、</w:t>
            </w:r>
            <w:r w:rsidRPr="001E17E8">
              <w:rPr>
                <w:sz w:val="22"/>
                <w:szCs w:val="22"/>
              </w:rPr>
              <w:t>ZG0895</w:t>
            </w:r>
            <w:r w:rsidRPr="001E17E8">
              <w:rPr>
                <w:rFonts w:hint="eastAsia"/>
                <w:sz w:val="22"/>
                <w:szCs w:val="22"/>
              </w:rPr>
              <w:t>、</w:t>
            </w:r>
            <w:r w:rsidRPr="001E17E8">
              <w:rPr>
                <w:sz w:val="22"/>
                <w:szCs w:val="22"/>
              </w:rPr>
              <w:t>ZG016</w:t>
            </w:r>
            <w:r w:rsidRPr="001E17E8">
              <w:rPr>
                <w:rFonts w:hint="eastAsia"/>
                <w:sz w:val="22"/>
                <w:szCs w:val="22"/>
              </w:rPr>
              <w:t>及</w:t>
            </w:r>
            <w:r w:rsidRPr="001E17E8">
              <w:rPr>
                <w:sz w:val="22"/>
                <w:szCs w:val="22"/>
              </w:rPr>
              <w:t>ZG2273</w:t>
            </w:r>
            <w:r w:rsidRPr="001E17E8">
              <w:rPr>
                <w:rFonts w:hint="eastAsia"/>
                <w:sz w:val="22"/>
                <w:szCs w:val="22"/>
              </w:rPr>
              <w:t>，覆盖</w:t>
            </w:r>
            <w:r w:rsidRPr="001E17E8">
              <w:rPr>
                <w:sz w:val="22"/>
                <w:szCs w:val="22"/>
              </w:rPr>
              <w:t>T</w:t>
            </w:r>
            <w:r w:rsidRPr="001E17E8">
              <w:rPr>
                <w:rFonts w:hint="eastAsia"/>
                <w:sz w:val="22"/>
                <w:szCs w:val="22"/>
              </w:rPr>
              <w:t>细胞衔接器、双特异性及多特异性抗体，以及针对传统“不可成药”靶点的小分子疗法。该等项目体现了公司深厚的技术实力，以及将持续的科学投入转化为突破性创新的能力。</w:t>
            </w:r>
          </w:p>
          <w:p w14:paraId="0364B1E8" w14:textId="6E4EB235" w:rsidR="00F3160E" w:rsidRPr="001E17E8" w:rsidRDefault="00E635D0" w:rsidP="001E17E8">
            <w:pPr>
              <w:spacing w:line="360" w:lineRule="auto"/>
              <w:ind w:firstLineChars="200" w:firstLine="442"/>
              <w:rPr>
                <w:b/>
                <w:bCs/>
                <w:sz w:val="22"/>
                <w:szCs w:val="22"/>
              </w:rPr>
            </w:pPr>
            <w:r w:rsidRPr="001E17E8">
              <w:rPr>
                <w:rFonts w:hint="eastAsia"/>
                <w:b/>
                <w:bCs/>
                <w:sz w:val="22"/>
                <w:szCs w:val="22"/>
              </w:rPr>
              <w:t>Q</w:t>
            </w:r>
            <w:r w:rsidR="00B67CE3" w:rsidRPr="001E17E8">
              <w:rPr>
                <w:rFonts w:hint="eastAsia"/>
                <w:b/>
                <w:bCs/>
                <w:sz w:val="22"/>
                <w:szCs w:val="22"/>
              </w:rPr>
              <w:t>4</w:t>
            </w:r>
            <w:r w:rsidRPr="001E17E8">
              <w:rPr>
                <w:rFonts w:hint="eastAsia"/>
                <w:b/>
                <w:bCs/>
                <w:sz w:val="22"/>
                <w:szCs w:val="22"/>
              </w:rPr>
              <w:t>、</w:t>
            </w:r>
            <w:r w:rsidR="00C91CEC" w:rsidRPr="001E17E8">
              <w:rPr>
                <w:rFonts w:hint="eastAsia"/>
                <w:b/>
                <w:bCs/>
                <w:sz w:val="22"/>
                <w:szCs w:val="22"/>
              </w:rPr>
              <w:t>公司对于</w:t>
            </w:r>
            <w:r w:rsidR="00C91CEC" w:rsidRPr="001E17E8">
              <w:rPr>
                <w:rFonts w:hint="eastAsia"/>
                <w:b/>
                <w:bCs/>
                <w:sz w:val="22"/>
                <w:szCs w:val="22"/>
              </w:rPr>
              <w:t>2</w:t>
            </w:r>
            <w:r w:rsidR="00C91CEC" w:rsidRPr="001E17E8">
              <w:rPr>
                <w:b/>
                <w:bCs/>
                <w:sz w:val="22"/>
                <w:szCs w:val="22"/>
              </w:rPr>
              <w:t>026</w:t>
            </w:r>
            <w:r w:rsidR="00C91CEC" w:rsidRPr="001E17E8">
              <w:rPr>
                <w:b/>
                <w:bCs/>
                <w:sz w:val="22"/>
                <w:szCs w:val="22"/>
              </w:rPr>
              <w:t>年的研发费用</w:t>
            </w:r>
            <w:r w:rsidR="00C91CEC" w:rsidRPr="001E17E8">
              <w:rPr>
                <w:rFonts w:hint="eastAsia"/>
                <w:b/>
                <w:bCs/>
                <w:sz w:val="22"/>
                <w:szCs w:val="22"/>
              </w:rPr>
              <w:t>的预计情况</w:t>
            </w:r>
            <w:r w:rsidR="00820E45" w:rsidRPr="001E17E8">
              <w:rPr>
                <w:rFonts w:hint="eastAsia"/>
                <w:b/>
                <w:sz w:val="22"/>
                <w:szCs w:val="22"/>
              </w:rPr>
              <w:t>？</w:t>
            </w:r>
            <w:r w:rsidR="00820E45" w:rsidRPr="001E17E8" w:rsidDel="00E64948">
              <w:rPr>
                <w:rFonts w:hint="eastAsia"/>
                <w:b/>
                <w:sz w:val="22"/>
                <w:szCs w:val="22"/>
              </w:rPr>
              <w:t xml:space="preserve"> </w:t>
            </w:r>
          </w:p>
          <w:p w14:paraId="4E4E5743" w14:textId="65FDCBD1" w:rsidR="00EF79AB" w:rsidRPr="001E17E8" w:rsidRDefault="003A778D" w:rsidP="001E17E8">
            <w:pPr>
              <w:spacing w:line="360" w:lineRule="auto"/>
              <w:ind w:firstLineChars="200" w:firstLine="440"/>
              <w:rPr>
                <w:sz w:val="22"/>
                <w:szCs w:val="22"/>
              </w:rPr>
            </w:pPr>
            <w:r w:rsidRPr="001E17E8">
              <w:rPr>
                <w:rFonts w:hint="eastAsia"/>
                <w:sz w:val="22"/>
                <w:szCs w:val="22"/>
              </w:rPr>
              <w:t>在研发费用方面，近两年公司研发费用均在</w:t>
            </w:r>
            <w:r w:rsidRPr="001E17E8">
              <w:rPr>
                <w:rFonts w:hint="eastAsia"/>
                <w:sz w:val="22"/>
                <w:szCs w:val="22"/>
              </w:rPr>
              <w:t>4</w:t>
            </w:r>
            <w:r w:rsidRPr="001E17E8">
              <w:rPr>
                <w:rFonts w:hint="eastAsia"/>
                <w:sz w:val="22"/>
                <w:szCs w:val="22"/>
              </w:rPr>
              <w:t>亿元左右，且研发成果</w:t>
            </w:r>
            <w:r w:rsidR="00B67CE3" w:rsidRPr="001E17E8">
              <w:rPr>
                <w:rFonts w:hint="eastAsia"/>
                <w:sz w:val="22"/>
                <w:szCs w:val="22"/>
              </w:rPr>
              <w:t>不断输出</w:t>
            </w:r>
            <w:r w:rsidRPr="001E17E8">
              <w:rPr>
                <w:rFonts w:hint="eastAsia"/>
                <w:sz w:val="22"/>
                <w:szCs w:val="22"/>
              </w:rPr>
              <w:t>，其中</w:t>
            </w:r>
            <w:r w:rsidRPr="001E17E8">
              <w:rPr>
                <w:rFonts w:hint="eastAsia"/>
                <w:sz w:val="22"/>
                <w:szCs w:val="22"/>
              </w:rPr>
              <w:t>2</w:t>
            </w:r>
            <w:r w:rsidRPr="001E17E8">
              <w:rPr>
                <w:sz w:val="22"/>
                <w:szCs w:val="22"/>
              </w:rPr>
              <w:t>025</w:t>
            </w:r>
            <w:r w:rsidRPr="001E17E8">
              <w:rPr>
                <w:sz w:val="22"/>
                <w:szCs w:val="22"/>
              </w:rPr>
              <w:t>年研发费用较</w:t>
            </w:r>
            <w:r w:rsidRPr="001E17E8">
              <w:rPr>
                <w:rFonts w:hint="eastAsia"/>
                <w:sz w:val="22"/>
                <w:szCs w:val="22"/>
              </w:rPr>
              <w:t>2</w:t>
            </w:r>
            <w:r w:rsidRPr="001E17E8">
              <w:rPr>
                <w:sz w:val="22"/>
                <w:szCs w:val="22"/>
              </w:rPr>
              <w:t>024</w:t>
            </w:r>
            <w:r w:rsidRPr="001E17E8">
              <w:rPr>
                <w:sz w:val="22"/>
                <w:szCs w:val="22"/>
              </w:rPr>
              <w:t>年</w:t>
            </w:r>
            <w:r w:rsidRPr="001E17E8">
              <w:rPr>
                <w:rFonts w:hint="eastAsia"/>
                <w:sz w:val="22"/>
                <w:szCs w:val="22"/>
              </w:rPr>
              <w:t>有所增长。</w:t>
            </w:r>
            <w:r w:rsidRPr="001E17E8">
              <w:rPr>
                <w:rFonts w:hint="eastAsia"/>
                <w:sz w:val="22"/>
                <w:szCs w:val="22"/>
              </w:rPr>
              <w:t>2</w:t>
            </w:r>
            <w:r w:rsidRPr="001E17E8">
              <w:rPr>
                <w:sz w:val="22"/>
                <w:szCs w:val="22"/>
              </w:rPr>
              <w:t>026</w:t>
            </w:r>
            <w:r w:rsidRPr="001E17E8">
              <w:rPr>
                <w:sz w:val="22"/>
                <w:szCs w:val="22"/>
              </w:rPr>
              <w:t>年，由于目前公司</w:t>
            </w:r>
            <w:r w:rsidRPr="001E17E8">
              <w:rPr>
                <w:rFonts w:hint="eastAsia"/>
                <w:sz w:val="22"/>
                <w:szCs w:val="22"/>
              </w:rPr>
              <w:t>有</w:t>
            </w:r>
            <w:r w:rsidRPr="001E17E8">
              <w:rPr>
                <w:rFonts w:hint="eastAsia"/>
                <w:sz w:val="22"/>
                <w:szCs w:val="22"/>
              </w:rPr>
              <w:t>3</w:t>
            </w:r>
            <w:r w:rsidRPr="001E17E8">
              <w:rPr>
                <w:rFonts w:hint="eastAsia"/>
                <w:sz w:val="22"/>
                <w:szCs w:val="22"/>
              </w:rPr>
              <w:t>款候选药物的</w:t>
            </w:r>
            <w:r w:rsidRPr="001E17E8">
              <w:rPr>
                <w:rFonts w:hint="eastAsia"/>
                <w:sz w:val="22"/>
                <w:szCs w:val="22"/>
              </w:rPr>
              <w:t>6</w:t>
            </w:r>
            <w:r w:rsidRPr="001E17E8">
              <w:rPr>
                <w:rFonts w:hint="eastAsia"/>
                <w:sz w:val="22"/>
                <w:szCs w:val="22"/>
              </w:rPr>
              <w:t>项适应症进入</w:t>
            </w:r>
            <w:r w:rsidRPr="001E17E8">
              <w:rPr>
                <w:rFonts w:hint="eastAsia"/>
                <w:sz w:val="22"/>
                <w:szCs w:val="22"/>
              </w:rPr>
              <w:t>BLA/NDA</w:t>
            </w:r>
            <w:r w:rsidRPr="001E17E8">
              <w:rPr>
                <w:rFonts w:hint="eastAsia"/>
                <w:sz w:val="22"/>
                <w:szCs w:val="22"/>
              </w:rPr>
              <w:t>或关键／</w:t>
            </w:r>
            <w:r w:rsidRPr="001E17E8">
              <w:rPr>
                <w:rFonts w:hint="eastAsia"/>
                <w:sz w:val="22"/>
                <w:szCs w:val="22"/>
              </w:rPr>
              <w:t>III</w:t>
            </w:r>
            <w:proofErr w:type="gramStart"/>
            <w:r w:rsidRPr="001E17E8">
              <w:rPr>
                <w:rFonts w:hint="eastAsia"/>
                <w:sz w:val="22"/>
                <w:szCs w:val="22"/>
              </w:rPr>
              <w:t>期注册</w:t>
            </w:r>
            <w:proofErr w:type="gramEnd"/>
            <w:r w:rsidRPr="001E17E8">
              <w:rPr>
                <w:rFonts w:hint="eastAsia"/>
                <w:sz w:val="22"/>
                <w:szCs w:val="22"/>
              </w:rPr>
              <w:t>临床试验阶段，同时公司亦在</w:t>
            </w:r>
            <w:r w:rsidR="00B67CE3" w:rsidRPr="001E17E8">
              <w:rPr>
                <w:rFonts w:hint="eastAsia"/>
                <w:sz w:val="22"/>
                <w:szCs w:val="22"/>
              </w:rPr>
              <w:t>开展具备竞争力的</w:t>
            </w:r>
            <w:r w:rsidRPr="001E17E8">
              <w:rPr>
                <w:rFonts w:hint="eastAsia"/>
                <w:sz w:val="22"/>
                <w:szCs w:val="22"/>
              </w:rPr>
              <w:t>早期</w:t>
            </w:r>
            <w:r w:rsidR="00B67CE3" w:rsidRPr="001E17E8">
              <w:rPr>
                <w:rFonts w:hint="eastAsia"/>
                <w:sz w:val="22"/>
                <w:szCs w:val="22"/>
              </w:rPr>
              <w:t>项目的开发</w:t>
            </w:r>
            <w:r w:rsidRPr="001E17E8">
              <w:rPr>
                <w:rFonts w:hint="eastAsia"/>
                <w:sz w:val="22"/>
                <w:szCs w:val="22"/>
              </w:rPr>
              <w:t>，覆盖</w:t>
            </w:r>
            <w:r w:rsidRPr="001E17E8">
              <w:rPr>
                <w:rFonts w:hint="eastAsia"/>
                <w:sz w:val="22"/>
                <w:szCs w:val="22"/>
              </w:rPr>
              <w:t>T</w:t>
            </w:r>
            <w:r w:rsidRPr="001E17E8">
              <w:rPr>
                <w:rFonts w:hint="eastAsia"/>
                <w:sz w:val="22"/>
                <w:szCs w:val="22"/>
              </w:rPr>
              <w:t>细胞衔接器、双特异性及多特异性抗体等领域</w:t>
            </w:r>
            <w:r w:rsidR="00B67CE3" w:rsidRPr="001E17E8">
              <w:rPr>
                <w:rFonts w:hint="eastAsia"/>
                <w:sz w:val="22"/>
                <w:szCs w:val="22"/>
              </w:rPr>
              <w:t>。根据新药研发项目所处具体研发阶段不同，</w:t>
            </w:r>
            <w:r w:rsidR="00BD5EBA" w:rsidRPr="001E17E8">
              <w:rPr>
                <w:rFonts w:hint="eastAsia"/>
                <w:sz w:val="22"/>
                <w:szCs w:val="22"/>
              </w:rPr>
              <w:t>预计</w:t>
            </w:r>
            <w:r w:rsidR="00B67CE3" w:rsidRPr="001E17E8">
              <w:rPr>
                <w:sz w:val="22"/>
                <w:szCs w:val="22"/>
              </w:rPr>
              <w:t>2026</w:t>
            </w:r>
            <w:r w:rsidR="00B67CE3" w:rsidRPr="001E17E8">
              <w:rPr>
                <w:rFonts w:hint="eastAsia"/>
                <w:sz w:val="22"/>
                <w:szCs w:val="22"/>
              </w:rPr>
              <w:t>年</w:t>
            </w:r>
            <w:r w:rsidRPr="001E17E8">
              <w:rPr>
                <w:rFonts w:hint="eastAsia"/>
                <w:sz w:val="22"/>
                <w:szCs w:val="22"/>
              </w:rPr>
              <w:t>研发费用</w:t>
            </w:r>
            <w:r w:rsidR="00B67CE3" w:rsidRPr="001E17E8">
              <w:rPr>
                <w:rFonts w:hint="eastAsia"/>
                <w:sz w:val="22"/>
                <w:szCs w:val="22"/>
              </w:rPr>
              <w:t>将</w:t>
            </w:r>
            <w:r w:rsidR="00BD5EBA" w:rsidRPr="001E17E8">
              <w:rPr>
                <w:rFonts w:hint="eastAsia"/>
                <w:sz w:val="22"/>
                <w:szCs w:val="22"/>
              </w:rPr>
              <w:t>保持</w:t>
            </w:r>
            <w:r w:rsidR="00B67CE3" w:rsidRPr="001E17E8">
              <w:rPr>
                <w:rFonts w:hint="eastAsia"/>
                <w:sz w:val="22"/>
                <w:szCs w:val="22"/>
              </w:rPr>
              <w:t>平稳</w:t>
            </w:r>
            <w:r w:rsidR="00BD5EBA" w:rsidRPr="001E17E8">
              <w:rPr>
                <w:rFonts w:hint="eastAsia"/>
                <w:sz w:val="22"/>
                <w:szCs w:val="22"/>
              </w:rPr>
              <w:t>投入</w:t>
            </w:r>
            <w:r w:rsidR="00B67CE3" w:rsidRPr="001E17E8">
              <w:rPr>
                <w:rFonts w:hint="eastAsia"/>
                <w:sz w:val="22"/>
                <w:szCs w:val="22"/>
              </w:rPr>
              <w:t>或合理增长。</w:t>
            </w:r>
          </w:p>
          <w:p w14:paraId="552C5E36" w14:textId="5C179336" w:rsidR="00826B04" w:rsidRPr="001E17E8" w:rsidRDefault="00826B04" w:rsidP="001E17E8">
            <w:pPr>
              <w:spacing w:line="360" w:lineRule="auto"/>
              <w:ind w:firstLineChars="200" w:firstLine="442"/>
              <w:rPr>
                <w:b/>
                <w:sz w:val="22"/>
                <w:szCs w:val="22"/>
              </w:rPr>
            </w:pPr>
            <w:r w:rsidRPr="001E17E8">
              <w:rPr>
                <w:rFonts w:hint="eastAsia"/>
                <w:b/>
                <w:sz w:val="22"/>
                <w:szCs w:val="22"/>
              </w:rPr>
              <w:t>Q</w:t>
            </w:r>
            <w:r w:rsidR="00B67CE3" w:rsidRPr="001E17E8">
              <w:rPr>
                <w:rFonts w:hint="eastAsia"/>
                <w:b/>
                <w:sz w:val="22"/>
                <w:szCs w:val="22"/>
              </w:rPr>
              <w:t>5</w:t>
            </w:r>
            <w:r w:rsidRPr="001E17E8">
              <w:rPr>
                <w:rFonts w:hint="eastAsia"/>
                <w:b/>
                <w:sz w:val="22"/>
                <w:szCs w:val="22"/>
              </w:rPr>
              <w:t>、公司</w:t>
            </w:r>
            <w:r w:rsidRPr="001E17E8">
              <w:rPr>
                <w:rFonts w:hint="eastAsia"/>
                <w:b/>
                <w:sz w:val="22"/>
                <w:szCs w:val="22"/>
              </w:rPr>
              <w:t>ZG</w:t>
            </w:r>
            <w:r w:rsidR="002A5026" w:rsidRPr="001E17E8">
              <w:rPr>
                <w:b/>
                <w:sz w:val="22"/>
                <w:szCs w:val="22"/>
              </w:rPr>
              <w:t>GS34</w:t>
            </w:r>
            <w:r w:rsidR="002A5026" w:rsidRPr="001E17E8">
              <w:rPr>
                <w:b/>
                <w:sz w:val="22"/>
                <w:szCs w:val="22"/>
              </w:rPr>
              <w:t>的抗体设计思路是什么？后续的临床研究计划？</w:t>
            </w:r>
            <w:r w:rsidR="002A5026" w:rsidRPr="001E17E8">
              <w:rPr>
                <w:b/>
                <w:sz w:val="22"/>
                <w:szCs w:val="22"/>
              </w:rPr>
              <w:t xml:space="preserve"> </w:t>
            </w:r>
          </w:p>
          <w:p w14:paraId="785822C7" w14:textId="3C3DC002" w:rsidR="003B6A95" w:rsidRPr="001E17E8" w:rsidRDefault="003B6A95" w:rsidP="001E17E8">
            <w:pPr>
              <w:spacing w:line="360" w:lineRule="auto"/>
              <w:ind w:firstLineChars="200" w:firstLine="440"/>
              <w:rPr>
                <w:sz w:val="22"/>
                <w:szCs w:val="22"/>
              </w:rPr>
            </w:pPr>
            <w:r w:rsidRPr="001E17E8">
              <w:rPr>
                <w:rFonts w:hint="eastAsia"/>
                <w:sz w:val="22"/>
                <w:szCs w:val="22"/>
              </w:rPr>
              <w:t>ZGGS34</w:t>
            </w:r>
            <w:r w:rsidRPr="001E17E8">
              <w:rPr>
                <w:rFonts w:hint="eastAsia"/>
                <w:sz w:val="22"/>
                <w:szCs w:val="22"/>
              </w:rPr>
              <w:t>是公司开发的一个三特异性抗体药物，属于三特异性</w:t>
            </w:r>
            <w:r w:rsidRPr="001E17E8">
              <w:rPr>
                <w:rFonts w:hint="eastAsia"/>
                <w:sz w:val="22"/>
                <w:szCs w:val="22"/>
              </w:rPr>
              <w:t>T</w:t>
            </w:r>
            <w:r w:rsidRPr="001E17E8">
              <w:rPr>
                <w:rFonts w:hint="eastAsia"/>
                <w:sz w:val="22"/>
                <w:szCs w:val="22"/>
              </w:rPr>
              <w:t>细胞</w:t>
            </w:r>
            <w:proofErr w:type="gramStart"/>
            <w:r w:rsidRPr="001E17E8">
              <w:rPr>
                <w:rFonts w:hint="eastAsia"/>
                <w:sz w:val="22"/>
                <w:szCs w:val="22"/>
              </w:rPr>
              <w:t>结合器</w:t>
            </w:r>
            <w:proofErr w:type="gramEnd"/>
            <w:r w:rsidRPr="001E17E8">
              <w:rPr>
                <w:rFonts w:hint="eastAsia"/>
                <w:sz w:val="22"/>
                <w:szCs w:val="22"/>
              </w:rPr>
              <w:t>类抗体分子（</w:t>
            </w:r>
            <w:proofErr w:type="spellStart"/>
            <w:r w:rsidRPr="001E17E8">
              <w:rPr>
                <w:rFonts w:hint="eastAsia"/>
                <w:sz w:val="22"/>
                <w:szCs w:val="22"/>
              </w:rPr>
              <w:t>TriTE</w:t>
            </w:r>
            <w:proofErr w:type="spellEnd"/>
            <w:r w:rsidRPr="001E17E8">
              <w:rPr>
                <w:rFonts w:hint="eastAsia"/>
                <w:sz w:val="22"/>
                <w:szCs w:val="22"/>
              </w:rPr>
              <w:t>）。</w:t>
            </w:r>
            <w:r w:rsidRPr="001E17E8">
              <w:rPr>
                <w:rFonts w:hint="eastAsia"/>
                <w:sz w:val="22"/>
                <w:szCs w:val="22"/>
              </w:rPr>
              <w:t>ZGGS34</w:t>
            </w:r>
            <w:r w:rsidRPr="001E17E8">
              <w:rPr>
                <w:rFonts w:hint="eastAsia"/>
                <w:sz w:val="22"/>
                <w:szCs w:val="22"/>
              </w:rPr>
              <w:t>（</w:t>
            </w:r>
            <w:r w:rsidRPr="001E17E8">
              <w:rPr>
                <w:rFonts w:hint="eastAsia"/>
                <w:sz w:val="22"/>
                <w:szCs w:val="22"/>
              </w:rPr>
              <w:t>MUC17/CD3/CD28</w:t>
            </w:r>
            <w:r w:rsidRPr="001E17E8">
              <w:rPr>
                <w:rFonts w:hint="eastAsia"/>
                <w:sz w:val="22"/>
                <w:szCs w:val="22"/>
              </w:rPr>
              <w:t>）是针对</w:t>
            </w:r>
            <w:r w:rsidRPr="001E17E8">
              <w:rPr>
                <w:rFonts w:hint="eastAsia"/>
                <w:sz w:val="22"/>
                <w:szCs w:val="22"/>
              </w:rPr>
              <w:t>T</w:t>
            </w:r>
            <w:r w:rsidRPr="001E17E8">
              <w:rPr>
                <w:rFonts w:hint="eastAsia"/>
                <w:sz w:val="22"/>
                <w:szCs w:val="22"/>
              </w:rPr>
              <w:t>细胞上的</w:t>
            </w:r>
            <w:r w:rsidRPr="001E17E8">
              <w:rPr>
                <w:rFonts w:hint="eastAsia"/>
                <w:sz w:val="22"/>
                <w:szCs w:val="22"/>
              </w:rPr>
              <w:t>CD3</w:t>
            </w:r>
            <w:r w:rsidRPr="001E17E8">
              <w:rPr>
                <w:rFonts w:hint="eastAsia"/>
                <w:sz w:val="22"/>
                <w:szCs w:val="22"/>
              </w:rPr>
              <w:t>、</w:t>
            </w:r>
            <w:r w:rsidRPr="001E17E8">
              <w:rPr>
                <w:rFonts w:hint="eastAsia"/>
                <w:sz w:val="22"/>
                <w:szCs w:val="22"/>
              </w:rPr>
              <w:t>CD28</w:t>
            </w:r>
            <w:r w:rsidRPr="001E17E8">
              <w:rPr>
                <w:rFonts w:hint="eastAsia"/>
                <w:sz w:val="22"/>
                <w:szCs w:val="22"/>
              </w:rPr>
              <w:t>以及肿瘤相关抗原（</w:t>
            </w:r>
            <w:r w:rsidRPr="001E17E8">
              <w:rPr>
                <w:rFonts w:hint="eastAsia"/>
                <w:sz w:val="22"/>
                <w:szCs w:val="22"/>
              </w:rPr>
              <w:t>TAA</w:t>
            </w:r>
            <w:r w:rsidRPr="001E17E8">
              <w:rPr>
                <w:rFonts w:hint="eastAsia"/>
                <w:sz w:val="22"/>
                <w:szCs w:val="22"/>
              </w:rPr>
              <w:t>）</w:t>
            </w:r>
            <w:r w:rsidRPr="001E17E8">
              <w:rPr>
                <w:rFonts w:hint="eastAsia"/>
                <w:sz w:val="22"/>
                <w:szCs w:val="22"/>
              </w:rPr>
              <w:t>MUC17</w:t>
            </w:r>
            <w:r w:rsidRPr="001E17E8">
              <w:rPr>
                <w:rFonts w:hint="eastAsia"/>
                <w:sz w:val="22"/>
                <w:szCs w:val="22"/>
              </w:rPr>
              <w:t>的三特异性抗体。</w:t>
            </w:r>
            <w:r w:rsidRPr="001E17E8">
              <w:rPr>
                <w:rFonts w:hint="eastAsia"/>
                <w:sz w:val="22"/>
                <w:szCs w:val="22"/>
              </w:rPr>
              <w:t>MUC17</w:t>
            </w:r>
            <w:r w:rsidRPr="001E17E8">
              <w:rPr>
                <w:rFonts w:hint="eastAsia"/>
                <w:sz w:val="22"/>
                <w:szCs w:val="22"/>
              </w:rPr>
              <w:t>（</w:t>
            </w:r>
            <w:r w:rsidRPr="001E17E8">
              <w:rPr>
                <w:rFonts w:hint="eastAsia"/>
                <w:sz w:val="22"/>
                <w:szCs w:val="22"/>
              </w:rPr>
              <w:t>Mucin-17</w:t>
            </w:r>
            <w:r w:rsidRPr="001E17E8">
              <w:rPr>
                <w:rFonts w:hint="eastAsia"/>
                <w:sz w:val="22"/>
                <w:szCs w:val="22"/>
              </w:rPr>
              <w:t>）是一种跨膜</w:t>
            </w:r>
            <w:proofErr w:type="gramStart"/>
            <w:r w:rsidRPr="001E17E8">
              <w:rPr>
                <w:rFonts w:hint="eastAsia"/>
                <w:sz w:val="22"/>
                <w:szCs w:val="22"/>
              </w:rPr>
              <w:t>黏</w:t>
            </w:r>
            <w:proofErr w:type="gramEnd"/>
            <w:r w:rsidRPr="001E17E8">
              <w:rPr>
                <w:rFonts w:hint="eastAsia"/>
                <w:sz w:val="22"/>
                <w:szCs w:val="22"/>
              </w:rPr>
              <w:t>蛋白，在胃癌、胃肠结合部癌、胰腺癌、结直肠癌中等异常高表达，近年来已成为消化道肿瘤诊断与治疗的热门靶点。</w:t>
            </w:r>
            <w:r w:rsidRPr="001E17E8">
              <w:rPr>
                <w:rFonts w:hint="eastAsia"/>
                <w:sz w:val="22"/>
                <w:szCs w:val="22"/>
              </w:rPr>
              <w:t>ZGGS34</w:t>
            </w:r>
            <w:r w:rsidRPr="001E17E8">
              <w:rPr>
                <w:rFonts w:hint="eastAsia"/>
                <w:sz w:val="22"/>
                <w:szCs w:val="22"/>
              </w:rPr>
              <w:t>分子的一端与肿瘤细胞表面</w:t>
            </w:r>
            <w:r w:rsidRPr="001E17E8">
              <w:rPr>
                <w:rFonts w:hint="eastAsia"/>
                <w:sz w:val="22"/>
                <w:szCs w:val="22"/>
              </w:rPr>
              <w:t>MUC17</w:t>
            </w:r>
            <w:r w:rsidRPr="001E17E8">
              <w:rPr>
                <w:rFonts w:hint="eastAsia"/>
                <w:sz w:val="22"/>
                <w:szCs w:val="22"/>
              </w:rPr>
              <w:t>相结合，抗</w:t>
            </w:r>
            <w:r w:rsidRPr="001E17E8">
              <w:rPr>
                <w:rFonts w:hint="eastAsia"/>
                <w:sz w:val="22"/>
                <w:szCs w:val="22"/>
              </w:rPr>
              <w:t>CD3</w:t>
            </w:r>
            <w:r w:rsidRPr="001E17E8">
              <w:rPr>
                <w:rFonts w:hint="eastAsia"/>
                <w:sz w:val="22"/>
                <w:szCs w:val="22"/>
              </w:rPr>
              <w:t>端和抗</w:t>
            </w:r>
            <w:r w:rsidRPr="001E17E8">
              <w:rPr>
                <w:rFonts w:hint="eastAsia"/>
                <w:sz w:val="22"/>
                <w:szCs w:val="22"/>
              </w:rPr>
              <w:t>CD28</w:t>
            </w:r>
            <w:proofErr w:type="gramStart"/>
            <w:r w:rsidRPr="001E17E8">
              <w:rPr>
                <w:rFonts w:hint="eastAsia"/>
                <w:sz w:val="22"/>
                <w:szCs w:val="22"/>
              </w:rPr>
              <w:t>端结合</w:t>
            </w:r>
            <w:proofErr w:type="gramEnd"/>
            <w:r w:rsidRPr="001E17E8">
              <w:rPr>
                <w:rFonts w:hint="eastAsia"/>
                <w:sz w:val="22"/>
                <w:szCs w:val="22"/>
              </w:rPr>
              <w:t>T</w:t>
            </w:r>
            <w:r w:rsidRPr="001E17E8">
              <w:rPr>
                <w:rFonts w:hint="eastAsia"/>
                <w:sz w:val="22"/>
                <w:szCs w:val="22"/>
              </w:rPr>
              <w:t>细胞。</w:t>
            </w:r>
            <w:r w:rsidRPr="001E17E8">
              <w:rPr>
                <w:rFonts w:hint="eastAsia"/>
                <w:sz w:val="22"/>
                <w:szCs w:val="22"/>
              </w:rPr>
              <w:t>ZGGS34</w:t>
            </w:r>
            <w:r w:rsidRPr="001E17E8">
              <w:rPr>
                <w:rFonts w:hint="eastAsia"/>
                <w:sz w:val="22"/>
                <w:szCs w:val="22"/>
              </w:rPr>
              <w:t>衔接肿瘤细胞和</w:t>
            </w:r>
            <w:r w:rsidRPr="001E17E8">
              <w:rPr>
                <w:rFonts w:hint="eastAsia"/>
                <w:sz w:val="22"/>
                <w:szCs w:val="22"/>
              </w:rPr>
              <w:t>T</w:t>
            </w:r>
            <w:r w:rsidRPr="001E17E8">
              <w:rPr>
                <w:rFonts w:hint="eastAsia"/>
                <w:sz w:val="22"/>
                <w:szCs w:val="22"/>
              </w:rPr>
              <w:t>细胞，将</w:t>
            </w:r>
            <w:r w:rsidRPr="001E17E8">
              <w:rPr>
                <w:rFonts w:hint="eastAsia"/>
                <w:sz w:val="22"/>
                <w:szCs w:val="22"/>
              </w:rPr>
              <w:t>T</w:t>
            </w:r>
            <w:r w:rsidRPr="001E17E8">
              <w:rPr>
                <w:rFonts w:hint="eastAsia"/>
                <w:sz w:val="22"/>
                <w:szCs w:val="22"/>
              </w:rPr>
              <w:t>细胞拉近肿瘤细胞，导致</w:t>
            </w:r>
            <w:r w:rsidRPr="001E17E8">
              <w:rPr>
                <w:rFonts w:hint="eastAsia"/>
                <w:sz w:val="22"/>
                <w:szCs w:val="22"/>
              </w:rPr>
              <w:t>T</w:t>
            </w:r>
            <w:r w:rsidRPr="001E17E8">
              <w:rPr>
                <w:rFonts w:hint="eastAsia"/>
                <w:sz w:val="22"/>
                <w:szCs w:val="22"/>
              </w:rPr>
              <w:t>细胞产生免疫突触，活化</w:t>
            </w:r>
            <w:r w:rsidRPr="001E17E8">
              <w:rPr>
                <w:rFonts w:hint="eastAsia"/>
                <w:sz w:val="22"/>
                <w:szCs w:val="22"/>
              </w:rPr>
              <w:t>T</w:t>
            </w:r>
            <w:r w:rsidRPr="001E17E8">
              <w:rPr>
                <w:rFonts w:hint="eastAsia"/>
                <w:sz w:val="22"/>
                <w:szCs w:val="22"/>
              </w:rPr>
              <w:t>细胞，产生穿孔素、颗粒酶和细胞因子等，以杀死肿瘤细胞。相对</w:t>
            </w:r>
            <w:proofErr w:type="gramStart"/>
            <w:r w:rsidRPr="001E17E8">
              <w:rPr>
                <w:rFonts w:hint="eastAsia"/>
                <w:sz w:val="22"/>
                <w:szCs w:val="22"/>
              </w:rPr>
              <w:t>于典型</w:t>
            </w:r>
            <w:proofErr w:type="gramEnd"/>
            <w:r w:rsidRPr="001E17E8">
              <w:rPr>
                <w:rFonts w:hint="eastAsia"/>
                <w:sz w:val="22"/>
                <w:szCs w:val="22"/>
              </w:rPr>
              <w:t>的</w:t>
            </w:r>
            <w:r w:rsidRPr="001E17E8">
              <w:rPr>
                <w:rFonts w:hint="eastAsia"/>
                <w:sz w:val="22"/>
                <w:szCs w:val="22"/>
              </w:rPr>
              <w:t>T</w:t>
            </w:r>
            <w:r w:rsidRPr="001E17E8">
              <w:rPr>
                <w:rFonts w:hint="eastAsia"/>
                <w:sz w:val="22"/>
                <w:szCs w:val="22"/>
              </w:rPr>
              <w:t>细胞</w:t>
            </w:r>
            <w:proofErr w:type="gramStart"/>
            <w:r w:rsidRPr="001E17E8">
              <w:rPr>
                <w:rFonts w:hint="eastAsia"/>
                <w:sz w:val="22"/>
                <w:szCs w:val="22"/>
              </w:rPr>
              <w:t>结合器</w:t>
            </w:r>
            <w:proofErr w:type="gramEnd"/>
            <w:r w:rsidRPr="001E17E8">
              <w:rPr>
                <w:rFonts w:hint="eastAsia"/>
                <w:sz w:val="22"/>
                <w:szCs w:val="22"/>
              </w:rPr>
              <w:t>类分子（</w:t>
            </w:r>
            <w:proofErr w:type="spellStart"/>
            <w:r w:rsidRPr="001E17E8">
              <w:rPr>
                <w:rFonts w:hint="eastAsia"/>
                <w:sz w:val="22"/>
                <w:szCs w:val="22"/>
              </w:rPr>
              <w:t>BiTE</w:t>
            </w:r>
            <w:proofErr w:type="spellEnd"/>
            <w:r w:rsidRPr="001E17E8">
              <w:rPr>
                <w:rFonts w:hint="eastAsia"/>
                <w:sz w:val="22"/>
                <w:szCs w:val="22"/>
              </w:rPr>
              <w:t>），</w:t>
            </w:r>
            <w:r w:rsidRPr="001E17E8">
              <w:rPr>
                <w:rFonts w:hint="eastAsia"/>
                <w:sz w:val="22"/>
                <w:szCs w:val="22"/>
              </w:rPr>
              <w:t>ZGGS34</w:t>
            </w:r>
            <w:r w:rsidRPr="001E17E8">
              <w:rPr>
                <w:rFonts w:hint="eastAsia"/>
                <w:sz w:val="22"/>
                <w:szCs w:val="22"/>
              </w:rPr>
              <w:t>分子中引入了</w:t>
            </w:r>
            <w:r w:rsidRPr="001E17E8">
              <w:rPr>
                <w:rFonts w:hint="eastAsia"/>
                <w:sz w:val="22"/>
                <w:szCs w:val="22"/>
              </w:rPr>
              <w:t>CD28</w:t>
            </w:r>
            <w:r w:rsidRPr="001E17E8">
              <w:rPr>
                <w:rFonts w:hint="eastAsia"/>
                <w:sz w:val="22"/>
                <w:szCs w:val="22"/>
              </w:rPr>
              <w:t>激动抗体，而</w:t>
            </w:r>
            <w:r w:rsidRPr="001E17E8">
              <w:rPr>
                <w:rFonts w:hint="eastAsia"/>
                <w:sz w:val="22"/>
                <w:szCs w:val="22"/>
              </w:rPr>
              <w:t>CD28</w:t>
            </w:r>
            <w:r w:rsidRPr="001E17E8">
              <w:rPr>
                <w:rFonts w:hint="eastAsia"/>
                <w:sz w:val="22"/>
                <w:szCs w:val="22"/>
              </w:rPr>
              <w:t>是</w:t>
            </w:r>
            <w:r w:rsidRPr="001E17E8">
              <w:rPr>
                <w:rFonts w:hint="eastAsia"/>
                <w:sz w:val="22"/>
                <w:szCs w:val="22"/>
              </w:rPr>
              <w:t>T</w:t>
            </w:r>
            <w:r w:rsidRPr="001E17E8">
              <w:rPr>
                <w:rFonts w:hint="eastAsia"/>
                <w:sz w:val="22"/>
                <w:szCs w:val="22"/>
              </w:rPr>
              <w:t>细胞活化的关键第二信号，主要在</w:t>
            </w:r>
            <w:r w:rsidRPr="001E17E8">
              <w:rPr>
                <w:rFonts w:hint="eastAsia"/>
                <w:sz w:val="22"/>
                <w:szCs w:val="22"/>
              </w:rPr>
              <w:t>T</w:t>
            </w:r>
            <w:r w:rsidRPr="001E17E8">
              <w:rPr>
                <w:rFonts w:hint="eastAsia"/>
                <w:sz w:val="22"/>
                <w:szCs w:val="22"/>
              </w:rPr>
              <w:t>细胞表面表达，对</w:t>
            </w:r>
            <w:r w:rsidRPr="001E17E8">
              <w:rPr>
                <w:rFonts w:hint="eastAsia"/>
                <w:sz w:val="22"/>
                <w:szCs w:val="22"/>
              </w:rPr>
              <w:t>T</w:t>
            </w:r>
            <w:r w:rsidRPr="001E17E8">
              <w:rPr>
                <w:rFonts w:hint="eastAsia"/>
                <w:sz w:val="22"/>
                <w:szCs w:val="22"/>
              </w:rPr>
              <w:t>细胞的激活、增殖和存活非常重要。</w:t>
            </w:r>
            <w:r w:rsidRPr="001E17E8">
              <w:rPr>
                <w:rFonts w:hint="eastAsia"/>
                <w:sz w:val="22"/>
                <w:szCs w:val="22"/>
              </w:rPr>
              <w:t>CD28</w:t>
            </w:r>
            <w:r w:rsidRPr="001E17E8">
              <w:rPr>
                <w:rFonts w:hint="eastAsia"/>
                <w:sz w:val="22"/>
                <w:szCs w:val="22"/>
              </w:rPr>
              <w:t>与抗原呈递细胞（</w:t>
            </w:r>
            <w:r w:rsidRPr="001E17E8">
              <w:rPr>
                <w:rFonts w:hint="eastAsia"/>
                <w:sz w:val="22"/>
                <w:szCs w:val="22"/>
              </w:rPr>
              <w:t>APC</w:t>
            </w:r>
            <w:r w:rsidRPr="001E17E8">
              <w:rPr>
                <w:rFonts w:hint="eastAsia"/>
                <w:sz w:val="22"/>
                <w:szCs w:val="22"/>
              </w:rPr>
              <w:t>）上的</w:t>
            </w:r>
            <w:r w:rsidRPr="001E17E8">
              <w:rPr>
                <w:rFonts w:hint="eastAsia"/>
                <w:sz w:val="22"/>
                <w:szCs w:val="22"/>
              </w:rPr>
              <w:t>CD80/CD86</w:t>
            </w:r>
            <w:r w:rsidRPr="001E17E8">
              <w:rPr>
                <w:rFonts w:hint="eastAsia"/>
                <w:sz w:val="22"/>
                <w:szCs w:val="22"/>
              </w:rPr>
              <w:t>结合后，降低</w:t>
            </w:r>
            <w:r w:rsidRPr="001E17E8">
              <w:rPr>
                <w:rFonts w:hint="eastAsia"/>
                <w:sz w:val="22"/>
                <w:szCs w:val="22"/>
              </w:rPr>
              <w:t>TCR</w:t>
            </w:r>
            <w:r w:rsidRPr="001E17E8">
              <w:rPr>
                <w:rFonts w:hint="eastAsia"/>
                <w:sz w:val="22"/>
                <w:szCs w:val="22"/>
              </w:rPr>
              <w:t>激活阈值，增强</w:t>
            </w:r>
            <w:r w:rsidRPr="001E17E8">
              <w:rPr>
                <w:rFonts w:hint="eastAsia"/>
                <w:sz w:val="22"/>
                <w:szCs w:val="22"/>
              </w:rPr>
              <w:t>T</w:t>
            </w:r>
            <w:r w:rsidRPr="001E17E8">
              <w:rPr>
                <w:rFonts w:hint="eastAsia"/>
                <w:sz w:val="22"/>
                <w:szCs w:val="22"/>
              </w:rPr>
              <w:t>细胞增殖、代谢及抗凋亡能力，从而使</w:t>
            </w:r>
            <w:r w:rsidRPr="001E17E8">
              <w:rPr>
                <w:rFonts w:hint="eastAsia"/>
                <w:sz w:val="22"/>
                <w:szCs w:val="22"/>
              </w:rPr>
              <w:t>ZGGS34</w:t>
            </w:r>
            <w:r w:rsidRPr="001E17E8">
              <w:rPr>
                <w:rFonts w:hint="eastAsia"/>
                <w:sz w:val="22"/>
                <w:szCs w:val="22"/>
              </w:rPr>
              <w:t>相对</w:t>
            </w:r>
            <w:proofErr w:type="gramStart"/>
            <w:r w:rsidRPr="001E17E8">
              <w:rPr>
                <w:rFonts w:hint="eastAsia"/>
                <w:sz w:val="22"/>
                <w:szCs w:val="22"/>
              </w:rPr>
              <w:t>于典型</w:t>
            </w:r>
            <w:proofErr w:type="gramEnd"/>
            <w:r w:rsidRPr="001E17E8">
              <w:rPr>
                <w:rFonts w:hint="eastAsia"/>
                <w:sz w:val="22"/>
                <w:szCs w:val="22"/>
              </w:rPr>
              <w:t>的</w:t>
            </w:r>
            <w:proofErr w:type="spellStart"/>
            <w:r w:rsidRPr="001E17E8">
              <w:rPr>
                <w:rFonts w:hint="eastAsia"/>
                <w:sz w:val="22"/>
                <w:szCs w:val="22"/>
              </w:rPr>
              <w:t>BiTE</w:t>
            </w:r>
            <w:proofErr w:type="spellEnd"/>
            <w:r w:rsidRPr="001E17E8">
              <w:rPr>
                <w:rFonts w:hint="eastAsia"/>
                <w:sz w:val="22"/>
                <w:szCs w:val="22"/>
              </w:rPr>
              <w:t>分子具有更强的激活</w:t>
            </w:r>
            <w:r w:rsidRPr="001E17E8">
              <w:rPr>
                <w:rFonts w:hint="eastAsia"/>
                <w:sz w:val="22"/>
                <w:szCs w:val="22"/>
              </w:rPr>
              <w:t>T</w:t>
            </w:r>
            <w:r w:rsidRPr="001E17E8">
              <w:rPr>
                <w:rFonts w:hint="eastAsia"/>
                <w:sz w:val="22"/>
                <w:szCs w:val="22"/>
              </w:rPr>
              <w:t>细胞能力，以及持续的</w:t>
            </w:r>
            <w:r w:rsidRPr="001E17E8">
              <w:rPr>
                <w:rFonts w:hint="eastAsia"/>
                <w:sz w:val="22"/>
                <w:szCs w:val="22"/>
              </w:rPr>
              <w:t>T</w:t>
            </w:r>
            <w:r w:rsidRPr="001E17E8">
              <w:rPr>
                <w:rFonts w:hint="eastAsia"/>
                <w:sz w:val="22"/>
                <w:szCs w:val="22"/>
              </w:rPr>
              <w:t>细胞肿瘤杀伤能力，增强抗肿瘤免疫作用。</w:t>
            </w:r>
          </w:p>
          <w:p w14:paraId="07706231" w14:textId="683B1258" w:rsidR="00820E45" w:rsidRPr="001E17E8" w:rsidRDefault="003B6A95" w:rsidP="001E17E8">
            <w:pPr>
              <w:spacing w:line="360" w:lineRule="auto"/>
              <w:ind w:firstLineChars="200" w:firstLine="440"/>
              <w:rPr>
                <w:sz w:val="22"/>
                <w:szCs w:val="22"/>
              </w:rPr>
            </w:pPr>
            <w:r w:rsidRPr="001E17E8">
              <w:rPr>
                <w:rFonts w:hint="eastAsia"/>
                <w:sz w:val="22"/>
                <w:szCs w:val="22"/>
              </w:rPr>
              <w:t>临床前研究结果显示，</w:t>
            </w:r>
            <w:r w:rsidRPr="001E17E8">
              <w:rPr>
                <w:rFonts w:hint="eastAsia"/>
                <w:sz w:val="22"/>
                <w:szCs w:val="22"/>
              </w:rPr>
              <w:t>ZGGS34</w:t>
            </w:r>
            <w:r w:rsidRPr="001E17E8">
              <w:rPr>
                <w:rFonts w:hint="eastAsia"/>
                <w:sz w:val="22"/>
                <w:szCs w:val="22"/>
              </w:rPr>
              <w:t>在多种肿瘤模型上具有显著的肿瘤抑</w:t>
            </w:r>
            <w:r w:rsidRPr="001E17E8">
              <w:rPr>
                <w:rFonts w:hint="eastAsia"/>
                <w:sz w:val="22"/>
                <w:szCs w:val="22"/>
              </w:rPr>
              <w:lastRenderedPageBreak/>
              <w:t>制作用，可以导致肿瘤消退，说明</w:t>
            </w:r>
            <w:r w:rsidRPr="001E17E8">
              <w:rPr>
                <w:rFonts w:hint="eastAsia"/>
                <w:sz w:val="22"/>
                <w:szCs w:val="22"/>
              </w:rPr>
              <w:t>ZGGS34</w:t>
            </w:r>
            <w:r w:rsidRPr="001E17E8">
              <w:rPr>
                <w:rFonts w:hint="eastAsia"/>
                <w:sz w:val="22"/>
                <w:szCs w:val="22"/>
              </w:rPr>
              <w:t>具有强效的肿瘤杀伤作用。已完成的</w:t>
            </w:r>
            <w:r w:rsidRPr="001E17E8">
              <w:rPr>
                <w:rFonts w:hint="eastAsia"/>
                <w:sz w:val="22"/>
                <w:szCs w:val="22"/>
              </w:rPr>
              <w:t>ZGGS34</w:t>
            </w:r>
            <w:r w:rsidRPr="001E17E8">
              <w:rPr>
                <w:rFonts w:hint="eastAsia"/>
                <w:sz w:val="22"/>
                <w:szCs w:val="22"/>
              </w:rPr>
              <w:t>在非人灵长类动物中毒</w:t>
            </w:r>
            <w:proofErr w:type="gramStart"/>
            <w:r w:rsidRPr="001E17E8">
              <w:rPr>
                <w:rFonts w:hint="eastAsia"/>
                <w:sz w:val="22"/>
                <w:szCs w:val="22"/>
              </w:rPr>
              <w:t>理研究</w:t>
            </w:r>
            <w:proofErr w:type="gramEnd"/>
            <w:r w:rsidRPr="001E17E8">
              <w:rPr>
                <w:rFonts w:hint="eastAsia"/>
                <w:sz w:val="22"/>
                <w:szCs w:val="22"/>
              </w:rPr>
              <w:t>显示其具有良好的安全性特征。</w:t>
            </w:r>
          </w:p>
          <w:p w14:paraId="1848CF19" w14:textId="44BECF86" w:rsidR="003B6A95" w:rsidRPr="001E17E8" w:rsidRDefault="003B6A95" w:rsidP="001E17E8">
            <w:pPr>
              <w:spacing w:line="360" w:lineRule="auto"/>
              <w:ind w:firstLineChars="200" w:firstLine="440"/>
              <w:rPr>
                <w:sz w:val="22"/>
                <w:szCs w:val="22"/>
              </w:rPr>
            </w:pPr>
            <w:r w:rsidRPr="001E17E8">
              <w:rPr>
                <w:rFonts w:hint="eastAsia"/>
                <w:sz w:val="22"/>
                <w:szCs w:val="22"/>
              </w:rPr>
              <w:t>目前，</w:t>
            </w:r>
            <w:r w:rsidRPr="001E17E8">
              <w:rPr>
                <w:sz w:val="22"/>
                <w:szCs w:val="22"/>
              </w:rPr>
              <w:t>ZGGS34</w:t>
            </w:r>
            <w:r w:rsidRPr="001E17E8">
              <w:rPr>
                <w:rFonts w:hint="eastAsia"/>
                <w:sz w:val="22"/>
                <w:szCs w:val="22"/>
              </w:rPr>
              <w:t>用于治疗晚期实体瘤的临床试验获得国家药监局和</w:t>
            </w:r>
            <w:r w:rsidRPr="001E17E8">
              <w:rPr>
                <w:sz w:val="22"/>
                <w:szCs w:val="22"/>
              </w:rPr>
              <w:t>FDA</w:t>
            </w:r>
            <w:r w:rsidRPr="001E17E8">
              <w:rPr>
                <w:rFonts w:hint="eastAsia"/>
                <w:sz w:val="22"/>
                <w:szCs w:val="22"/>
              </w:rPr>
              <w:t>批准，并已在中国进入</w:t>
            </w:r>
            <w:r w:rsidRPr="001E17E8">
              <w:rPr>
                <w:rFonts w:hint="eastAsia"/>
                <w:sz w:val="22"/>
                <w:szCs w:val="22"/>
              </w:rPr>
              <w:t>I</w:t>
            </w:r>
            <w:r w:rsidRPr="001E17E8">
              <w:rPr>
                <w:rFonts w:hint="eastAsia"/>
                <w:sz w:val="22"/>
                <w:szCs w:val="22"/>
              </w:rPr>
              <w:t>期临床试验。</w:t>
            </w:r>
          </w:p>
          <w:p w14:paraId="28EE9698" w14:textId="0F77777B" w:rsidR="00F83788" w:rsidRPr="001E17E8" w:rsidRDefault="00F83788" w:rsidP="001E17E8">
            <w:pPr>
              <w:spacing w:line="360" w:lineRule="auto"/>
              <w:ind w:firstLineChars="200" w:firstLine="442"/>
              <w:rPr>
                <w:b/>
                <w:sz w:val="22"/>
                <w:szCs w:val="22"/>
              </w:rPr>
            </w:pPr>
            <w:r w:rsidRPr="001E17E8">
              <w:rPr>
                <w:b/>
                <w:sz w:val="22"/>
                <w:szCs w:val="22"/>
              </w:rPr>
              <w:t>Q</w:t>
            </w:r>
            <w:r w:rsidR="00B67CE3" w:rsidRPr="001E17E8">
              <w:rPr>
                <w:rFonts w:hint="eastAsia"/>
                <w:b/>
                <w:sz w:val="22"/>
                <w:szCs w:val="22"/>
              </w:rPr>
              <w:t>6</w:t>
            </w:r>
            <w:r w:rsidRPr="001E17E8">
              <w:rPr>
                <w:rFonts w:hint="eastAsia"/>
                <w:b/>
                <w:sz w:val="22"/>
                <w:szCs w:val="22"/>
              </w:rPr>
              <w:t>、</w:t>
            </w:r>
            <w:r w:rsidR="003B6A95" w:rsidRPr="001E17E8">
              <w:rPr>
                <w:rFonts w:hint="eastAsia"/>
                <w:b/>
                <w:sz w:val="22"/>
                <w:szCs w:val="22"/>
              </w:rPr>
              <w:t>在</w:t>
            </w:r>
            <w:r w:rsidR="003B6A95" w:rsidRPr="001E17E8">
              <w:rPr>
                <w:rFonts w:hint="eastAsia"/>
                <w:b/>
                <w:sz w:val="22"/>
                <w:szCs w:val="22"/>
              </w:rPr>
              <w:t>2</w:t>
            </w:r>
            <w:r w:rsidR="003B6A95" w:rsidRPr="001E17E8">
              <w:rPr>
                <w:b/>
                <w:sz w:val="22"/>
                <w:szCs w:val="22"/>
              </w:rPr>
              <w:t>026</w:t>
            </w:r>
            <w:r w:rsidR="003B6A95" w:rsidRPr="001E17E8">
              <w:rPr>
                <w:b/>
                <w:sz w:val="22"/>
                <w:szCs w:val="22"/>
              </w:rPr>
              <w:t>年</w:t>
            </w:r>
            <w:r w:rsidR="003B6A95" w:rsidRPr="001E17E8">
              <w:rPr>
                <w:rFonts w:hint="eastAsia"/>
                <w:b/>
                <w:sz w:val="22"/>
                <w:szCs w:val="22"/>
              </w:rPr>
              <w:t>A</w:t>
            </w:r>
            <w:r w:rsidR="003B6A95" w:rsidRPr="001E17E8">
              <w:rPr>
                <w:b/>
                <w:sz w:val="22"/>
                <w:szCs w:val="22"/>
              </w:rPr>
              <w:t>SCO</w:t>
            </w:r>
            <w:r w:rsidR="003B6A95" w:rsidRPr="001E17E8">
              <w:rPr>
                <w:b/>
                <w:sz w:val="22"/>
                <w:szCs w:val="22"/>
              </w:rPr>
              <w:t>年会上，公司预计将公布那些数据？</w:t>
            </w:r>
          </w:p>
          <w:p w14:paraId="53037E42" w14:textId="752F5CA2" w:rsidR="00B67CE3" w:rsidRPr="00B67CE3" w:rsidRDefault="009822A6" w:rsidP="001E17E8">
            <w:pPr>
              <w:spacing w:line="360" w:lineRule="auto"/>
              <w:ind w:firstLineChars="200" w:firstLine="440"/>
              <w:rPr>
                <w:sz w:val="22"/>
                <w:szCs w:val="22"/>
              </w:rPr>
            </w:pPr>
            <w:r w:rsidRPr="001E17E8">
              <w:rPr>
                <w:rFonts w:hint="eastAsia"/>
                <w:sz w:val="22"/>
                <w:szCs w:val="22"/>
              </w:rPr>
              <w:t>公司将在</w:t>
            </w:r>
            <w:r w:rsidRPr="001E17E8">
              <w:rPr>
                <w:rFonts w:hint="eastAsia"/>
                <w:sz w:val="22"/>
                <w:szCs w:val="22"/>
              </w:rPr>
              <w:t>2</w:t>
            </w:r>
            <w:r w:rsidRPr="001E17E8">
              <w:rPr>
                <w:sz w:val="22"/>
                <w:szCs w:val="22"/>
              </w:rPr>
              <w:t>026</w:t>
            </w:r>
            <w:r w:rsidRPr="001E17E8">
              <w:rPr>
                <w:rFonts w:hint="eastAsia"/>
                <w:sz w:val="22"/>
                <w:szCs w:val="22"/>
              </w:rPr>
              <w:t xml:space="preserve"> ASCO</w:t>
            </w:r>
            <w:r w:rsidRPr="001E17E8">
              <w:rPr>
                <w:rFonts w:hint="eastAsia"/>
                <w:sz w:val="22"/>
                <w:szCs w:val="22"/>
              </w:rPr>
              <w:t>会议公布</w:t>
            </w:r>
            <w:r w:rsidRPr="001E17E8">
              <w:rPr>
                <w:rFonts w:hint="eastAsia"/>
                <w:sz w:val="22"/>
                <w:szCs w:val="22"/>
              </w:rPr>
              <w:t>Z</w:t>
            </w:r>
            <w:r w:rsidRPr="001E17E8">
              <w:rPr>
                <w:sz w:val="22"/>
                <w:szCs w:val="22"/>
              </w:rPr>
              <w:t>G005</w:t>
            </w:r>
            <w:r w:rsidRPr="001E17E8">
              <w:rPr>
                <w:sz w:val="22"/>
                <w:szCs w:val="22"/>
              </w:rPr>
              <w:t>、</w:t>
            </w:r>
            <w:r w:rsidRPr="001E17E8">
              <w:rPr>
                <w:rFonts w:hint="eastAsia"/>
                <w:sz w:val="22"/>
                <w:szCs w:val="22"/>
              </w:rPr>
              <w:t>Z</w:t>
            </w:r>
            <w:r w:rsidRPr="001E17E8">
              <w:rPr>
                <w:sz w:val="22"/>
                <w:szCs w:val="22"/>
              </w:rPr>
              <w:t>G006</w:t>
            </w:r>
            <w:r w:rsidRPr="001E17E8">
              <w:rPr>
                <w:sz w:val="22"/>
                <w:szCs w:val="22"/>
              </w:rPr>
              <w:t>的</w:t>
            </w:r>
            <w:r w:rsidRPr="001E17E8">
              <w:rPr>
                <w:rFonts w:hint="eastAsia"/>
                <w:sz w:val="22"/>
                <w:szCs w:val="22"/>
              </w:rPr>
              <w:t>多项最新临床研究数据，这些数据将进一步展现公司抗体管线在更大人群中的有效性及安全性</w:t>
            </w:r>
            <w:r w:rsidRPr="001E17E8">
              <w:rPr>
                <w:sz w:val="22"/>
                <w:szCs w:val="22"/>
              </w:rPr>
              <w:t>，届时公司将及时披露相关详细数据。</w:t>
            </w:r>
            <w:bookmarkEnd w:id="2"/>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116F26" w:rsidRDefault="001E6FA0" w:rsidP="00E02CDA">
            <w:pPr>
              <w:adjustRightInd w:val="0"/>
              <w:spacing w:line="360" w:lineRule="auto"/>
              <w:contextualSpacing/>
              <w:rPr>
                <w:sz w:val="24"/>
              </w:rPr>
            </w:pPr>
            <w:r w:rsidRPr="00DC4D92">
              <w:rPr>
                <w:sz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5E301A56" w:rsidR="00F907FE" w:rsidRPr="00116F26" w:rsidRDefault="00EB085A" w:rsidP="005A3CC6">
            <w:pPr>
              <w:spacing w:line="360" w:lineRule="auto"/>
              <w:rPr>
                <w:sz w:val="24"/>
                <w:highlight w:val="yellow"/>
              </w:rPr>
            </w:pPr>
            <w:r w:rsidRPr="00116F26">
              <w:rPr>
                <w:sz w:val="22"/>
                <w:szCs w:val="22"/>
              </w:rPr>
              <w:t>202</w:t>
            </w:r>
            <w:r>
              <w:rPr>
                <w:sz w:val="22"/>
                <w:szCs w:val="22"/>
              </w:rPr>
              <w:t>6</w:t>
            </w:r>
            <w:r w:rsidRPr="00116F26">
              <w:rPr>
                <w:sz w:val="22"/>
                <w:szCs w:val="22"/>
              </w:rPr>
              <w:t>年</w:t>
            </w:r>
            <w:r w:rsidR="00EF79AB">
              <w:rPr>
                <w:sz w:val="22"/>
                <w:szCs w:val="22"/>
              </w:rPr>
              <w:t>3</w:t>
            </w:r>
            <w:r>
              <w:rPr>
                <w:rFonts w:hint="eastAsia"/>
                <w:sz w:val="22"/>
                <w:szCs w:val="22"/>
              </w:rPr>
              <w:t>月</w:t>
            </w:r>
            <w:r w:rsidR="00EF79AB">
              <w:rPr>
                <w:sz w:val="22"/>
                <w:szCs w:val="22"/>
              </w:rPr>
              <w:t>30</w:t>
            </w:r>
            <w:r>
              <w:rPr>
                <w:rFonts w:hint="eastAsia"/>
                <w:sz w:val="22"/>
                <w:szCs w:val="22"/>
              </w:rPr>
              <w:t>日</w:t>
            </w:r>
            <w:r w:rsidR="005A3CC6">
              <w:rPr>
                <w:rFonts w:hint="eastAsia"/>
                <w:sz w:val="22"/>
                <w:szCs w:val="22"/>
              </w:rPr>
              <w:t>、</w:t>
            </w:r>
            <w:r w:rsidR="00B67CE3">
              <w:rPr>
                <w:rFonts w:hint="eastAsia"/>
                <w:sz w:val="22"/>
                <w:szCs w:val="22"/>
              </w:rPr>
              <w:t>4</w:t>
            </w:r>
            <w:r w:rsidR="00B67CE3">
              <w:rPr>
                <w:rFonts w:hint="eastAsia"/>
                <w:sz w:val="22"/>
                <w:szCs w:val="22"/>
              </w:rPr>
              <w:t>月</w:t>
            </w:r>
            <w:r w:rsidR="00B67CE3">
              <w:rPr>
                <w:rFonts w:hint="eastAsia"/>
                <w:sz w:val="22"/>
                <w:szCs w:val="22"/>
              </w:rPr>
              <w:t>1</w:t>
            </w:r>
            <w:r w:rsidR="00B67CE3">
              <w:rPr>
                <w:rFonts w:hint="eastAsia"/>
                <w:sz w:val="22"/>
                <w:szCs w:val="22"/>
              </w:rPr>
              <w:t>日</w:t>
            </w:r>
          </w:p>
        </w:tc>
      </w:tr>
    </w:tbl>
    <w:p w14:paraId="6AB7F2B4" w14:textId="77777777" w:rsidR="001E6FA0" w:rsidRPr="006B1C24" w:rsidRDefault="001E6FA0" w:rsidP="004E2BD9">
      <w:pPr>
        <w:adjustRightInd w:val="0"/>
        <w:spacing w:line="360" w:lineRule="auto"/>
        <w:contextualSpacing/>
        <w:jc w:val="left"/>
        <w:rPr>
          <w:sz w:val="24"/>
        </w:rPr>
      </w:pPr>
    </w:p>
    <w:sectPr w:rsidR="001E6FA0" w:rsidRPr="006B1C24"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8A299" w14:textId="77777777" w:rsidR="00BD6EB7" w:rsidRDefault="00BD6EB7" w:rsidP="00E75E92">
      <w:r>
        <w:separator/>
      </w:r>
    </w:p>
  </w:endnote>
  <w:endnote w:type="continuationSeparator" w:id="0">
    <w:p w14:paraId="76732F0C" w14:textId="77777777" w:rsidR="00BD6EB7" w:rsidRDefault="00BD6EB7"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1E17E8" w:rsidRPr="001E17E8">
      <w:rPr>
        <w:noProof/>
        <w:sz w:val="21"/>
        <w:szCs w:val="21"/>
        <w:lang w:val="zh-CN"/>
      </w:rPr>
      <w:t>2</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F119A" w14:textId="77777777" w:rsidR="00BD6EB7" w:rsidRDefault="00BD6EB7" w:rsidP="00E75E92">
      <w:r>
        <w:separator/>
      </w:r>
    </w:p>
  </w:footnote>
  <w:footnote w:type="continuationSeparator" w:id="0">
    <w:p w14:paraId="1B9F7B86" w14:textId="77777777" w:rsidR="00BD6EB7" w:rsidRDefault="00BD6EB7"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59B"/>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3620"/>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ADC"/>
    <w:rsid w:val="00043BB3"/>
    <w:rsid w:val="00043BE3"/>
    <w:rsid w:val="00043EC6"/>
    <w:rsid w:val="000441C1"/>
    <w:rsid w:val="0004439A"/>
    <w:rsid w:val="000444A0"/>
    <w:rsid w:val="000445B6"/>
    <w:rsid w:val="0004570F"/>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5C5"/>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6B4D"/>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1724"/>
    <w:rsid w:val="000D1D6C"/>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0B3F"/>
    <w:rsid w:val="000E159B"/>
    <w:rsid w:val="000E170A"/>
    <w:rsid w:val="000E1DB0"/>
    <w:rsid w:val="000E2001"/>
    <w:rsid w:val="000E29A2"/>
    <w:rsid w:val="000E3AA3"/>
    <w:rsid w:val="000E40CF"/>
    <w:rsid w:val="000E451E"/>
    <w:rsid w:val="000E4F63"/>
    <w:rsid w:val="000E5304"/>
    <w:rsid w:val="000E5366"/>
    <w:rsid w:val="000E5673"/>
    <w:rsid w:val="000E7040"/>
    <w:rsid w:val="000E70D1"/>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5BEC"/>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1CC"/>
    <w:rsid w:val="00153FD1"/>
    <w:rsid w:val="0015424B"/>
    <w:rsid w:val="00154627"/>
    <w:rsid w:val="001547A3"/>
    <w:rsid w:val="00154AC7"/>
    <w:rsid w:val="00154BD8"/>
    <w:rsid w:val="00155440"/>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52A9"/>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8785C"/>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428F"/>
    <w:rsid w:val="001C52C4"/>
    <w:rsid w:val="001C636B"/>
    <w:rsid w:val="001C6A68"/>
    <w:rsid w:val="001C700B"/>
    <w:rsid w:val="001C7F99"/>
    <w:rsid w:val="001D0205"/>
    <w:rsid w:val="001D05B2"/>
    <w:rsid w:val="001D160D"/>
    <w:rsid w:val="001D250E"/>
    <w:rsid w:val="001D3623"/>
    <w:rsid w:val="001D3A5D"/>
    <w:rsid w:val="001D3C36"/>
    <w:rsid w:val="001D4295"/>
    <w:rsid w:val="001D63B6"/>
    <w:rsid w:val="001D6593"/>
    <w:rsid w:val="001D6C5D"/>
    <w:rsid w:val="001D7AF6"/>
    <w:rsid w:val="001E043B"/>
    <w:rsid w:val="001E17E8"/>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6DB2"/>
    <w:rsid w:val="0022763B"/>
    <w:rsid w:val="002308C1"/>
    <w:rsid w:val="00230B48"/>
    <w:rsid w:val="00231F35"/>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947"/>
    <w:rsid w:val="00250BCB"/>
    <w:rsid w:val="00251943"/>
    <w:rsid w:val="00251F78"/>
    <w:rsid w:val="00252496"/>
    <w:rsid w:val="002532FA"/>
    <w:rsid w:val="00254541"/>
    <w:rsid w:val="0025473F"/>
    <w:rsid w:val="002551A2"/>
    <w:rsid w:val="002551ED"/>
    <w:rsid w:val="002553E6"/>
    <w:rsid w:val="00255C1A"/>
    <w:rsid w:val="00256463"/>
    <w:rsid w:val="002566D2"/>
    <w:rsid w:val="00257D5A"/>
    <w:rsid w:val="002601FD"/>
    <w:rsid w:val="0026139D"/>
    <w:rsid w:val="002617D2"/>
    <w:rsid w:val="00262C4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86FFD"/>
    <w:rsid w:val="00290337"/>
    <w:rsid w:val="00291A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026"/>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658"/>
    <w:rsid w:val="002F2DDB"/>
    <w:rsid w:val="002F346F"/>
    <w:rsid w:val="002F42AC"/>
    <w:rsid w:val="002F4877"/>
    <w:rsid w:val="002F4DA2"/>
    <w:rsid w:val="002F65E1"/>
    <w:rsid w:val="002F660E"/>
    <w:rsid w:val="002F687B"/>
    <w:rsid w:val="002F6DB0"/>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44D"/>
    <w:rsid w:val="00310CDE"/>
    <w:rsid w:val="00311401"/>
    <w:rsid w:val="003116E9"/>
    <w:rsid w:val="00311744"/>
    <w:rsid w:val="003121C9"/>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567"/>
    <w:rsid w:val="00396879"/>
    <w:rsid w:val="00396B67"/>
    <w:rsid w:val="003A0A3C"/>
    <w:rsid w:val="003A1AC7"/>
    <w:rsid w:val="003A30B4"/>
    <w:rsid w:val="003A377B"/>
    <w:rsid w:val="003A4267"/>
    <w:rsid w:val="003A463B"/>
    <w:rsid w:val="003A4CF0"/>
    <w:rsid w:val="003A5335"/>
    <w:rsid w:val="003A5A17"/>
    <w:rsid w:val="003A70F4"/>
    <w:rsid w:val="003A778D"/>
    <w:rsid w:val="003B088A"/>
    <w:rsid w:val="003B0A2A"/>
    <w:rsid w:val="003B0C0A"/>
    <w:rsid w:val="003B144C"/>
    <w:rsid w:val="003B18EC"/>
    <w:rsid w:val="003B1974"/>
    <w:rsid w:val="003B22D0"/>
    <w:rsid w:val="003B2319"/>
    <w:rsid w:val="003B27BA"/>
    <w:rsid w:val="003B35AB"/>
    <w:rsid w:val="003B3C78"/>
    <w:rsid w:val="003B52DB"/>
    <w:rsid w:val="003B6A95"/>
    <w:rsid w:val="003B7A93"/>
    <w:rsid w:val="003B7FD8"/>
    <w:rsid w:val="003C0698"/>
    <w:rsid w:val="003C0793"/>
    <w:rsid w:val="003C11B1"/>
    <w:rsid w:val="003C146F"/>
    <w:rsid w:val="003C25F4"/>
    <w:rsid w:val="003C2961"/>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2192"/>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6CE"/>
    <w:rsid w:val="004779B5"/>
    <w:rsid w:val="00477B2B"/>
    <w:rsid w:val="00477C9A"/>
    <w:rsid w:val="00477F7A"/>
    <w:rsid w:val="00480877"/>
    <w:rsid w:val="00480B70"/>
    <w:rsid w:val="00480F1F"/>
    <w:rsid w:val="0048122D"/>
    <w:rsid w:val="00481445"/>
    <w:rsid w:val="00481613"/>
    <w:rsid w:val="00481BE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6B92"/>
    <w:rsid w:val="004A76BA"/>
    <w:rsid w:val="004B0D1E"/>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604C"/>
    <w:rsid w:val="00537A5C"/>
    <w:rsid w:val="005405C3"/>
    <w:rsid w:val="00540B31"/>
    <w:rsid w:val="00542097"/>
    <w:rsid w:val="005426B4"/>
    <w:rsid w:val="00542D72"/>
    <w:rsid w:val="00543D82"/>
    <w:rsid w:val="00544BBF"/>
    <w:rsid w:val="005450E1"/>
    <w:rsid w:val="0054680E"/>
    <w:rsid w:val="00547755"/>
    <w:rsid w:val="00547DF1"/>
    <w:rsid w:val="0055099B"/>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6B1"/>
    <w:rsid w:val="00574B9F"/>
    <w:rsid w:val="00575D94"/>
    <w:rsid w:val="00576402"/>
    <w:rsid w:val="00576B80"/>
    <w:rsid w:val="00576CCF"/>
    <w:rsid w:val="00576F3B"/>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3CC6"/>
    <w:rsid w:val="005A56D3"/>
    <w:rsid w:val="005A6885"/>
    <w:rsid w:val="005B11F3"/>
    <w:rsid w:val="005B1342"/>
    <w:rsid w:val="005B1403"/>
    <w:rsid w:val="005B20A9"/>
    <w:rsid w:val="005B26FE"/>
    <w:rsid w:val="005B38A9"/>
    <w:rsid w:val="005B4AA8"/>
    <w:rsid w:val="005B5448"/>
    <w:rsid w:val="005B574B"/>
    <w:rsid w:val="005B64C3"/>
    <w:rsid w:val="005B708B"/>
    <w:rsid w:val="005C075F"/>
    <w:rsid w:val="005C0ED7"/>
    <w:rsid w:val="005C17D4"/>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D7C6B"/>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216D"/>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B0C"/>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1C24"/>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1B39"/>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165"/>
    <w:rsid w:val="008165E9"/>
    <w:rsid w:val="00816630"/>
    <w:rsid w:val="0081674A"/>
    <w:rsid w:val="00816750"/>
    <w:rsid w:val="008168BD"/>
    <w:rsid w:val="00820A16"/>
    <w:rsid w:val="00820E45"/>
    <w:rsid w:val="0082132A"/>
    <w:rsid w:val="0082217F"/>
    <w:rsid w:val="00822A20"/>
    <w:rsid w:val="00822AF3"/>
    <w:rsid w:val="00822D9D"/>
    <w:rsid w:val="00824291"/>
    <w:rsid w:val="00824A02"/>
    <w:rsid w:val="00824DF5"/>
    <w:rsid w:val="0082547F"/>
    <w:rsid w:val="00825CE1"/>
    <w:rsid w:val="00826B04"/>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3F16"/>
    <w:rsid w:val="008545A9"/>
    <w:rsid w:val="00855048"/>
    <w:rsid w:val="008550EF"/>
    <w:rsid w:val="008553AF"/>
    <w:rsid w:val="00855B38"/>
    <w:rsid w:val="00856359"/>
    <w:rsid w:val="008564F7"/>
    <w:rsid w:val="00857126"/>
    <w:rsid w:val="008600D8"/>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5F6E"/>
    <w:rsid w:val="008962D4"/>
    <w:rsid w:val="0089647C"/>
    <w:rsid w:val="00897AC4"/>
    <w:rsid w:val="00897FF4"/>
    <w:rsid w:val="008A0615"/>
    <w:rsid w:val="008A063B"/>
    <w:rsid w:val="008A0738"/>
    <w:rsid w:val="008A1687"/>
    <w:rsid w:val="008A1999"/>
    <w:rsid w:val="008A20B8"/>
    <w:rsid w:val="008A29A6"/>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7D2"/>
    <w:rsid w:val="008D385A"/>
    <w:rsid w:val="008D38A0"/>
    <w:rsid w:val="008D45C6"/>
    <w:rsid w:val="008D47D6"/>
    <w:rsid w:val="008D47E5"/>
    <w:rsid w:val="008D5081"/>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5C7B"/>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09F"/>
    <w:rsid w:val="00921513"/>
    <w:rsid w:val="00921679"/>
    <w:rsid w:val="00922A10"/>
    <w:rsid w:val="00922C1B"/>
    <w:rsid w:val="009239CA"/>
    <w:rsid w:val="0092445B"/>
    <w:rsid w:val="00924976"/>
    <w:rsid w:val="00924FCF"/>
    <w:rsid w:val="00926D77"/>
    <w:rsid w:val="009278EB"/>
    <w:rsid w:val="00927DB1"/>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5B27"/>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22A6"/>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1F7"/>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3882"/>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96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2DC"/>
    <w:rsid w:val="00A24787"/>
    <w:rsid w:val="00A249FD"/>
    <w:rsid w:val="00A24E2F"/>
    <w:rsid w:val="00A25C1C"/>
    <w:rsid w:val="00A26AF9"/>
    <w:rsid w:val="00A26C1D"/>
    <w:rsid w:val="00A26D5C"/>
    <w:rsid w:val="00A26EDA"/>
    <w:rsid w:val="00A27B66"/>
    <w:rsid w:val="00A30555"/>
    <w:rsid w:val="00A3072A"/>
    <w:rsid w:val="00A316E9"/>
    <w:rsid w:val="00A32636"/>
    <w:rsid w:val="00A32A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1266"/>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4B28"/>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6748"/>
    <w:rsid w:val="00AD7478"/>
    <w:rsid w:val="00AD78A7"/>
    <w:rsid w:val="00AD78F0"/>
    <w:rsid w:val="00AE12ED"/>
    <w:rsid w:val="00AE19A3"/>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D8D"/>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0D72"/>
    <w:rsid w:val="00B411A7"/>
    <w:rsid w:val="00B42398"/>
    <w:rsid w:val="00B42A70"/>
    <w:rsid w:val="00B44902"/>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67CE3"/>
    <w:rsid w:val="00B707BA"/>
    <w:rsid w:val="00B72FF6"/>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55"/>
    <w:rsid w:val="00BB56C4"/>
    <w:rsid w:val="00BB6AF0"/>
    <w:rsid w:val="00BC18D9"/>
    <w:rsid w:val="00BC24EA"/>
    <w:rsid w:val="00BC26D1"/>
    <w:rsid w:val="00BC3AD4"/>
    <w:rsid w:val="00BC3D5F"/>
    <w:rsid w:val="00BC4462"/>
    <w:rsid w:val="00BC4577"/>
    <w:rsid w:val="00BC4BAE"/>
    <w:rsid w:val="00BC5456"/>
    <w:rsid w:val="00BC5CAE"/>
    <w:rsid w:val="00BC5E22"/>
    <w:rsid w:val="00BC63E3"/>
    <w:rsid w:val="00BC7E52"/>
    <w:rsid w:val="00BD09A3"/>
    <w:rsid w:val="00BD0AA3"/>
    <w:rsid w:val="00BD167D"/>
    <w:rsid w:val="00BD20BB"/>
    <w:rsid w:val="00BD20E4"/>
    <w:rsid w:val="00BD3566"/>
    <w:rsid w:val="00BD3BA1"/>
    <w:rsid w:val="00BD3D6E"/>
    <w:rsid w:val="00BD4BC2"/>
    <w:rsid w:val="00BD4F83"/>
    <w:rsid w:val="00BD5EBA"/>
    <w:rsid w:val="00BD6C38"/>
    <w:rsid w:val="00BD6EB7"/>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152D"/>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30C9"/>
    <w:rsid w:val="00C5441F"/>
    <w:rsid w:val="00C55AF5"/>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54C"/>
    <w:rsid w:val="00C87B52"/>
    <w:rsid w:val="00C90163"/>
    <w:rsid w:val="00C905D8"/>
    <w:rsid w:val="00C911D2"/>
    <w:rsid w:val="00C913D3"/>
    <w:rsid w:val="00C91CEC"/>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4BB6"/>
    <w:rsid w:val="00CC54CA"/>
    <w:rsid w:val="00CC5AE9"/>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1BF6"/>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9BE"/>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AF1"/>
    <w:rsid w:val="00D20B22"/>
    <w:rsid w:val="00D21FD2"/>
    <w:rsid w:val="00D23111"/>
    <w:rsid w:val="00D240CD"/>
    <w:rsid w:val="00D24118"/>
    <w:rsid w:val="00D2432E"/>
    <w:rsid w:val="00D251E4"/>
    <w:rsid w:val="00D265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3DD"/>
    <w:rsid w:val="00D53826"/>
    <w:rsid w:val="00D542B7"/>
    <w:rsid w:val="00D5490B"/>
    <w:rsid w:val="00D55433"/>
    <w:rsid w:val="00D5559A"/>
    <w:rsid w:val="00D556B4"/>
    <w:rsid w:val="00D57AF0"/>
    <w:rsid w:val="00D57B98"/>
    <w:rsid w:val="00D57BA2"/>
    <w:rsid w:val="00D626A0"/>
    <w:rsid w:val="00D62D6C"/>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382"/>
    <w:rsid w:val="00DE076D"/>
    <w:rsid w:val="00DE0B43"/>
    <w:rsid w:val="00DE0DE3"/>
    <w:rsid w:val="00DE0E89"/>
    <w:rsid w:val="00DE16E9"/>
    <w:rsid w:val="00DE3157"/>
    <w:rsid w:val="00DE39BC"/>
    <w:rsid w:val="00DE4088"/>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323"/>
    <w:rsid w:val="00E56511"/>
    <w:rsid w:val="00E56B91"/>
    <w:rsid w:val="00E5780C"/>
    <w:rsid w:val="00E62052"/>
    <w:rsid w:val="00E6293B"/>
    <w:rsid w:val="00E62C7E"/>
    <w:rsid w:val="00E62EDE"/>
    <w:rsid w:val="00E635D0"/>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81D"/>
    <w:rsid w:val="00EA4D22"/>
    <w:rsid w:val="00EA5250"/>
    <w:rsid w:val="00EA58D0"/>
    <w:rsid w:val="00EA66C8"/>
    <w:rsid w:val="00EA69F1"/>
    <w:rsid w:val="00EA6C54"/>
    <w:rsid w:val="00EA79B2"/>
    <w:rsid w:val="00EB0007"/>
    <w:rsid w:val="00EB0181"/>
    <w:rsid w:val="00EB085A"/>
    <w:rsid w:val="00EB0DBF"/>
    <w:rsid w:val="00EB1C46"/>
    <w:rsid w:val="00EB2CBE"/>
    <w:rsid w:val="00EB3ADF"/>
    <w:rsid w:val="00EB5CDB"/>
    <w:rsid w:val="00EB5F33"/>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9AB"/>
    <w:rsid w:val="00EF7CAC"/>
    <w:rsid w:val="00EF7D12"/>
    <w:rsid w:val="00F00141"/>
    <w:rsid w:val="00F00367"/>
    <w:rsid w:val="00F00F3C"/>
    <w:rsid w:val="00F01CE8"/>
    <w:rsid w:val="00F01DEF"/>
    <w:rsid w:val="00F026EC"/>
    <w:rsid w:val="00F0313D"/>
    <w:rsid w:val="00F04201"/>
    <w:rsid w:val="00F060A7"/>
    <w:rsid w:val="00F06276"/>
    <w:rsid w:val="00F0632D"/>
    <w:rsid w:val="00F065E9"/>
    <w:rsid w:val="00F06B67"/>
    <w:rsid w:val="00F06C01"/>
    <w:rsid w:val="00F06CEC"/>
    <w:rsid w:val="00F070F3"/>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60E"/>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67F36"/>
    <w:rsid w:val="00F7029F"/>
    <w:rsid w:val="00F70800"/>
    <w:rsid w:val="00F711A9"/>
    <w:rsid w:val="00F72203"/>
    <w:rsid w:val="00F72E01"/>
    <w:rsid w:val="00F74F47"/>
    <w:rsid w:val="00F75AFF"/>
    <w:rsid w:val="00F75E69"/>
    <w:rsid w:val="00F77894"/>
    <w:rsid w:val="00F80E48"/>
    <w:rsid w:val="00F811BA"/>
    <w:rsid w:val="00F82152"/>
    <w:rsid w:val="00F82400"/>
    <w:rsid w:val="00F8352D"/>
    <w:rsid w:val="00F83788"/>
    <w:rsid w:val="00F8480A"/>
    <w:rsid w:val="00F853DB"/>
    <w:rsid w:val="00F8549C"/>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8FA"/>
    <w:rsid w:val="00F95E2C"/>
    <w:rsid w:val="00F95FF2"/>
    <w:rsid w:val="00F97268"/>
    <w:rsid w:val="00F97BD1"/>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2B6"/>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4D02"/>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paragraph" w:customStyle="1" w:styleId="00Body">
    <w:name w:val="00Body"/>
    <w:uiPriority w:val="1"/>
    <w:unhideWhenUsed/>
    <w:qFormat/>
    <w:rsid w:val="00FF4D02"/>
    <w:pPr>
      <w:widowControl w:val="0"/>
      <w:tabs>
        <w:tab w:val="left" w:pos="566"/>
        <w:tab w:val="left" w:pos="1133"/>
        <w:tab w:val="left" w:pos="1700"/>
        <w:tab w:val="left" w:pos="2267"/>
      </w:tabs>
      <w:ind w:firstLine="566"/>
      <w:jc w:val="both"/>
    </w:pPr>
    <w:rPr>
      <w:rFonts w:ascii="Times New Roman" w:hAnsi="Times New Roman"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45831755">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22F21-47CF-4B51-8DBA-05F1BF4E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6</cp:revision>
  <cp:lastPrinted>2012-11-19T01:56:00Z</cp:lastPrinted>
  <dcterms:created xsi:type="dcterms:W3CDTF">2026-04-03T04:43:00Z</dcterms:created>
  <dcterms:modified xsi:type="dcterms:W3CDTF">2026-04-03T05:06:00Z</dcterms:modified>
</cp:coreProperties>
</file>