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812F" w14:textId="77777777" w:rsidR="005427A8" w:rsidRDefault="00000000">
      <w:pPr>
        <w:autoSpaceDE w:val="0"/>
        <w:autoSpaceDN w:val="0"/>
        <w:adjustRightInd w:val="0"/>
        <w:spacing w:line="600" w:lineRule="exact"/>
        <w:rPr>
          <w:rFonts w:ascii="宋体" w:eastAsia="宋体" w:hAnsi="宋体" w:hint="eastAsia"/>
          <w:b/>
          <w:sz w:val="24"/>
        </w:rPr>
      </w:pPr>
      <w:r>
        <w:rPr>
          <w:rFonts w:ascii="宋体" w:eastAsia="宋体" w:hAnsi="宋体" w:hint="eastAsia"/>
          <w:b/>
          <w:sz w:val="24"/>
        </w:rPr>
        <w:t>证券代码：</w:t>
      </w:r>
      <w:r>
        <w:rPr>
          <w:rFonts w:ascii="宋体" w:eastAsia="宋体" w:hAnsi="宋体"/>
          <w:b/>
          <w:sz w:val="24"/>
        </w:rPr>
        <w:t>688503                                  证券简称：</w:t>
      </w:r>
      <w:proofErr w:type="gramStart"/>
      <w:r>
        <w:rPr>
          <w:rFonts w:ascii="宋体" w:eastAsia="宋体" w:hAnsi="宋体" w:hint="eastAsia"/>
          <w:b/>
          <w:sz w:val="24"/>
        </w:rPr>
        <w:t>聚和材料</w:t>
      </w:r>
      <w:proofErr w:type="gramEnd"/>
    </w:p>
    <w:p w14:paraId="3EAD8698" w14:textId="77777777" w:rsidR="005427A8" w:rsidRDefault="00000000">
      <w:pPr>
        <w:widowControl/>
        <w:tabs>
          <w:tab w:val="center" w:pos="4512"/>
          <w:tab w:val="left" w:pos="7870"/>
        </w:tabs>
        <w:jc w:val="center"/>
        <w:rPr>
          <w:rFonts w:ascii="宋体" w:eastAsia="宋体" w:hAnsi="宋体" w:cs="宋体" w:hint="eastAsia"/>
          <w:b/>
          <w:bCs/>
          <w:color w:val="000000"/>
          <w:kern w:val="0"/>
          <w:sz w:val="32"/>
          <w:szCs w:val="32"/>
        </w:rPr>
      </w:pPr>
      <w:proofErr w:type="gramStart"/>
      <w:r>
        <w:rPr>
          <w:rFonts w:ascii="宋体" w:eastAsia="宋体" w:hAnsi="宋体" w:cs="宋体" w:hint="eastAsia"/>
          <w:b/>
          <w:bCs/>
          <w:color w:val="000000"/>
          <w:kern w:val="0"/>
          <w:sz w:val="32"/>
          <w:szCs w:val="32"/>
        </w:rPr>
        <w:t>常州聚和新材料</w:t>
      </w:r>
      <w:proofErr w:type="gramEnd"/>
      <w:r>
        <w:rPr>
          <w:rFonts w:ascii="宋体" w:eastAsia="宋体" w:hAnsi="宋体" w:cs="宋体" w:hint="eastAsia"/>
          <w:b/>
          <w:bCs/>
          <w:color w:val="000000"/>
          <w:kern w:val="0"/>
          <w:sz w:val="32"/>
          <w:szCs w:val="32"/>
        </w:rPr>
        <w:t>股份有限公司投资者关系活动记录表</w:t>
      </w:r>
    </w:p>
    <w:p w14:paraId="083A8E0C" w14:textId="77777777" w:rsidR="005427A8" w:rsidRDefault="00000000">
      <w:pPr>
        <w:widowControl/>
        <w:tabs>
          <w:tab w:val="center" w:pos="4512"/>
          <w:tab w:val="left" w:pos="7870"/>
        </w:tabs>
        <w:jc w:val="center"/>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（2025年度现金分红说明会）</w:t>
      </w:r>
    </w:p>
    <w:p w14:paraId="22114325" w14:textId="77777777" w:rsidR="005427A8" w:rsidRDefault="00000000">
      <w:pPr>
        <w:jc w:val="right"/>
        <w:rPr>
          <w:rFonts w:ascii="宋体" w:eastAsia="宋体" w:hAnsi="宋体" w:hint="eastAsia"/>
        </w:rPr>
      </w:pPr>
      <w:r>
        <w:rPr>
          <w:rFonts w:ascii="宋体" w:eastAsia="宋体" w:hAnsi="宋体" w:hint="eastAsia"/>
        </w:rPr>
        <w:t>编号：2</w:t>
      </w:r>
      <w:r>
        <w:rPr>
          <w:rFonts w:ascii="宋体" w:eastAsia="宋体" w:hAnsi="宋体"/>
        </w:rPr>
        <w:t>02</w:t>
      </w:r>
      <w:r>
        <w:rPr>
          <w:rFonts w:ascii="宋体" w:eastAsia="宋体" w:hAnsi="宋体" w:hint="eastAsia"/>
        </w:rPr>
        <w:t>6-</w:t>
      </w:r>
      <w:r>
        <w:rPr>
          <w:rFonts w:ascii="宋体" w:eastAsia="宋体" w:hAnsi="宋体"/>
        </w:rPr>
        <w:t>00</w:t>
      </w:r>
      <w:r>
        <w:rPr>
          <w:rFonts w:ascii="宋体" w:eastAsia="宋体" w:hAnsi="宋体" w:hint="eastAsia"/>
        </w:rPr>
        <w:t>2</w:t>
      </w:r>
    </w:p>
    <w:tbl>
      <w:tblPr>
        <w:tblW w:w="5643" w:type="pct"/>
        <w:tblInd w:w="-717" w:type="dxa"/>
        <w:tblCellMar>
          <w:top w:w="15" w:type="dxa"/>
          <w:left w:w="15" w:type="dxa"/>
          <w:bottom w:w="15" w:type="dxa"/>
          <w:right w:w="15" w:type="dxa"/>
        </w:tblCellMar>
        <w:tblLook w:val="04A0" w:firstRow="1" w:lastRow="0" w:firstColumn="1" w:lastColumn="0" w:noHBand="0" w:noVBand="1"/>
      </w:tblPr>
      <w:tblGrid>
        <w:gridCol w:w="1560"/>
        <w:gridCol w:w="7796"/>
      </w:tblGrid>
      <w:tr w:rsidR="005427A8" w14:paraId="573EAEA7"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0B49B8B0" w14:textId="77777777" w:rsidR="005427A8"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投资者关系</w:t>
            </w:r>
            <w:r>
              <w:rPr>
                <w:rFonts w:ascii="宋体" w:eastAsia="宋体" w:hAnsi="宋体" w:cs="宋体"/>
                <w:color w:val="333333"/>
                <w:kern w:val="0"/>
                <w:sz w:val="24"/>
                <w:szCs w:val="24"/>
              </w:rPr>
              <w:br/>
              <w:t>活动类别</w:t>
            </w:r>
          </w:p>
        </w:tc>
        <w:tc>
          <w:tcPr>
            <w:tcW w:w="7796" w:type="dxa"/>
            <w:tcBorders>
              <w:top w:val="single" w:sz="6" w:space="0" w:color="666666"/>
              <w:left w:val="single" w:sz="6" w:space="0" w:color="666666"/>
              <w:bottom w:val="single" w:sz="6" w:space="0" w:color="666666"/>
              <w:right w:val="single" w:sz="6" w:space="0" w:color="666666"/>
            </w:tcBorders>
            <w:vAlign w:val="center"/>
          </w:tcPr>
          <w:p w14:paraId="263EEE0A" w14:textId="77777777" w:rsidR="005427A8"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color w:val="333333"/>
                <w:kern w:val="0"/>
                <w:sz w:val="24"/>
                <w:szCs w:val="24"/>
              </w:rPr>
              <w:t>□特定对象调研       □分析</w:t>
            </w:r>
            <w:proofErr w:type="gramStart"/>
            <w:r>
              <w:rPr>
                <w:rFonts w:ascii="宋体" w:eastAsia="宋体" w:hAnsi="宋体" w:cs="宋体"/>
                <w:color w:val="333333"/>
                <w:kern w:val="0"/>
                <w:sz w:val="24"/>
                <w:szCs w:val="24"/>
              </w:rPr>
              <w:t>师会议</w:t>
            </w:r>
            <w:proofErr w:type="gramEnd"/>
            <w:r>
              <w:rPr>
                <w:rFonts w:ascii="宋体" w:eastAsia="宋体" w:hAnsi="宋体" w:cs="宋体"/>
                <w:color w:val="333333"/>
                <w:kern w:val="0"/>
                <w:sz w:val="24"/>
                <w:szCs w:val="24"/>
              </w:rPr>
              <w:br/>
              <w:t>□媒体采访           □业绩说明会</w:t>
            </w:r>
            <w:r>
              <w:rPr>
                <w:rFonts w:ascii="宋体" w:eastAsia="宋体" w:hAnsi="宋体" w:cs="宋体"/>
                <w:color w:val="333333"/>
                <w:kern w:val="0"/>
                <w:sz w:val="24"/>
                <w:szCs w:val="24"/>
              </w:rPr>
              <w:br/>
              <w:t>□新闻发布会</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□路演活动</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br/>
              <w:t xml:space="preserve">□现场参观           </w:t>
            </w:r>
            <w:r>
              <w:rPr>
                <w:rFonts w:ascii="宋体" w:eastAsia="宋体" w:hAnsi="宋体" w:cs="宋体" w:hint="eastAsia"/>
                <w:color w:val="333333"/>
                <w:kern w:val="0"/>
                <w:sz w:val="24"/>
                <w:szCs w:val="24"/>
              </w:rPr>
              <w:t>√</w:t>
            </w:r>
            <w:r>
              <w:rPr>
                <w:rFonts w:ascii="宋体" w:eastAsia="宋体" w:hAnsi="宋体" w:cs="宋体"/>
                <w:color w:val="333333"/>
                <w:kern w:val="0"/>
                <w:sz w:val="24"/>
                <w:szCs w:val="24"/>
              </w:rPr>
              <w:t>其他（电话会议）</w:t>
            </w:r>
          </w:p>
        </w:tc>
      </w:tr>
      <w:tr w:rsidR="005427A8" w14:paraId="4C84E3DD" w14:textId="77777777">
        <w:trPr>
          <w:trHeight w:val="1048"/>
        </w:trPr>
        <w:tc>
          <w:tcPr>
            <w:tcW w:w="1560" w:type="dxa"/>
            <w:tcBorders>
              <w:top w:val="single" w:sz="6" w:space="0" w:color="666666"/>
              <w:left w:val="single" w:sz="6" w:space="0" w:color="666666"/>
              <w:bottom w:val="single" w:sz="6" w:space="0" w:color="666666"/>
              <w:right w:val="single" w:sz="6" w:space="0" w:color="666666"/>
            </w:tcBorders>
            <w:vAlign w:val="center"/>
          </w:tcPr>
          <w:p w14:paraId="1ABF1F47" w14:textId="77777777" w:rsidR="005427A8"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参与单位名称</w:t>
            </w:r>
          </w:p>
        </w:tc>
        <w:tc>
          <w:tcPr>
            <w:tcW w:w="7796" w:type="dxa"/>
            <w:tcBorders>
              <w:top w:val="single" w:sz="6" w:space="0" w:color="666666"/>
              <w:left w:val="single" w:sz="6" w:space="0" w:color="666666"/>
              <w:bottom w:val="single" w:sz="6" w:space="0" w:color="666666"/>
              <w:right w:val="single" w:sz="6" w:space="0" w:color="666666"/>
            </w:tcBorders>
            <w:vAlign w:val="center"/>
          </w:tcPr>
          <w:p w14:paraId="311F9BC5" w14:textId="77777777" w:rsidR="005427A8"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线上参与公司2025年度现金分红说明会</w:t>
            </w:r>
            <w:r>
              <w:rPr>
                <w:rFonts w:ascii="宋体" w:eastAsia="宋体" w:hAnsi="宋体" w:cs="宋体"/>
                <w:color w:val="333333"/>
                <w:kern w:val="0"/>
                <w:sz w:val="24"/>
                <w:szCs w:val="24"/>
              </w:rPr>
              <w:t>的全体投资者</w:t>
            </w:r>
            <w:bookmarkStart w:id="0" w:name="OLE_LINK29"/>
            <w:bookmarkStart w:id="1" w:name="OLE_LINK30"/>
          </w:p>
          <w:bookmarkEnd w:id="0"/>
          <w:bookmarkEnd w:id="1"/>
          <w:p w14:paraId="24A79827" w14:textId="77777777" w:rsidR="005427A8"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（具体名单见附件）</w:t>
            </w:r>
          </w:p>
        </w:tc>
      </w:tr>
      <w:tr w:rsidR="005427A8" w14:paraId="14CBAD04"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21266B01" w14:textId="77777777" w:rsidR="005427A8" w:rsidRDefault="00000000">
            <w:pPr>
              <w:widowControl/>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时间</w:t>
            </w:r>
          </w:p>
        </w:tc>
        <w:tc>
          <w:tcPr>
            <w:tcW w:w="7796" w:type="dxa"/>
            <w:tcBorders>
              <w:top w:val="single" w:sz="6" w:space="0" w:color="666666"/>
              <w:left w:val="single" w:sz="6" w:space="0" w:color="666666"/>
              <w:bottom w:val="single" w:sz="6" w:space="0" w:color="666666"/>
              <w:right w:val="single" w:sz="6" w:space="0" w:color="666666"/>
            </w:tcBorders>
            <w:vAlign w:val="center"/>
          </w:tcPr>
          <w:p w14:paraId="59E3D769" w14:textId="77777777" w:rsidR="005427A8"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color w:val="333333"/>
                <w:kern w:val="0"/>
                <w:sz w:val="24"/>
                <w:szCs w:val="24"/>
              </w:rPr>
              <w:t>202</w:t>
            </w:r>
            <w:r>
              <w:rPr>
                <w:rFonts w:ascii="宋体" w:eastAsia="宋体" w:hAnsi="宋体" w:cs="宋体" w:hint="eastAsia"/>
                <w:color w:val="333333"/>
                <w:kern w:val="0"/>
                <w:sz w:val="24"/>
                <w:szCs w:val="24"/>
              </w:rPr>
              <w:t>6年4月14日15:30</w:t>
            </w:r>
          </w:p>
        </w:tc>
      </w:tr>
      <w:tr w:rsidR="005427A8" w14:paraId="6153F5C6"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4B92C12" w14:textId="77777777" w:rsidR="005427A8"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地点</w:t>
            </w:r>
          </w:p>
        </w:tc>
        <w:tc>
          <w:tcPr>
            <w:tcW w:w="7796" w:type="dxa"/>
            <w:tcBorders>
              <w:top w:val="single" w:sz="6" w:space="0" w:color="666666"/>
              <w:left w:val="single" w:sz="6" w:space="0" w:color="666666"/>
              <w:bottom w:val="single" w:sz="6" w:space="0" w:color="666666"/>
              <w:right w:val="single" w:sz="6" w:space="0" w:color="666666"/>
            </w:tcBorders>
            <w:vAlign w:val="center"/>
          </w:tcPr>
          <w:p w14:paraId="2EDCA288" w14:textId="77777777" w:rsidR="005427A8" w:rsidRDefault="00000000">
            <w:pPr>
              <w:widowControl/>
              <w:wordWrap w:val="0"/>
              <w:spacing w:before="150" w:after="150"/>
              <w:jc w:val="left"/>
              <w:rPr>
                <w:rFonts w:ascii="宋体" w:eastAsia="宋体" w:hAnsi="宋体" w:cs="宋体" w:hint="eastAsia"/>
                <w:color w:val="333333"/>
                <w:kern w:val="0"/>
                <w:sz w:val="24"/>
                <w:szCs w:val="24"/>
              </w:rPr>
            </w:pPr>
            <w:proofErr w:type="gramStart"/>
            <w:r>
              <w:rPr>
                <w:rFonts w:ascii="宋体" w:eastAsia="宋体" w:hAnsi="宋体" w:cs="宋体" w:hint="eastAsia"/>
                <w:color w:val="333333"/>
                <w:kern w:val="0"/>
                <w:sz w:val="24"/>
                <w:szCs w:val="24"/>
              </w:rPr>
              <w:t>聚和材料</w:t>
            </w:r>
            <w:proofErr w:type="gramEnd"/>
            <w:r>
              <w:rPr>
                <w:rFonts w:ascii="宋体" w:eastAsia="宋体" w:hAnsi="宋体" w:cs="宋体" w:hint="eastAsia"/>
                <w:color w:val="333333"/>
                <w:kern w:val="0"/>
                <w:sz w:val="24"/>
                <w:szCs w:val="24"/>
              </w:rPr>
              <w:t>会议室</w:t>
            </w:r>
          </w:p>
        </w:tc>
      </w:tr>
      <w:tr w:rsidR="005427A8" w14:paraId="51603A55"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D0899DF" w14:textId="77777777" w:rsidR="005427A8"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上市公司接待</w:t>
            </w:r>
          </w:p>
          <w:p w14:paraId="7E040442" w14:textId="77777777" w:rsidR="005427A8"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人员姓名</w:t>
            </w:r>
          </w:p>
        </w:tc>
        <w:tc>
          <w:tcPr>
            <w:tcW w:w="7796" w:type="dxa"/>
            <w:tcBorders>
              <w:top w:val="single" w:sz="6" w:space="0" w:color="666666"/>
              <w:left w:val="single" w:sz="6" w:space="0" w:color="666666"/>
              <w:bottom w:val="single" w:sz="6" w:space="0" w:color="666666"/>
              <w:right w:val="single" w:sz="6" w:space="0" w:color="666666"/>
            </w:tcBorders>
            <w:vAlign w:val="center"/>
          </w:tcPr>
          <w:p w14:paraId="3F91A47E" w14:textId="77777777" w:rsidR="005427A8" w:rsidRDefault="00000000">
            <w:pPr>
              <w:widowControl/>
              <w:spacing w:before="150" w:after="150"/>
              <w:jc w:val="left"/>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董事会秘书</w:t>
            </w:r>
            <w:r>
              <w:rPr>
                <w:rFonts w:ascii="Times New Roman" w:eastAsia="宋体" w:hAnsi="Times New Roman" w:cs="Times New Roman" w:hint="eastAsia"/>
                <w:color w:val="333333"/>
                <w:kern w:val="0"/>
                <w:sz w:val="24"/>
                <w:szCs w:val="24"/>
              </w:rPr>
              <w:t>兼财务负责人</w:t>
            </w:r>
            <w:r>
              <w:rPr>
                <w:rFonts w:ascii="Times New Roman" w:eastAsia="宋体" w:hAnsi="Times New Roman" w:cs="Times New Roman" w:hint="eastAsia"/>
                <w:color w:val="333333"/>
                <w:kern w:val="0"/>
                <w:sz w:val="24"/>
                <w:szCs w:val="24"/>
              </w:rPr>
              <w:t xml:space="preserve">  </w:t>
            </w:r>
            <w:proofErr w:type="gramStart"/>
            <w:r>
              <w:rPr>
                <w:rFonts w:ascii="Times New Roman" w:eastAsia="宋体" w:hAnsi="Times New Roman" w:cs="Times New Roman"/>
                <w:color w:val="333333"/>
                <w:kern w:val="0"/>
                <w:sz w:val="24"/>
                <w:szCs w:val="24"/>
              </w:rPr>
              <w:t>林椿楠</w:t>
            </w:r>
            <w:proofErr w:type="gramEnd"/>
          </w:p>
          <w:p w14:paraId="2F5DD08F" w14:textId="77777777" w:rsidR="005427A8" w:rsidRDefault="00000000">
            <w:pPr>
              <w:widowControl/>
              <w:spacing w:before="150" w:after="150"/>
              <w:jc w:val="left"/>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证券事务代表</w:t>
            </w:r>
            <w:r>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占</w:t>
            </w:r>
            <w:proofErr w:type="gramStart"/>
            <w:r>
              <w:rPr>
                <w:rFonts w:ascii="Times New Roman" w:eastAsia="宋体" w:hAnsi="Times New Roman" w:cs="Times New Roman" w:hint="eastAsia"/>
                <w:color w:val="333333"/>
                <w:kern w:val="0"/>
                <w:sz w:val="24"/>
                <w:szCs w:val="24"/>
              </w:rPr>
              <w:t>凯</w:t>
            </w:r>
            <w:proofErr w:type="gramEnd"/>
            <w:r>
              <w:rPr>
                <w:rFonts w:ascii="Times New Roman" w:eastAsia="宋体" w:hAnsi="Times New Roman" w:cs="Times New Roman" w:hint="eastAsia"/>
                <w:color w:val="333333"/>
                <w:kern w:val="0"/>
                <w:sz w:val="24"/>
                <w:szCs w:val="24"/>
              </w:rPr>
              <w:t>云</w:t>
            </w:r>
          </w:p>
        </w:tc>
      </w:tr>
      <w:tr w:rsidR="005427A8" w14:paraId="5D4FDC11"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73AAB06F" w14:textId="77777777" w:rsidR="005427A8"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投资者关系活动主要内容介绍</w:t>
            </w:r>
          </w:p>
        </w:tc>
        <w:tc>
          <w:tcPr>
            <w:tcW w:w="7796" w:type="dxa"/>
            <w:tcBorders>
              <w:top w:val="single" w:sz="6" w:space="0" w:color="666666"/>
              <w:left w:val="single" w:sz="6" w:space="0" w:color="666666"/>
              <w:bottom w:val="single" w:sz="6" w:space="0" w:color="666666"/>
              <w:right w:val="single" w:sz="6" w:space="0" w:color="666666"/>
            </w:tcBorders>
            <w:vAlign w:val="center"/>
          </w:tcPr>
          <w:p w14:paraId="244F93C6" w14:textId="77777777" w:rsidR="005427A8" w:rsidRDefault="00000000">
            <w:pPr>
              <w:widowControl/>
              <w:spacing w:before="150" w:after="150" w:line="360" w:lineRule="auto"/>
              <w:ind w:firstLineChars="200" w:firstLine="480"/>
              <w:rPr>
                <w:rFonts w:ascii="Times New Roman" w:eastAsia="宋体" w:hAnsi="Times New Roman" w:cs="Times New Roman"/>
                <w:color w:val="333333"/>
                <w:kern w:val="0"/>
                <w:sz w:val="24"/>
              </w:rPr>
            </w:pPr>
            <w:r>
              <w:rPr>
                <w:rFonts w:ascii="Times New Roman" w:eastAsia="宋体" w:hAnsi="Times New Roman" w:cs="Times New Roman" w:hint="eastAsia"/>
                <w:color w:val="333333"/>
                <w:kern w:val="0"/>
                <w:sz w:val="24"/>
              </w:rPr>
              <w:t>公司于</w:t>
            </w:r>
            <w:r>
              <w:rPr>
                <w:rFonts w:ascii="Times New Roman" w:eastAsia="宋体" w:hAnsi="Times New Roman" w:cs="Times New Roman" w:hint="eastAsia"/>
                <w:color w:val="333333"/>
                <w:kern w:val="0"/>
                <w:sz w:val="24"/>
              </w:rPr>
              <w:t xml:space="preserve"> </w:t>
            </w:r>
            <w:r>
              <w:rPr>
                <w:rFonts w:ascii="Times New Roman" w:eastAsia="宋体" w:hAnsi="Times New Roman" w:cs="Times New Roman"/>
                <w:color w:val="333333"/>
                <w:kern w:val="0"/>
                <w:sz w:val="24"/>
              </w:rPr>
              <w:t>202</w:t>
            </w:r>
            <w:r>
              <w:rPr>
                <w:rFonts w:ascii="Times New Roman" w:eastAsia="宋体" w:hAnsi="Times New Roman" w:cs="Times New Roman" w:hint="eastAsia"/>
                <w:color w:val="333333"/>
                <w:kern w:val="0"/>
                <w:sz w:val="24"/>
              </w:rPr>
              <w:t xml:space="preserve">6 </w:t>
            </w:r>
            <w:r>
              <w:rPr>
                <w:rFonts w:ascii="Times New Roman" w:eastAsia="宋体" w:hAnsi="Times New Roman" w:cs="Times New Roman" w:hint="eastAsia"/>
                <w:color w:val="333333"/>
                <w:kern w:val="0"/>
                <w:sz w:val="24"/>
              </w:rPr>
              <w:t>年</w:t>
            </w:r>
            <w:r>
              <w:rPr>
                <w:rFonts w:ascii="Times New Roman" w:eastAsia="宋体" w:hAnsi="Times New Roman" w:cs="Times New Roman" w:hint="eastAsia"/>
                <w:color w:val="333333"/>
                <w:kern w:val="0"/>
                <w:sz w:val="24"/>
              </w:rPr>
              <w:t xml:space="preserve"> 4</w:t>
            </w:r>
            <w:r>
              <w:rPr>
                <w:rFonts w:ascii="Times New Roman" w:eastAsia="宋体" w:hAnsi="Times New Roman" w:cs="Times New Roman" w:hint="eastAsia"/>
                <w:color w:val="333333"/>
                <w:kern w:val="0"/>
                <w:sz w:val="24"/>
              </w:rPr>
              <w:t>月</w:t>
            </w:r>
            <w:r>
              <w:rPr>
                <w:rFonts w:ascii="Times New Roman" w:eastAsia="宋体" w:hAnsi="Times New Roman" w:cs="Times New Roman" w:hint="eastAsia"/>
                <w:color w:val="333333"/>
                <w:kern w:val="0"/>
                <w:sz w:val="24"/>
              </w:rPr>
              <w:t xml:space="preserve"> 14</w:t>
            </w:r>
            <w:r>
              <w:rPr>
                <w:rFonts w:ascii="Times New Roman" w:eastAsia="宋体" w:hAnsi="Times New Roman" w:cs="Times New Roman"/>
                <w:color w:val="333333"/>
                <w:kern w:val="0"/>
                <w:sz w:val="24"/>
              </w:rPr>
              <w:t xml:space="preserve"> </w:t>
            </w:r>
            <w:r>
              <w:rPr>
                <w:rFonts w:ascii="Times New Roman" w:eastAsia="宋体" w:hAnsi="Times New Roman" w:cs="Times New Roman" w:hint="eastAsia"/>
                <w:color w:val="333333"/>
                <w:kern w:val="0"/>
                <w:sz w:val="24"/>
              </w:rPr>
              <w:t>日召开了</w:t>
            </w:r>
            <w:r>
              <w:rPr>
                <w:rFonts w:ascii="Times New Roman" w:eastAsia="宋体" w:hAnsi="Times New Roman" w:cs="Times New Roman" w:hint="eastAsia"/>
                <w:color w:val="333333"/>
                <w:kern w:val="0"/>
                <w:sz w:val="24"/>
              </w:rPr>
              <w:t xml:space="preserve"> 2025</w:t>
            </w:r>
            <w:r>
              <w:rPr>
                <w:rFonts w:ascii="Times New Roman" w:eastAsia="宋体" w:hAnsi="Times New Roman" w:cs="Times New Roman" w:hint="eastAsia"/>
                <w:color w:val="333333"/>
                <w:kern w:val="0"/>
                <w:sz w:val="24"/>
              </w:rPr>
              <w:t>年度现金分红说明会，现将互动交流中的主要内容总结如下</w:t>
            </w:r>
            <w:r>
              <w:rPr>
                <w:rFonts w:ascii="Times New Roman" w:eastAsia="宋体" w:hAnsi="Times New Roman" w:cs="Times New Roman" w:hint="eastAsia"/>
                <w:color w:val="333333"/>
                <w:kern w:val="0"/>
                <w:sz w:val="24"/>
              </w:rPr>
              <w:t xml:space="preserve">: </w:t>
            </w:r>
          </w:p>
          <w:p w14:paraId="27CD0ED4" w14:textId="1337100F" w:rsidR="005427A8" w:rsidRPr="00ED0496" w:rsidRDefault="00000000">
            <w:pPr>
              <w:widowControl/>
              <w:spacing w:before="150" w:after="150" w:line="360" w:lineRule="auto"/>
              <w:ind w:firstLineChars="200" w:firstLine="482"/>
              <w:rPr>
                <w:rFonts w:ascii="Times New Roman" w:eastAsia="宋体" w:hAnsi="Times New Roman" w:cs="Times New Roman"/>
                <w:b/>
                <w:bCs/>
                <w:color w:val="333333"/>
                <w:kern w:val="0"/>
                <w:sz w:val="24"/>
              </w:rPr>
            </w:pPr>
            <w:r>
              <w:rPr>
                <w:rFonts w:ascii="Times New Roman" w:eastAsia="宋体" w:hAnsi="Times New Roman" w:cs="Times New Roman" w:hint="eastAsia"/>
                <w:b/>
                <w:bCs/>
                <w:color w:val="333333"/>
                <w:kern w:val="0"/>
                <w:sz w:val="24"/>
              </w:rPr>
              <w:t>一、关于公司</w:t>
            </w:r>
            <w:r>
              <w:rPr>
                <w:rFonts w:ascii="Times New Roman" w:eastAsia="宋体" w:hAnsi="Times New Roman" w:cs="Times New Roman" w:hint="eastAsia"/>
                <w:b/>
                <w:bCs/>
                <w:color w:val="333333"/>
                <w:kern w:val="0"/>
                <w:sz w:val="24"/>
              </w:rPr>
              <w:t>2025</w:t>
            </w:r>
            <w:r>
              <w:rPr>
                <w:rFonts w:ascii="Times New Roman" w:eastAsia="宋体" w:hAnsi="Times New Roman" w:cs="Times New Roman" w:hint="eastAsia"/>
                <w:b/>
                <w:bCs/>
                <w:color w:val="333333"/>
                <w:kern w:val="0"/>
                <w:sz w:val="24"/>
              </w:rPr>
              <w:t>年度公司财务情况</w:t>
            </w:r>
          </w:p>
          <w:p w14:paraId="72628BC0" w14:textId="77777777" w:rsidR="005427A8" w:rsidRDefault="00000000">
            <w:pPr>
              <w:spacing w:line="360" w:lineRule="auto"/>
              <w:ind w:firstLineChars="200" w:firstLine="480"/>
              <w:rPr>
                <w:rFonts w:ascii="宋体" w:eastAsia="宋体" w:hAnsi="宋体" w:cs="宋体" w:hint="eastAsia"/>
                <w:b/>
                <w:bCs/>
                <w:sz w:val="24"/>
                <w:szCs w:val="24"/>
              </w:rPr>
            </w:pPr>
            <w:r>
              <w:rPr>
                <w:rFonts w:ascii="Times New Roman" w:eastAsia="宋体" w:hAnsi="Times New Roman" w:cs="Times New Roman" w:hint="eastAsia"/>
                <w:color w:val="333333"/>
                <w:kern w:val="0"/>
                <w:sz w:val="24"/>
                <w:szCs w:val="24"/>
              </w:rPr>
              <w:t>尽管光</w:t>
            </w:r>
            <w:proofErr w:type="gramStart"/>
            <w:r>
              <w:rPr>
                <w:rFonts w:ascii="Times New Roman" w:eastAsia="宋体" w:hAnsi="Times New Roman" w:cs="Times New Roman" w:hint="eastAsia"/>
                <w:color w:val="333333"/>
                <w:kern w:val="0"/>
                <w:sz w:val="24"/>
                <w:szCs w:val="24"/>
              </w:rPr>
              <w:t>伏行业</w:t>
            </w:r>
            <w:proofErr w:type="gramEnd"/>
            <w:r>
              <w:rPr>
                <w:rFonts w:ascii="Times New Roman" w:eastAsia="宋体" w:hAnsi="Times New Roman" w:cs="Times New Roman" w:hint="eastAsia"/>
                <w:color w:val="333333"/>
                <w:kern w:val="0"/>
                <w:sz w:val="24"/>
                <w:szCs w:val="24"/>
              </w:rPr>
              <w:t>仍处于深度调整周期，但受益于光伏导电浆料行业格局优化，公司经营业绩仍表现稳健。</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年度，公司光伏导电浆料出货量</w:t>
            </w:r>
            <w:r>
              <w:rPr>
                <w:rFonts w:ascii="Times New Roman" w:eastAsia="宋体" w:hAnsi="Times New Roman" w:cs="Times New Roman" w:hint="eastAsia"/>
                <w:color w:val="333333"/>
                <w:kern w:val="0"/>
                <w:sz w:val="24"/>
                <w:szCs w:val="24"/>
              </w:rPr>
              <w:t>1,867</w:t>
            </w:r>
            <w:r>
              <w:rPr>
                <w:rFonts w:ascii="Times New Roman" w:eastAsia="宋体" w:hAnsi="Times New Roman" w:cs="Times New Roman" w:hint="eastAsia"/>
                <w:color w:val="333333"/>
                <w:kern w:val="0"/>
                <w:sz w:val="24"/>
                <w:szCs w:val="24"/>
              </w:rPr>
              <w:t>吨，继续保持行业领先地位；尽管出货量较上年同期下滑</w:t>
            </w:r>
            <w:r>
              <w:rPr>
                <w:rFonts w:ascii="Times New Roman" w:eastAsia="宋体" w:hAnsi="Times New Roman" w:cs="Times New Roman" w:hint="eastAsia"/>
                <w:color w:val="333333"/>
                <w:kern w:val="0"/>
                <w:sz w:val="24"/>
                <w:szCs w:val="24"/>
              </w:rPr>
              <w:t>8%</w:t>
            </w:r>
            <w:r>
              <w:rPr>
                <w:rFonts w:ascii="Times New Roman" w:eastAsia="宋体" w:hAnsi="Times New Roman" w:cs="Times New Roman" w:hint="eastAsia"/>
                <w:color w:val="333333"/>
                <w:kern w:val="0"/>
                <w:sz w:val="24"/>
                <w:szCs w:val="24"/>
              </w:rPr>
              <w:t>，但受原材料白银价格上涨影响，公司通过</w:t>
            </w:r>
            <w:proofErr w:type="gramStart"/>
            <w:r>
              <w:rPr>
                <w:rFonts w:ascii="Times New Roman" w:eastAsia="宋体" w:hAnsi="Times New Roman" w:cs="Times New Roman" w:hint="eastAsia"/>
                <w:color w:val="333333"/>
                <w:kern w:val="0"/>
                <w:sz w:val="24"/>
                <w:szCs w:val="24"/>
              </w:rPr>
              <w:t>背靠背锁价模式</w:t>
            </w:r>
            <w:proofErr w:type="gramEnd"/>
            <w:r>
              <w:rPr>
                <w:rFonts w:ascii="Times New Roman" w:eastAsia="宋体" w:hAnsi="Times New Roman" w:cs="Times New Roman" w:hint="eastAsia"/>
                <w:color w:val="333333"/>
                <w:kern w:val="0"/>
                <w:sz w:val="24"/>
                <w:szCs w:val="24"/>
              </w:rPr>
              <w:t>，全年实现营业收入</w:t>
            </w:r>
            <w:r>
              <w:rPr>
                <w:rFonts w:ascii="Times New Roman" w:eastAsia="宋体" w:hAnsi="Times New Roman" w:cs="Times New Roman" w:hint="eastAsia"/>
                <w:color w:val="333333"/>
                <w:kern w:val="0"/>
                <w:sz w:val="24"/>
                <w:szCs w:val="24"/>
              </w:rPr>
              <w:t>145.93</w:t>
            </w:r>
            <w:r>
              <w:rPr>
                <w:rFonts w:ascii="Times New Roman" w:eastAsia="宋体" w:hAnsi="Times New Roman" w:cs="Times New Roman" w:hint="eastAsia"/>
                <w:color w:val="333333"/>
                <w:kern w:val="0"/>
                <w:sz w:val="24"/>
                <w:szCs w:val="24"/>
              </w:rPr>
              <w:t>亿元，较上年同期增长</w:t>
            </w:r>
            <w:r>
              <w:rPr>
                <w:rFonts w:ascii="Times New Roman" w:eastAsia="宋体" w:hAnsi="Times New Roman" w:cs="Times New Roman" w:hint="eastAsia"/>
                <w:color w:val="333333"/>
                <w:kern w:val="0"/>
                <w:sz w:val="24"/>
                <w:szCs w:val="24"/>
              </w:rPr>
              <w:t>16.86%</w:t>
            </w:r>
            <w:r>
              <w:rPr>
                <w:rFonts w:ascii="Times New Roman" w:eastAsia="宋体" w:hAnsi="Times New Roman" w:cs="Times New Roman" w:hint="eastAsia"/>
                <w:color w:val="333333"/>
                <w:kern w:val="0"/>
                <w:sz w:val="24"/>
                <w:szCs w:val="24"/>
              </w:rPr>
              <w:t>，增长主要由原材料白银价格上涨驱动。公司采用</w:t>
            </w:r>
            <w:proofErr w:type="gramStart"/>
            <w:r>
              <w:rPr>
                <w:rFonts w:ascii="Times New Roman" w:eastAsia="宋体" w:hAnsi="Times New Roman" w:cs="Times New Roman" w:hint="eastAsia"/>
                <w:color w:val="333333"/>
                <w:kern w:val="0"/>
                <w:sz w:val="24"/>
                <w:szCs w:val="24"/>
              </w:rPr>
              <w:t>”</w:t>
            </w:r>
            <w:proofErr w:type="gramEnd"/>
            <w:r>
              <w:rPr>
                <w:rFonts w:ascii="Times New Roman" w:eastAsia="宋体" w:hAnsi="Times New Roman" w:cs="Times New Roman" w:hint="eastAsia"/>
                <w:color w:val="333333"/>
                <w:kern w:val="0"/>
                <w:sz w:val="24"/>
                <w:szCs w:val="24"/>
              </w:rPr>
              <w:t>银价</w:t>
            </w:r>
            <w:r>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加工费“方式报价，因此银价上涨均能有效传导至下游环节；公司全年实现归属于上市公司股东的净利润</w:t>
            </w:r>
            <w:r>
              <w:rPr>
                <w:rFonts w:ascii="Times New Roman" w:eastAsia="宋体" w:hAnsi="Times New Roman" w:cs="Times New Roman" w:hint="eastAsia"/>
                <w:color w:val="333333"/>
                <w:kern w:val="0"/>
                <w:sz w:val="24"/>
                <w:szCs w:val="24"/>
              </w:rPr>
              <w:t>4.20</w:t>
            </w:r>
            <w:r>
              <w:rPr>
                <w:rFonts w:ascii="Times New Roman" w:eastAsia="宋体" w:hAnsi="Times New Roman" w:cs="Times New Roman" w:hint="eastAsia"/>
                <w:color w:val="333333"/>
                <w:kern w:val="0"/>
                <w:sz w:val="24"/>
                <w:szCs w:val="24"/>
              </w:rPr>
              <w:t>亿元，较上年同期增长</w:t>
            </w:r>
            <w:r>
              <w:rPr>
                <w:rFonts w:ascii="Times New Roman" w:eastAsia="宋体" w:hAnsi="Times New Roman" w:cs="Times New Roman" w:hint="eastAsia"/>
                <w:color w:val="333333"/>
                <w:kern w:val="0"/>
                <w:sz w:val="24"/>
                <w:szCs w:val="24"/>
              </w:rPr>
              <w:t>0.40%</w:t>
            </w:r>
            <w:r>
              <w:rPr>
                <w:rFonts w:ascii="Times New Roman" w:eastAsia="宋体" w:hAnsi="Times New Roman" w:cs="Times New Roman" w:hint="eastAsia"/>
                <w:color w:val="333333"/>
                <w:kern w:val="0"/>
                <w:sz w:val="24"/>
                <w:szCs w:val="24"/>
              </w:rPr>
              <w:t>。在出货量下滑的背景下，单位毛利略有增长，充分体现公司优异的运营能力及供应链优势。在白银价格大幅上涨的背景下，公司凭借高速周转的运营能力及稳健的财务状况，供货稳定性远超同行，市场</w:t>
            </w:r>
            <w:r>
              <w:rPr>
                <w:rFonts w:ascii="Times New Roman" w:eastAsia="宋体" w:hAnsi="Times New Roman" w:cs="Times New Roman" w:hint="eastAsia"/>
                <w:color w:val="333333"/>
                <w:kern w:val="0"/>
                <w:sz w:val="24"/>
                <w:szCs w:val="24"/>
              </w:rPr>
              <w:lastRenderedPageBreak/>
              <w:t>份额逐步提升。</w:t>
            </w:r>
          </w:p>
          <w:p w14:paraId="25F490D3" w14:textId="6F16297C" w:rsidR="005427A8" w:rsidRDefault="00000000">
            <w:pPr>
              <w:widowControl/>
              <w:numPr>
                <w:ilvl w:val="0"/>
                <w:numId w:val="1"/>
              </w:numPr>
              <w:spacing w:before="150" w:after="150" w:line="360" w:lineRule="auto"/>
              <w:ind w:firstLineChars="200" w:firstLine="482"/>
              <w:rPr>
                <w:rFonts w:ascii="Times New Roman" w:eastAsia="宋体" w:hAnsi="Times New Roman" w:cs="Times New Roman"/>
                <w:b/>
                <w:bCs/>
                <w:color w:val="333333"/>
                <w:kern w:val="0"/>
                <w:sz w:val="24"/>
              </w:rPr>
            </w:pPr>
            <w:r>
              <w:rPr>
                <w:rFonts w:ascii="Times New Roman" w:eastAsia="宋体" w:hAnsi="Times New Roman" w:cs="Times New Roman" w:hint="eastAsia"/>
                <w:b/>
                <w:bCs/>
                <w:color w:val="333333"/>
                <w:kern w:val="0"/>
                <w:sz w:val="24"/>
              </w:rPr>
              <w:t>收购</w:t>
            </w:r>
            <w:r>
              <w:rPr>
                <w:rFonts w:ascii="Times New Roman" w:eastAsia="宋体" w:hAnsi="Times New Roman" w:cs="Times New Roman" w:hint="eastAsia"/>
                <w:b/>
                <w:bCs/>
                <w:color w:val="333333"/>
                <w:kern w:val="0"/>
                <w:sz w:val="24"/>
              </w:rPr>
              <w:t>SKE</w:t>
            </w:r>
            <w:r>
              <w:rPr>
                <w:rFonts w:ascii="Times New Roman" w:eastAsia="宋体" w:hAnsi="Times New Roman" w:cs="Times New Roman" w:hint="eastAsia"/>
                <w:b/>
                <w:bCs/>
                <w:color w:val="333333"/>
                <w:kern w:val="0"/>
                <w:sz w:val="24"/>
              </w:rPr>
              <w:t>关于空白掩膜版业务</w:t>
            </w:r>
          </w:p>
          <w:p w14:paraId="50349BAE" w14:textId="77777777" w:rsidR="005427A8" w:rsidRDefault="00000000">
            <w:pPr>
              <w:spacing w:line="360" w:lineRule="auto"/>
              <w:ind w:firstLineChars="200" w:firstLine="480"/>
              <w:rPr>
                <w:rFonts w:ascii="宋体" w:eastAsia="宋体" w:hAnsi="宋体" w:cs="宋体" w:hint="eastAsia"/>
                <w:sz w:val="24"/>
                <w:szCs w:val="24"/>
              </w:rPr>
            </w:pPr>
            <w:r>
              <w:rPr>
                <w:rFonts w:ascii="Times New Roman" w:eastAsia="宋体" w:hAnsi="Times New Roman" w:cs="Times New Roman" w:hint="eastAsia"/>
                <w:color w:val="333333"/>
                <w:kern w:val="0"/>
                <w:sz w:val="24"/>
                <w:szCs w:val="24"/>
              </w:rPr>
              <w:t>公司于</w:t>
            </w:r>
            <w:r>
              <w:rPr>
                <w:rFonts w:ascii="Times New Roman" w:eastAsia="宋体" w:hAnsi="Times New Roman" w:cs="Times New Roman" w:hint="eastAsia"/>
                <w:color w:val="333333"/>
                <w:kern w:val="0"/>
                <w:sz w:val="24"/>
                <w:szCs w:val="24"/>
              </w:rPr>
              <w:t>2026</w:t>
            </w:r>
            <w:r>
              <w:rPr>
                <w:rFonts w:ascii="Times New Roman" w:eastAsia="宋体" w:hAnsi="Times New Roman" w:cs="Times New Roman" w:hint="eastAsia"/>
                <w:color w:val="333333"/>
                <w:kern w:val="0"/>
                <w:sz w:val="24"/>
                <w:szCs w:val="24"/>
              </w:rPr>
              <w:t>年</w:t>
            </w:r>
            <w:r>
              <w:rPr>
                <w:rFonts w:ascii="Times New Roman" w:eastAsia="宋体" w:hAnsi="Times New Roman" w:cs="Times New Roman" w:hint="eastAsia"/>
                <w:color w:val="333333"/>
                <w:kern w:val="0"/>
                <w:sz w:val="24"/>
                <w:szCs w:val="24"/>
              </w:rPr>
              <w:t>4</w:t>
            </w:r>
            <w:r>
              <w:rPr>
                <w:rFonts w:ascii="Times New Roman" w:eastAsia="宋体" w:hAnsi="Times New Roman" w:cs="Times New Roman" w:hint="eastAsia"/>
                <w:color w:val="333333"/>
                <w:kern w:val="0"/>
                <w:sz w:val="24"/>
                <w:szCs w:val="24"/>
              </w:rPr>
              <w:t>月</w:t>
            </w:r>
            <w:r>
              <w:rPr>
                <w:rFonts w:ascii="Times New Roman" w:eastAsia="宋体" w:hAnsi="Times New Roman" w:cs="Times New Roman" w:hint="eastAsia"/>
                <w:color w:val="333333"/>
                <w:kern w:val="0"/>
                <w:sz w:val="24"/>
                <w:szCs w:val="24"/>
              </w:rPr>
              <w:t>1</w:t>
            </w:r>
            <w:r>
              <w:rPr>
                <w:rFonts w:ascii="Times New Roman" w:eastAsia="宋体" w:hAnsi="Times New Roman" w:cs="Times New Roman" w:hint="eastAsia"/>
                <w:color w:val="333333"/>
                <w:kern w:val="0"/>
                <w:sz w:val="24"/>
                <w:szCs w:val="24"/>
              </w:rPr>
              <w:t>日披露了《关于签署收购境外公司股权协议暨开展新业务完成的公告》。截至本公告披露之日，本次交易股权交割先决条件已全部满足。公司已根据《股份转让协议》支付交易对价款</w:t>
            </w:r>
            <w:r>
              <w:rPr>
                <w:rFonts w:ascii="Times New Roman" w:eastAsia="宋体" w:hAnsi="Times New Roman" w:cs="Times New Roman" w:hint="eastAsia"/>
                <w:color w:val="333333"/>
                <w:kern w:val="0"/>
                <w:sz w:val="24"/>
                <w:szCs w:val="24"/>
              </w:rPr>
              <w:t>6,496,874.38</w:t>
            </w:r>
            <w:r>
              <w:rPr>
                <w:rFonts w:ascii="Times New Roman" w:eastAsia="宋体" w:hAnsi="Times New Roman" w:cs="Times New Roman" w:hint="eastAsia"/>
                <w:color w:val="333333"/>
                <w:kern w:val="0"/>
                <w:sz w:val="24"/>
                <w:szCs w:val="24"/>
              </w:rPr>
              <w:t>万韩元，按购汇汇率折算人民币</w:t>
            </w:r>
            <w:r>
              <w:rPr>
                <w:rFonts w:ascii="Times New Roman" w:eastAsia="宋体" w:hAnsi="Times New Roman" w:cs="Times New Roman" w:hint="eastAsia"/>
                <w:color w:val="333333"/>
                <w:kern w:val="0"/>
                <w:sz w:val="24"/>
                <w:szCs w:val="24"/>
              </w:rPr>
              <w:t xml:space="preserve">29,840.72 </w:t>
            </w:r>
            <w:r>
              <w:rPr>
                <w:rFonts w:ascii="Times New Roman" w:eastAsia="宋体" w:hAnsi="Times New Roman" w:cs="Times New Roman" w:hint="eastAsia"/>
                <w:color w:val="333333"/>
                <w:kern w:val="0"/>
                <w:sz w:val="24"/>
                <w:szCs w:val="24"/>
              </w:rPr>
              <w:t>万元，最终实际交易金额少于此前双方约定</w:t>
            </w:r>
            <w:r>
              <w:rPr>
                <w:rFonts w:ascii="Times New Roman" w:eastAsia="宋体" w:hAnsi="Times New Roman" w:cs="Times New Roman" w:hint="eastAsia"/>
                <w:color w:val="333333"/>
                <w:kern w:val="0"/>
                <w:sz w:val="24"/>
                <w:szCs w:val="24"/>
              </w:rPr>
              <w:t>680</w:t>
            </w:r>
            <w:r>
              <w:rPr>
                <w:rFonts w:ascii="Times New Roman" w:eastAsia="宋体" w:hAnsi="Times New Roman" w:cs="Times New Roman" w:hint="eastAsia"/>
                <w:color w:val="333333"/>
                <w:kern w:val="0"/>
                <w:sz w:val="24"/>
                <w:szCs w:val="24"/>
              </w:rPr>
              <w:t>亿韩元，主要是因为交割过程中所支付的相关运营费用等低于此前预估，双方对该部分进行调整。据此，本次交易的交割程序已全部完成。交易完成后，公司直接及间接合计持有控股子公司无锡聚光半导体有限公司</w:t>
            </w:r>
            <w:r>
              <w:rPr>
                <w:rFonts w:ascii="Times New Roman" w:eastAsia="宋体" w:hAnsi="Times New Roman" w:cs="Times New Roman" w:hint="eastAsia"/>
                <w:color w:val="333333"/>
                <w:kern w:val="0"/>
                <w:sz w:val="24"/>
                <w:szCs w:val="24"/>
              </w:rPr>
              <w:t>96.88%</w:t>
            </w:r>
            <w:r>
              <w:rPr>
                <w:rFonts w:ascii="Times New Roman" w:eastAsia="宋体" w:hAnsi="Times New Roman" w:cs="Times New Roman" w:hint="eastAsia"/>
                <w:color w:val="333333"/>
                <w:kern w:val="0"/>
                <w:sz w:val="24"/>
                <w:szCs w:val="24"/>
              </w:rPr>
              <w:t>的股权，无锡聚光半导体有限公司的全资子公司聚光芯材微电子</w:t>
            </w:r>
            <w:r>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上海</w:t>
            </w:r>
            <w:r>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有限公司持有</w:t>
            </w:r>
            <w:r>
              <w:rPr>
                <w:rFonts w:ascii="Times New Roman" w:eastAsia="宋体" w:hAnsi="Times New Roman" w:cs="Times New Roman" w:hint="eastAsia"/>
                <w:color w:val="333333"/>
                <w:kern w:val="0"/>
                <w:sz w:val="24"/>
                <w:szCs w:val="24"/>
              </w:rPr>
              <w:t>Lumina Mask</w:t>
            </w:r>
            <w:r>
              <w:rPr>
                <w:rFonts w:ascii="Times New Roman" w:eastAsia="宋体" w:hAnsi="Times New Roman" w:cs="Times New Roman" w:hint="eastAsia"/>
                <w:color w:val="333333"/>
                <w:kern w:val="0"/>
                <w:sz w:val="24"/>
                <w:szCs w:val="24"/>
              </w:rPr>
              <w:t>株式会社</w:t>
            </w:r>
            <w:r>
              <w:rPr>
                <w:rFonts w:ascii="Times New Roman" w:eastAsia="宋体" w:hAnsi="Times New Roman" w:cs="Times New Roman" w:hint="eastAsia"/>
                <w:color w:val="333333"/>
                <w:kern w:val="0"/>
                <w:sz w:val="24"/>
                <w:szCs w:val="24"/>
              </w:rPr>
              <w:t>100%</w:t>
            </w:r>
            <w:r>
              <w:rPr>
                <w:rFonts w:ascii="Times New Roman" w:eastAsia="宋体" w:hAnsi="Times New Roman" w:cs="Times New Roman" w:hint="eastAsia"/>
                <w:color w:val="333333"/>
                <w:kern w:val="0"/>
                <w:sz w:val="24"/>
                <w:szCs w:val="24"/>
              </w:rPr>
              <w:t>的股权。截止公告披露之日，本次交割的对象资产中涉及境外无形资产，截至交割日，有</w:t>
            </w:r>
            <w:r>
              <w:rPr>
                <w:rFonts w:ascii="Times New Roman" w:eastAsia="宋体" w:hAnsi="Times New Roman" w:cs="Times New Roman" w:hint="eastAsia"/>
                <w:color w:val="333333"/>
                <w:kern w:val="0"/>
                <w:sz w:val="24"/>
                <w:szCs w:val="24"/>
              </w:rPr>
              <w:t>29</w:t>
            </w:r>
            <w:r>
              <w:rPr>
                <w:rFonts w:ascii="Times New Roman" w:eastAsia="宋体" w:hAnsi="Times New Roman" w:cs="Times New Roman" w:hint="eastAsia"/>
                <w:color w:val="333333"/>
                <w:kern w:val="0"/>
                <w:sz w:val="24"/>
                <w:szCs w:val="24"/>
              </w:rPr>
              <w:t>项美国申请专利的转让手续目前仍在办理中。</w:t>
            </w:r>
          </w:p>
          <w:p w14:paraId="4850E625" w14:textId="03DE63FC" w:rsidR="005427A8" w:rsidRDefault="00000000">
            <w:pPr>
              <w:widowControl/>
              <w:spacing w:before="150" w:after="150" w:line="360" w:lineRule="auto"/>
              <w:ind w:firstLineChars="200" w:firstLine="482"/>
              <w:rPr>
                <w:rFonts w:ascii="Times New Roman" w:eastAsia="宋体" w:hAnsi="Times New Roman" w:cs="Times New Roman"/>
                <w:b/>
                <w:bCs/>
                <w:color w:val="333333"/>
                <w:kern w:val="0"/>
                <w:sz w:val="24"/>
              </w:rPr>
            </w:pPr>
            <w:r>
              <w:rPr>
                <w:rFonts w:ascii="Times New Roman" w:eastAsia="宋体" w:hAnsi="Times New Roman" w:cs="Times New Roman" w:hint="eastAsia"/>
                <w:b/>
                <w:bCs/>
                <w:color w:val="333333"/>
                <w:kern w:val="0"/>
                <w:sz w:val="24"/>
              </w:rPr>
              <w:t>三、关于公司</w:t>
            </w:r>
            <w:r>
              <w:rPr>
                <w:rFonts w:ascii="Times New Roman" w:eastAsia="宋体" w:hAnsi="Times New Roman" w:cs="Times New Roman" w:hint="eastAsia"/>
                <w:b/>
                <w:bCs/>
                <w:color w:val="333333"/>
                <w:kern w:val="0"/>
                <w:sz w:val="24"/>
              </w:rPr>
              <w:t>2025</w:t>
            </w:r>
            <w:r>
              <w:rPr>
                <w:rFonts w:ascii="Times New Roman" w:eastAsia="宋体" w:hAnsi="Times New Roman" w:cs="Times New Roman" w:hint="eastAsia"/>
                <w:b/>
                <w:bCs/>
                <w:color w:val="333333"/>
                <w:kern w:val="0"/>
                <w:sz w:val="24"/>
              </w:rPr>
              <w:t>年度现金分红</w:t>
            </w:r>
            <w:r w:rsidR="00ED0496">
              <w:rPr>
                <w:rFonts w:ascii="Times New Roman" w:eastAsia="宋体" w:hAnsi="Times New Roman" w:cs="Times New Roman" w:hint="eastAsia"/>
                <w:b/>
                <w:bCs/>
                <w:color w:val="333333"/>
                <w:kern w:val="0"/>
                <w:sz w:val="24"/>
              </w:rPr>
              <w:t>说明</w:t>
            </w:r>
          </w:p>
          <w:p w14:paraId="6D27C999" w14:textId="77777777" w:rsidR="005427A8" w:rsidRDefault="00000000">
            <w:pPr>
              <w:spacing w:line="360" w:lineRule="auto"/>
              <w:ind w:firstLineChars="200" w:firstLine="480"/>
              <w:rPr>
                <w:rFonts w:ascii="宋体" w:eastAsia="宋体" w:hAnsi="宋体" w:cs="宋体" w:hint="eastAsia"/>
                <w:sz w:val="24"/>
                <w:szCs w:val="24"/>
              </w:rPr>
            </w:pPr>
            <w:r>
              <w:rPr>
                <w:rFonts w:ascii="Times New Roman" w:eastAsia="宋体" w:hAnsi="Times New Roman" w:cs="Times New Roman" w:hint="eastAsia"/>
                <w:color w:val="333333"/>
                <w:kern w:val="0"/>
                <w:sz w:val="24"/>
                <w:szCs w:val="24"/>
              </w:rPr>
              <w:t>经容诚会计师事务所（特殊普通合伙）审计，公司</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年度实现归属于上市公司股东的净利润为人民币</w:t>
            </w:r>
            <w:r>
              <w:rPr>
                <w:rFonts w:ascii="Times New Roman" w:eastAsia="宋体" w:hAnsi="Times New Roman" w:cs="Times New Roman" w:hint="eastAsia"/>
                <w:color w:val="333333"/>
                <w:kern w:val="0"/>
                <w:sz w:val="24"/>
                <w:szCs w:val="24"/>
              </w:rPr>
              <w:t>419,680,796.86</w:t>
            </w:r>
            <w:r>
              <w:rPr>
                <w:rFonts w:ascii="Times New Roman" w:eastAsia="宋体" w:hAnsi="Times New Roman" w:cs="Times New Roman" w:hint="eastAsia"/>
                <w:color w:val="333333"/>
                <w:kern w:val="0"/>
                <w:sz w:val="24"/>
                <w:szCs w:val="24"/>
              </w:rPr>
              <w:t>元，截至</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w:t>
            </w:r>
            <w:r>
              <w:rPr>
                <w:rFonts w:ascii="Times New Roman" w:eastAsia="宋体" w:hAnsi="Times New Roman" w:cs="Times New Roman" w:hint="eastAsia"/>
                <w:color w:val="333333"/>
                <w:kern w:val="0"/>
                <w:sz w:val="24"/>
                <w:szCs w:val="24"/>
              </w:rPr>
              <w:t>12</w:t>
            </w:r>
            <w:r>
              <w:rPr>
                <w:rFonts w:ascii="Times New Roman" w:eastAsia="宋体" w:hAnsi="Times New Roman" w:cs="Times New Roman" w:hint="eastAsia"/>
                <w:color w:val="333333"/>
                <w:kern w:val="0"/>
                <w:sz w:val="24"/>
                <w:szCs w:val="24"/>
              </w:rPr>
              <w:t>月</w:t>
            </w:r>
            <w:r>
              <w:rPr>
                <w:rFonts w:ascii="Times New Roman" w:eastAsia="宋体" w:hAnsi="Times New Roman" w:cs="Times New Roman" w:hint="eastAsia"/>
                <w:color w:val="333333"/>
                <w:kern w:val="0"/>
                <w:sz w:val="24"/>
                <w:szCs w:val="24"/>
              </w:rPr>
              <w:t>31</w:t>
            </w:r>
            <w:r>
              <w:rPr>
                <w:rFonts w:ascii="Times New Roman" w:eastAsia="宋体" w:hAnsi="Times New Roman" w:cs="Times New Roman" w:hint="eastAsia"/>
                <w:color w:val="333333"/>
                <w:kern w:val="0"/>
                <w:sz w:val="24"/>
                <w:szCs w:val="24"/>
              </w:rPr>
              <w:t>日，母公司期末可分配利润为人民币</w:t>
            </w:r>
            <w:r>
              <w:rPr>
                <w:rFonts w:ascii="Times New Roman" w:eastAsia="宋体" w:hAnsi="Times New Roman" w:cs="Times New Roman" w:hint="eastAsia"/>
                <w:color w:val="333333"/>
                <w:kern w:val="0"/>
                <w:sz w:val="24"/>
                <w:szCs w:val="24"/>
              </w:rPr>
              <w:t>1,797,043,554.44</w:t>
            </w:r>
            <w:r>
              <w:rPr>
                <w:rFonts w:ascii="Times New Roman" w:eastAsia="宋体" w:hAnsi="Times New Roman" w:cs="Times New Roman" w:hint="eastAsia"/>
                <w:color w:val="333333"/>
                <w:kern w:val="0"/>
                <w:sz w:val="24"/>
                <w:szCs w:val="24"/>
              </w:rPr>
              <w:t>元。经公司董事会决议，公司</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年度拟以实施权益分派股权登记日登记的总股本扣减公司回购专用证券账户中的股份为基数分配利润，不转增股本，不送红股。本次利润分配预案如下：公司拟向全体股东每</w:t>
            </w:r>
            <w:r>
              <w:rPr>
                <w:rFonts w:ascii="Times New Roman" w:eastAsia="宋体" w:hAnsi="Times New Roman" w:cs="Times New Roman" w:hint="eastAsia"/>
                <w:color w:val="333333"/>
                <w:kern w:val="0"/>
                <w:sz w:val="24"/>
                <w:szCs w:val="24"/>
              </w:rPr>
              <w:t>10</w:t>
            </w:r>
            <w:r>
              <w:rPr>
                <w:rFonts w:ascii="Times New Roman" w:eastAsia="宋体" w:hAnsi="Times New Roman" w:cs="Times New Roman" w:hint="eastAsia"/>
                <w:color w:val="333333"/>
                <w:kern w:val="0"/>
                <w:sz w:val="24"/>
                <w:szCs w:val="24"/>
              </w:rPr>
              <w:t>股派发现金红利</w:t>
            </w:r>
            <w:r>
              <w:rPr>
                <w:rFonts w:ascii="Times New Roman" w:eastAsia="宋体" w:hAnsi="Times New Roman" w:cs="Times New Roman" w:hint="eastAsia"/>
                <w:color w:val="333333"/>
                <w:kern w:val="0"/>
                <w:sz w:val="24"/>
                <w:szCs w:val="24"/>
              </w:rPr>
              <w:t>4.32</w:t>
            </w:r>
            <w:r>
              <w:rPr>
                <w:rFonts w:ascii="Times New Roman" w:eastAsia="宋体" w:hAnsi="Times New Roman" w:cs="Times New Roman" w:hint="eastAsia"/>
                <w:color w:val="333333"/>
                <w:kern w:val="0"/>
                <w:sz w:val="24"/>
                <w:szCs w:val="24"/>
              </w:rPr>
              <w:t>元（含税），截至</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w:t>
            </w:r>
            <w:r>
              <w:rPr>
                <w:rFonts w:ascii="Times New Roman" w:eastAsia="宋体" w:hAnsi="Times New Roman" w:cs="Times New Roman" w:hint="eastAsia"/>
                <w:color w:val="333333"/>
                <w:kern w:val="0"/>
                <w:sz w:val="24"/>
                <w:szCs w:val="24"/>
              </w:rPr>
              <w:t>12</w:t>
            </w:r>
            <w:r>
              <w:rPr>
                <w:rFonts w:ascii="Times New Roman" w:eastAsia="宋体" w:hAnsi="Times New Roman" w:cs="Times New Roman" w:hint="eastAsia"/>
                <w:color w:val="333333"/>
                <w:kern w:val="0"/>
                <w:sz w:val="24"/>
                <w:szCs w:val="24"/>
              </w:rPr>
              <w:t>月</w:t>
            </w:r>
            <w:r>
              <w:rPr>
                <w:rFonts w:ascii="Times New Roman" w:eastAsia="宋体" w:hAnsi="Times New Roman" w:cs="Times New Roman" w:hint="eastAsia"/>
                <w:color w:val="333333"/>
                <w:kern w:val="0"/>
                <w:sz w:val="24"/>
                <w:szCs w:val="24"/>
              </w:rPr>
              <w:t>31</w:t>
            </w:r>
            <w:r>
              <w:rPr>
                <w:rFonts w:ascii="Times New Roman" w:eastAsia="宋体" w:hAnsi="Times New Roman" w:cs="Times New Roman" w:hint="eastAsia"/>
                <w:color w:val="333333"/>
                <w:kern w:val="0"/>
                <w:sz w:val="24"/>
                <w:szCs w:val="24"/>
              </w:rPr>
              <w:t>日，公司总股本</w:t>
            </w:r>
            <w:r>
              <w:rPr>
                <w:rFonts w:ascii="Times New Roman" w:eastAsia="宋体" w:hAnsi="Times New Roman" w:cs="Times New Roman" w:hint="eastAsia"/>
                <w:color w:val="333333"/>
                <w:kern w:val="0"/>
                <w:sz w:val="24"/>
                <w:szCs w:val="24"/>
              </w:rPr>
              <w:t xml:space="preserve">242,033,643 </w:t>
            </w:r>
            <w:r>
              <w:rPr>
                <w:rFonts w:ascii="Times New Roman" w:eastAsia="宋体" w:hAnsi="Times New Roman" w:cs="Times New Roman" w:hint="eastAsia"/>
                <w:color w:val="333333"/>
                <w:kern w:val="0"/>
                <w:sz w:val="24"/>
                <w:szCs w:val="24"/>
              </w:rPr>
              <w:t>股，扣减公司回购专用证券账户中的股份</w:t>
            </w:r>
            <w:r>
              <w:rPr>
                <w:rFonts w:ascii="Times New Roman" w:eastAsia="宋体" w:hAnsi="Times New Roman" w:cs="Times New Roman" w:hint="eastAsia"/>
                <w:color w:val="333333"/>
                <w:kern w:val="0"/>
                <w:sz w:val="24"/>
                <w:szCs w:val="24"/>
              </w:rPr>
              <w:t>10,550,334</w:t>
            </w:r>
            <w:r>
              <w:rPr>
                <w:rFonts w:ascii="Times New Roman" w:eastAsia="宋体" w:hAnsi="Times New Roman" w:cs="Times New Roman" w:hint="eastAsia"/>
                <w:color w:val="333333"/>
                <w:kern w:val="0"/>
                <w:sz w:val="24"/>
                <w:szCs w:val="24"/>
              </w:rPr>
              <w:t>股后的股本</w:t>
            </w:r>
            <w:r>
              <w:rPr>
                <w:rFonts w:ascii="Times New Roman" w:eastAsia="宋体" w:hAnsi="Times New Roman" w:cs="Times New Roman" w:hint="eastAsia"/>
                <w:color w:val="333333"/>
                <w:kern w:val="0"/>
                <w:sz w:val="24"/>
                <w:szCs w:val="24"/>
              </w:rPr>
              <w:t>231,483,309</w:t>
            </w:r>
            <w:r>
              <w:rPr>
                <w:rFonts w:ascii="Times New Roman" w:eastAsia="宋体" w:hAnsi="Times New Roman" w:cs="Times New Roman" w:hint="eastAsia"/>
                <w:color w:val="333333"/>
                <w:kern w:val="0"/>
                <w:sz w:val="24"/>
                <w:szCs w:val="24"/>
              </w:rPr>
              <w:t>股，以此计算合计拟派发现金红利</w:t>
            </w:r>
            <w:r>
              <w:rPr>
                <w:rFonts w:ascii="Times New Roman" w:eastAsia="宋体" w:hAnsi="Times New Roman" w:cs="Times New Roman" w:hint="eastAsia"/>
                <w:color w:val="333333"/>
                <w:kern w:val="0"/>
                <w:sz w:val="24"/>
                <w:szCs w:val="24"/>
              </w:rPr>
              <w:t>100,000,789.49</w:t>
            </w:r>
            <w:r>
              <w:rPr>
                <w:rFonts w:ascii="Times New Roman" w:eastAsia="宋体" w:hAnsi="Times New Roman" w:cs="Times New Roman" w:hint="eastAsia"/>
                <w:color w:val="333333"/>
                <w:kern w:val="0"/>
                <w:sz w:val="24"/>
                <w:szCs w:val="24"/>
              </w:rPr>
              <w:t>元（含税）。本年度现金分红</w:t>
            </w:r>
            <w:r>
              <w:rPr>
                <w:rFonts w:ascii="Times New Roman" w:eastAsia="宋体" w:hAnsi="Times New Roman" w:cs="Times New Roman" w:hint="eastAsia"/>
                <w:color w:val="333333"/>
                <w:kern w:val="0"/>
                <w:sz w:val="24"/>
                <w:szCs w:val="24"/>
              </w:rPr>
              <w:t>100,000,789.49</w:t>
            </w:r>
            <w:r>
              <w:rPr>
                <w:rFonts w:ascii="Times New Roman" w:eastAsia="宋体" w:hAnsi="Times New Roman" w:cs="Times New Roman" w:hint="eastAsia"/>
                <w:color w:val="333333"/>
                <w:kern w:val="0"/>
                <w:sz w:val="24"/>
                <w:szCs w:val="24"/>
              </w:rPr>
              <w:t>元，占本年度归属于母公司股东净利润比例为</w:t>
            </w:r>
            <w:r>
              <w:rPr>
                <w:rFonts w:ascii="Times New Roman" w:eastAsia="宋体" w:hAnsi="Times New Roman" w:cs="Times New Roman" w:hint="eastAsia"/>
                <w:color w:val="333333"/>
                <w:kern w:val="0"/>
                <w:sz w:val="24"/>
                <w:szCs w:val="24"/>
              </w:rPr>
              <w:t>23.83%</w:t>
            </w:r>
            <w:r>
              <w:rPr>
                <w:rFonts w:ascii="Times New Roman" w:eastAsia="宋体" w:hAnsi="Times New Roman" w:cs="Times New Roman" w:hint="eastAsia"/>
                <w:color w:val="333333"/>
                <w:kern w:val="0"/>
                <w:sz w:val="24"/>
                <w:szCs w:val="24"/>
              </w:rPr>
              <w:t>。如在本公告披露之日起</w:t>
            </w:r>
            <w:proofErr w:type="gramStart"/>
            <w:r>
              <w:rPr>
                <w:rFonts w:ascii="Times New Roman" w:eastAsia="宋体" w:hAnsi="Times New Roman" w:cs="Times New Roman" w:hint="eastAsia"/>
                <w:color w:val="333333"/>
                <w:kern w:val="0"/>
                <w:sz w:val="24"/>
                <w:szCs w:val="24"/>
              </w:rPr>
              <w:t>至实施</w:t>
            </w:r>
            <w:proofErr w:type="gramEnd"/>
            <w:r>
              <w:rPr>
                <w:rFonts w:ascii="Times New Roman" w:eastAsia="宋体" w:hAnsi="Times New Roman" w:cs="Times New Roman" w:hint="eastAsia"/>
                <w:color w:val="333333"/>
                <w:kern w:val="0"/>
                <w:sz w:val="24"/>
                <w:szCs w:val="24"/>
              </w:rPr>
              <w:t>权益分派的股权登记日前公司总股本发生变动的，公司</w:t>
            </w:r>
            <w:proofErr w:type="gramStart"/>
            <w:r>
              <w:rPr>
                <w:rFonts w:ascii="Times New Roman" w:eastAsia="宋体" w:hAnsi="Times New Roman" w:cs="Times New Roman" w:hint="eastAsia"/>
                <w:color w:val="333333"/>
                <w:kern w:val="0"/>
                <w:sz w:val="24"/>
                <w:szCs w:val="24"/>
              </w:rPr>
              <w:t>拟维持</w:t>
            </w:r>
            <w:proofErr w:type="gramEnd"/>
            <w:r>
              <w:rPr>
                <w:rFonts w:ascii="Times New Roman" w:eastAsia="宋体" w:hAnsi="Times New Roman" w:cs="Times New Roman" w:hint="eastAsia"/>
                <w:color w:val="333333"/>
                <w:kern w:val="0"/>
                <w:sz w:val="24"/>
                <w:szCs w:val="24"/>
              </w:rPr>
              <w:t>分配总额不变，相应调整每</w:t>
            </w:r>
            <w:proofErr w:type="gramStart"/>
            <w:r>
              <w:rPr>
                <w:rFonts w:ascii="Times New Roman" w:eastAsia="宋体" w:hAnsi="Times New Roman" w:cs="Times New Roman" w:hint="eastAsia"/>
                <w:color w:val="333333"/>
                <w:kern w:val="0"/>
                <w:sz w:val="24"/>
                <w:szCs w:val="24"/>
              </w:rPr>
              <w:t>股分</w:t>
            </w:r>
            <w:proofErr w:type="gramEnd"/>
            <w:r>
              <w:rPr>
                <w:rFonts w:ascii="Times New Roman" w:eastAsia="宋体" w:hAnsi="Times New Roman" w:cs="Times New Roman" w:hint="eastAsia"/>
                <w:color w:val="333333"/>
                <w:kern w:val="0"/>
                <w:sz w:val="24"/>
                <w:szCs w:val="24"/>
              </w:rPr>
              <w:t>配比例。如后续总股本发生变化，将另行公告具体调整情况。本次公司</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年度利润分配预案尚需提交公司</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年年度股东会审议。</w:t>
            </w:r>
          </w:p>
          <w:p w14:paraId="25153B6E" w14:textId="77777777" w:rsidR="005427A8" w:rsidRDefault="00000000">
            <w:pPr>
              <w:widowControl/>
              <w:spacing w:before="150" w:after="150" w:line="360" w:lineRule="auto"/>
              <w:ind w:firstLineChars="200" w:firstLine="482"/>
              <w:rPr>
                <w:rFonts w:ascii="Times New Roman" w:eastAsia="宋体" w:hAnsi="Times New Roman" w:cs="Times New Roman"/>
                <w:b/>
                <w:bCs/>
                <w:color w:val="333333"/>
                <w:kern w:val="0"/>
                <w:sz w:val="24"/>
              </w:rPr>
            </w:pPr>
            <w:r>
              <w:rPr>
                <w:rFonts w:ascii="Times New Roman" w:eastAsia="宋体" w:hAnsi="Times New Roman" w:cs="Times New Roman" w:hint="eastAsia"/>
                <w:b/>
                <w:bCs/>
                <w:color w:val="333333"/>
                <w:kern w:val="0"/>
                <w:sz w:val="24"/>
              </w:rPr>
              <w:lastRenderedPageBreak/>
              <w:t>四、本年度现金分红比例低于</w:t>
            </w:r>
            <w:r>
              <w:rPr>
                <w:rFonts w:ascii="Times New Roman" w:eastAsia="宋体" w:hAnsi="Times New Roman" w:cs="Times New Roman" w:hint="eastAsia"/>
                <w:b/>
                <w:bCs/>
                <w:color w:val="333333"/>
                <w:kern w:val="0"/>
                <w:sz w:val="24"/>
              </w:rPr>
              <w:t>30%</w:t>
            </w:r>
            <w:r>
              <w:rPr>
                <w:rFonts w:ascii="Times New Roman" w:eastAsia="宋体" w:hAnsi="Times New Roman" w:cs="Times New Roman" w:hint="eastAsia"/>
                <w:b/>
                <w:bCs/>
                <w:color w:val="333333"/>
                <w:kern w:val="0"/>
                <w:sz w:val="24"/>
              </w:rPr>
              <w:t>的情况说明</w:t>
            </w:r>
          </w:p>
          <w:p w14:paraId="060BFCF0" w14:textId="77777777" w:rsidR="005427A8"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年度，公司实现归属于上市公司股东的净利润为人民币</w:t>
            </w:r>
            <w:r>
              <w:rPr>
                <w:rFonts w:ascii="Times New Roman" w:eastAsia="宋体" w:hAnsi="Times New Roman" w:cs="Times New Roman" w:hint="eastAsia"/>
                <w:color w:val="333333"/>
                <w:kern w:val="0"/>
                <w:sz w:val="24"/>
                <w:szCs w:val="24"/>
              </w:rPr>
              <w:t>419,680,796.86</w:t>
            </w:r>
            <w:r>
              <w:rPr>
                <w:rFonts w:ascii="Times New Roman" w:eastAsia="宋体" w:hAnsi="Times New Roman" w:cs="Times New Roman" w:hint="eastAsia"/>
                <w:color w:val="333333"/>
                <w:kern w:val="0"/>
                <w:sz w:val="24"/>
                <w:szCs w:val="24"/>
              </w:rPr>
              <w:t>元，截至</w:t>
            </w: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w:t>
            </w:r>
            <w:r>
              <w:rPr>
                <w:rFonts w:ascii="Times New Roman" w:eastAsia="宋体" w:hAnsi="Times New Roman" w:cs="Times New Roman" w:hint="eastAsia"/>
                <w:color w:val="333333"/>
                <w:kern w:val="0"/>
                <w:sz w:val="24"/>
                <w:szCs w:val="24"/>
              </w:rPr>
              <w:t>12</w:t>
            </w:r>
            <w:r>
              <w:rPr>
                <w:rFonts w:ascii="Times New Roman" w:eastAsia="宋体" w:hAnsi="Times New Roman" w:cs="Times New Roman" w:hint="eastAsia"/>
                <w:color w:val="333333"/>
                <w:kern w:val="0"/>
                <w:sz w:val="24"/>
                <w:szCs w:val="24"/>
              </w:rPr>
              <w:t>月</w:t>
            </w:r>
            <w:r>
              <w:rPr>
                <w:rFonts w:ascii="Times New Roman" w:eastAsia="宋体" w:hAnsi="Times New Roman" w:cs="Times New Roman" w:hint="eastAsia"/>
                <w:color w:val="333333"/>
                <w:kern w:val="0"/>
                <w:sz w:val="24"/>
                <w:szCs w:val="24"/>
              </w:rPr>
              <w:t>31</w:t>
            </w:r>
            <w:r>
              <w:rPr>
                <w:rFonts w:ascii="Times New Roman" w:eastAsia="宋体" w:hAnsi="Times New Roman" w:cs="Times New Roman" w:hint="eastAsia"/>
                <w:color w:val="333333"/>
                <w:kern w:val="0"/>
                <w:sz w:val="24"/>
                <w:szCs w:val="24"/>
              </w:rPr>
              <w:t>日，母公司期末可分配利润为人民币</w:t>
            </w:r>
            <w:r>
              <w:rPr>
                <w:rFonts w:ascii="Times New Roman" w:eastAsia="宋体" w:hAnsi="Times New Roman" w:cs="Times New Roman" w:hint="eastAsia"/>
                <w:color w:val="333333"/>
                <w:kern w:val="0"/>
                <w:sz w:val="24"/>
                <w:szCs w:val="24"/>
              </w:rPr>
              <w:t>1,797,043,554.44</w:t>
            </w:r>
            <w:r>
              <w:rPr>
                <w:rFonts w:ascii="Times New Roman" w:eastAsia="宋体" w:hAnsi="Times New Roman" w:cs="Times New Roman" w:hint="eastAsia"/>
                <w:color w:val="333333"/>
                <w:kern w:val="0"/>
                <w:sz w:val="24"/>
                <w:szCs w:val="24"/>
              </w:rPr>
              <w:t>元。本次公司拟派发的现金红利总额为</w:t>
            </w:r>
            <w:r>
              <w:rPr>
                <w:rFonts w:ascii="Times New Roman" w:eastAsia="宋体" w:hAnsi="Times New Roman" w:cs="Times New Roman" w:hint="eastAsia"/>
                <w:color w:val="333333"/>
                <w:kern w:val="0"/>
                <w:sz w:val="24"/>
                <w:szCs w:val="24"/>
              </w:rPr>
              <w:t>100,000,789.49</w:t>
            </w:r>
            <w:r>
              <w:rPr>
                <w:rFonts w:ascii="Times New Roman" w:eastAsia="宋体" w:hAnsi="Times New Roman" w:cs="Times New Roman" w:hint="eastAsia"/>
                <w:color w:val="333333"/>
                <w:kern w:val="0"/>
                <w:sz w:val="24"/>
                <w:szCs w:val="24"/>
              </w:rPr>
              <w:t>元（含税）；本年度公司现金分红总额占归属于母公司股东净利润的比例为</w:t>
            </w:r>
            <w:r>
              <w:rPr>
                <w:rFonts w:ascii="Times New Roman" w:eastAsia="宋体" w:hAnsi="Times New Roman" w:cs="Times New Roman" w:hint="eastAsia"/>
                <w:color w:val="333333"/>
                <w:kern w:val="0"/>
                <w:sz w:val="24"/>
                <w:szCs w:val="24"/>
              </w:rPr>
              <w:t>23.83%</w:t>
            </w:r>
            <w:r>
              <w:rPr>
                <w:rFonts w:ascii="Times New Roman" w:eastAsia="宋体" w:hAnsi="Times New Roman" w:cs="Times New Roman" w:hint="eastAsia"/>
                <w:color w:val="333333"/>
                <w:kern w:val="0"/>
                <w:sz w:val="24"/>
                <w:szCs w:val="24"/>
              </w:rPr>
              <w:t>，占本年度归属于上市公司股东的净利润比例低于</w:t>
            </w:r>
            <w:r>
              <w:rPr>
                <w:rFonts w:ascii="Times New Roman" w:eastAsia="宋体" w:hAnsi="Times New Roman" w:cs="Times New Roman" w:hint="eastAsia"/>
                <w:color w:val="333333"/>
                <w:kern w:val="0"/>
                <w:sz w:val="24"/>
                <w:szCs w:val="24"/>
              </w:rPr>
              <w:t>30%</w:t>
            </w:r>
            <w:r>
              <w:rPr>
                <w:rFonts w:ascii="Times New Roman" w:eastAsia="宋体" w:hAnsi="Times New Roman" w:cs="Times New Roman" w:hint="eastAsia"/>
                <w:color w:val="333333"/>
                <w:kern w:val="0"/>
                <w:sz w:val="24"/>
                <w:szCs w:val="24"/>
              </w:rPr>
              <w:t>，具体原因分项说明如下：</w:t>
            </w:r>
          </w:p>
          <w:p w14:paraId="14F339BD" w14:textId="77777777" w:rsidR="005427A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（一）公司所处行业情况及特点</w:t>
            </w:r>
          </w:p>
          <w:p w14:paraId="51FAC420" w14:textId="77777777" w:rsidR="005427A8"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公司是一家位于中国的由研发驱动的先进材料公司。公司的技术能力涵盖</w:t>
            </w:r>
            <w:proofErr w:type="gramStart"/>
            <w:r>
              <w:rPr>
                <w:rFonts w:ascii="Times New Roman" w:eastAsia="宋体" w:hAnsi="Times New Roman" w:cs="Times New Roman" w:hint="eastAsia"/>
                <w:color w:val="333333"/>
                <w:kern w:val="0"/>
                <w:sz w:val="24"/>
                <w:szCs w:val="24"/>
              </w:rPr>
              <w:t>无机与</w:t>
            </w:r>
            <w:proofErr w:type="gramEnd"/>
            <w:r>
              <w:rPr>
                <w:rFonts w:ascii="Times New Roman" w:eastAsia="宋体" w:hAnsi="Times New Roman" w:cs="Times New Roman" w:hint="eastAsia"/>
                <w:color w:val="333333"/>
                <w:kern w:val="0"/>
                <w:sz w:val="24"/>
                <w:szCs w:val="24"/>
              </w:rPr>
              <w:t>有机材料的合成、配方设计、制造工艺、分析以及应用开发，并形成多元化的产品布局。此外，公司维持稳定而高效的营运管理体系，以支持业务的持续推进及可持续增长。</w:t>
            </w:r>
          </w:p>
          <w:p w14:paraId="1C42EFDF" w14:textId="77777777" w:rsidR="005427A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（二）公司发展阶段和自身经营模式</w:t>
            </w:r>
          </w:p>
          <w:p w14:paraId="4EF8F53C" w14:textId="77777777" w:rsidR="005427A8"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公司核心业务是开发及制造适用于不同光伏电池结构的</w:t>
            </w:r>
            <w:proofErr w:type="gramStart"/>
            <w:r>
              <w:rPr>
                <w:rFonts w:ascii="Times New Roman" w:eastAsia="宋体" w:hAnsi="Times New Roman" w:cs="Times New Roman" w:hint="eastAsia"/>
                <w:color w:val="333333"/>
                <w:kern w:val="0"/>
                <w:sz w:val="24"/>
                <w:szCs w:val="24"/>
              </w:rPr>
              <w:t>完善光</w:t>
            </w:r>
            <w:proofErr w:type="gramEnd"/>
            <w:r>
              <w:rPr>
                <w:rFonts w:ascii="Times New Roman" w:eastAsia="宋体" w:hAnsi="Times New Roman" w:cs="Times New Roman" w:hint="eastAsia"/>
                <w:color w:val="333333"/>
                <w:kern w:val="0"/>
                <w:sz w:val="24"/>
                <w:szCs w:val="24"/>
              </w:rPr>
              <w:t>伏导电浆料产品组合。经过多年技术沉淀，公司已经构筑了品类丰富、迭代迅速的金属化解决方案，能够满足市场主流的各种高效光伏电池技术路线对导电浆料产品的需求。同时，技术与工艺的创新也对浆料的高精度及定制</w:t>
            </w:r>
            <w:proofErr w:type="gramStart"/>
            <w:r>
              <w:rPr>
                <w:rFonts w:ascii="Times New Roman" w:eastAsia="宋体" w:hAnsi="Times New Roman" w:cs="Times New Roman" w:hint="eastAsia"/>
                <w:color w:val="333333"/>
                <w:kern w:val="0"/>
                <w:sz w:val="24"/>
                <w:szCs w:val="24"/>
              </w:rPr>
              <w:t>化提出</w:t>
            </w:r>
            <w:proofErr w:type="gramEnd"/>
            <w:r>
              <w:rPr>
                <w:rFonts w:ascii="Times New Roman" w:eastAsia="宋体" w:hAnsi="Times New Roman" w:cs="Times New Roman" w:hint="eastAsia"/>
                <w:color w:val="333333"/>
                <w:kern w:val="0"/>
                <w:sz w:val="24"/>
                <w:szCs w:val="24"/>
              </w:rPr>
              <w:t>了更高要求，驱动厂商持续优化配方及生产工艺，以确保在严苛印刷条件下产品的导电性、稳定性与可靠性，进而推动行业向更高技术壁垒与更高附加值方向演进。</w:t>
            </w:r>
          </w:p>
          <w:p w14:paraId="3FE4D39E" w14:textId="77777777" w:rsidR="005427A8"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公司前瞻性布局</w:t>
            </w:r>
            <w:proofErr w:type="gramStart"/>
            <w:r>
              <w:rPr>
                <w:rFonts w:ascii="Times New Roman" w:eastAsia="宋体" w:hAnsi="Times New Roman" w:cs="Times New Roman" w:hint="eastAsia"/>
                <w:color w:val="333333"/>
                <w:kern w:val="0"/>
                <w:sz w:val="24"/>
                <w:szCs w:val="24"/>
              </w:rPr>
              <w:t>少银化</w:t>
            </w:r>
            <w:proofErr w:type="gramEnd"/>
            <w:r>
              <w:rPr>
                <w:rFonts w:ascii="Times New Roman" w:eastAsia="宋体" w:hAnsi="Times New Roman" w:cs="Times New Roman" w:hint="eastAsia"/>
                <w:color w:val="333333"/>
                <w:kern w:val="0"/>
                <w:sz w:val="24"/>
                <w:szCs w:val="24"/>
              </w:rPr>
              <w:t>、无银化技术趋势，为客户提供全套</w:t>
            </w:r>
            <w:proofErr w:type="gramStart"/>
            <w:r>
              <w:rPr>
                <w:rFonts w:ascii="Times New Roman" w:eastAsia="宋体" w:hAnsi="Times New Roman" w:cs="Times New Roman" w:hint="eastAsia"/>
                <w:color w:val="333333"/>
                <w:kern w:val="0"/>
                <w:sz w:val="24"/>
                <w:szCs w:val="24"/>
              </w:rPr>
              <w:t>贱</w:t>
            </w:r>
            <w:proofErr w:type="gramEnd"/>
            <w:r>
              <w:rPr>
                <w:rFonts w:ascii="Times New Roman" w:eastAsia="宋体" w:hAnsi="Times New Roman" w:cs="Times New Roman" w:hint="eastAsia"/>
                <w:color w:val="333333"/>
                <w:kern w:val="0"/>
                <w:sz w:val="24"/>
                <w:szCs w:val="24"/>
              </w:rPr>
              <w:t>金属体系浆料（</w:t>
            </w:r>
            <w:proofErr w:type="gramStart"/>
            <w:r>
              <w:rPr>
                <w:rFonts w:ascii="Times New Roman" w:eastAsia="宋体" w:hAnsi="Times New Roman" w:cs="Times New Roman" w:hint="eastAsia"/>
                <w:color w:val="333333"/>
                <w:kern w:val="0"/>
                <w:sz w:val="24"/>
                <w:szCs w:val="24"/>
              </w:rPr>
              <w:t>银镍浆料</w:t>
            </w:r>
            <w:proofErr w:type="gramEnd"/>
            <w:r>
              <w:rPr>
                <w:rFonts w:ascii="Times New Roman" w:eastAsia="宋体" w:hAnsi="Times New Roman" w:cs="Times New Roman" w:hint="eastAsia"/>
                <w:color w:val="333333"/>
                <w:kern w:val="0"/>
                <w:sz w:val="24"/>
                <w:szCs w:val="24"/>
              </w:rPr>
              <w:t>，银铜浆料，纯铜浆料）、</w:t>
            </w:r>
            <w:proofErr w:type="gramStart"/>
            <w:r>
              <w:rPr>
                <w:rFonts w:ascii="Times New Roman" w:eastAsia="宋体" w:hAnsi="Times New Roman" w:cs="Times New Roman" w:hint="eastAsia"/>
                <w:color w:val="333333"/>
                <w:kern w:val="0"/>
                <w:sz w:val="24"/>
                <w:szCs w:val="24"/>
              </w:rPr>
              <w:t>低固含</w:t>
            </w:r>
            <w:proofErr w:type="gramEnd"/>
            <w:r>
              <w:rPr>
                <w:rFonts w:ascii="Times New Roman" w:eastAsia="宋体" w:hAnsi="Times New Roman" w:cs="Times New Roman" w:hint="eastAsia"/>
                <w:color w:val="333333"/>
                <w:kern w:val="0"/>
                <w:sz w:val="24"/>
                <w:szCs w:val="24"/>
              </w:rPr>
              <w:t>导电浆料，</w:t>
            </w:r>
            <w:proofErr w:type="gramStart"/>
            <w:r>
              <w:rPr>
                <w:rFonts w:ascii="Times New Roman" w:eastAsia="宋体" w:hAnsi="Times New Roman" w:cs="Times New Roman" w:hint="eastAsia"/>
                <w:color w:val="333333"/>
                <w:kern w:val="0"/>
                <w:sz w:val="24"/>
                <w:szCs w:val="24"/>
              </w:rPr>
              <w:t>新一代超窄线宽</w:t>
            </w:r>
            <w:proofErr w:type="gramEnd"/>
            <w:r>
              <w:rPr>
                <w:rFonts w:ascii="Times New Roman" w:eastAsia="宋体" w:hAnsi="Times New Roman" w:cs="Times New Roman" w:hint="eastAsia"/>
                <w:color w:val="333333"/>
                <w:kern w:val="0"/>
                <w:sz w:val="24"/>
                <w:szCs w:val="24"/>
              </w:rPr>
              <w:t>印刷浆料），有助于光</w:t>
            </w:r>
            <w:proofErr w:type="gramStart"/>
            <w:r>
              <w:rPr>
                <w:rFonts w:ascii="Times New Roman" w:eastAsia="宋体" w:hAnsi="Times New Roman" w:cs="Times New Roman" w:hint="eastAsia"/>
                <w:color w:val="333333"/>
                <w:kern w:val="0"/>
                <w:sz w:val="24"/>
                <w:szCs w:val="24"/>
              </w:rPr>
              <w:t>伏行业</w:t>
            </w:r>
            <w:proofErr w:type="gramEnd"/>
            <w:r>
              <w:rPr>
                <w:rFonts w:ascii="Times New Roman" w:eastAsia="宋体" w:hAnsi="Times New Roman" w:cs="Times New Roman" w:hint="eastAsia"/>
                <w:color w:val="333333"/>
                <w:kern w:val="0"/>
                <w:sz w:val="24"/>
                <w:szCs w:val="24"/>
              </w:rPr>
              <w:t>及电池客户进一步降本，进一步巩固公司光伏导电浆料全球领导者地位。立足于光伏导电浆料领域的技术积淀，公司积极布局通信器件及电子元器件等浆料应用领域，并将业务延伸至金浆、钌氧化物浆料等高可靠性贵金属材料。突破传统材料供应商角色，形成提供“材料定制开发</w:t>
            </w:r>
            <w:r>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器件联合设计</w:t>
            </w:r>
            <w:r>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产线工艺匹配优化”的金属化解决方案的能力。未来仍须持续投入大量资金用于相关项目研发，凭借国产替代优势公司们深度融入头部客户供应链，助力中国电子材料产业实</w:t>
            </w:r>
            <w:r>
              <w:rPr>
                <w:rFonts w:ascii="Times New Roman" w:eastAsia="宋体" w:hAnsi="Times New Roman" w:cs="Times New Roman" w:hint="eastAsia"/>
                <w:color w:val="333333"/>
                <w:kern w:val="0"/>
                <w:sz w:val="24"/>
                <w:szCs w:val="24"/>
              </w:rPr>
              <w:lastRenderedPageBreak/>
              <w:t>现本土化、安全与韧性发展。</w:t>
            </w:r>
          </w:p>
          <w:p w14:paraId="48971F8D" w14:textId="77777777" w:rsidR="005427A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（三）公司盈利水平及资金需求</w:t>
            </w:r>
          </w:p>
          <w:p w14:paraId="68A2452D" w14:textId="77777777" w:rsidR="005427A8" w:rsidRDefault="00000000">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hint="eastAsia"/>
                <w:color w:val="333333"/>
                <w:kern w:val="0"/>
                <w:sz w:val="24"/>
                <w:szCs w:val="24"/>
              </w:rPr>
              <w:t>2025</w:t>
            </w:r>
            <w:r>
              <w:rPr>
                <w:rFonts w:ascii="Times New Roman" w:eastAsia="宋体" w:hAnsi="Times New Roman" w:cs="Times New Roman" w:hint="eastAsia"/>
                <w:color w:val="333333"/>
                <w:kern w:val="0"/>
                <w:sz w:val="24"/>
                <w:szCs w:val="24"/>
              </w:rPr>
              <w:t>年度，公司实现营业收入</w:t>
            </w:r>
            <w:r>
              <w:rPr>
                <w:rFonts w:ascii="Times New Roman" w:eastAsia="宋体" w:hAnsi="Times New Roman" w:cs="Times New Roman" w:hint="eastAsia"/>
                <w:color w:val="333333"/>
                <w:kern w:val="0"/>
                <w:sz w:val="24"/>
                <w:szCs w:val="24"/>
              </w:rPr>
              <w:t>145.93</w:t>
            </w:r>
            <w:r>
              <w:rPr>
                <w:rFonts w:ascii="Times New Roman" w:eastAsia="宋体" w:hAnsi="Times New Roman" w:cs="Times New Roman" w:hint="eastAsia"/>
                <w:color w:val="333333"/>
                <w:kern w:val="0"/>
                <w:sz w:val="24"/>
                <w:szCs w:val="24"/>
              </w:rPr>
              <w:t>亿元，同比上升</w:t>
            </w:r>
            <w:r>
              <w:rPr>
                <w:rFonts w:ascii="Times New Roman" w:eastAsia="宋体" w:hAnsi="Times New Roman" w:cs="Times New Roman" w:hint="eastAsia"/>
                <w:color w:val="333333"/>
                <w:kern w:val="0"/>
                <w:sz w:val="24"/>
                <w:szCs w:val="24"/>
              </w:rPr>
              <w:t>16.86%</w:t>
            </w:r>
            <w:r>
              <w:rPr>
                <w:rFonts w:ascii="Times New Roman" w:eastAsia="宋体" w:hAnsi="Times New Roman" w:cs="Times New Roman" w:hint="eastAsia"/>
                <w:color w:val="333333"/>
                <w:kern w:val="0"/>
                <w:sz w:val="24"/>
                <w:szCs w:val="24"/>
              </w:rPr>
              <w:t>；归属于上市公司股东的净利润为</w:t>
            </w:r>
            <w:r>
              <w:rPr>
                <w:rFonts w:ascii="Times New Roman" w:eastAsia="宋体" w:hAnsi="Times New Roman" w:cs="Times New Roman" w:hint="eastAsia"/>
                <w:color w:val="333333"/>
                <w:kern w:val="0"/>
                <w:sz w:val="24"/>
                <w:szCs w:val="24"/>
              </w:rPr>
              <w:t>4.20</w:t>
            </w:r>
            <w:r>
              <w:rPr>
                <w:rFonts w:ascii="Times New Roman" w:eastAsia="宋体" w:hAnsi="Times New Roman" w:cs="Times New Roman" w:hint="eastAsia"/>
                <w:color w:val="333333"/>
                <w:kern w:val="0"/>
                <w:sz w:val="24"/>
                <w:szCs w:val="24"/>
              </w:rPr>
              <w:t>亿元，同比上升</w:t>
            </w:r>
            <w:r>
              <w:rPr>
                <w:rFonts w:ascii="Times New Roman" w:eastAsia="宋体" w:hAnsi="Times New Roman" w:cs="Times New Roman" w:hint="eastAsia"/>
                <w:color w:val="333333"/>
                <w:kern w:val="0"/>
                <w:sz w:val="24"/>
                <w:szCs w:val="24"/>
              </w:rPr>
              <w:t>0.40%</w:t>
            </w:r>
            <w:r>
              <w:rPr>
                <w:rFonts w:ascii="Times New Roman" w:eastAsia="宋体" w:hAnsi="Times New Roman" w:cs="Times New Roman" w:hint="eastAsia"/>
                <w:color w:val="333333"/>
                <w:kern w:val="0"/>
                <w:sz w:val="24"/>
                <w:szCs w:val="24"/>
              </w:rPr>
              <w:t>；扣除非经常性损益后归属于母公司股东的净利润为</w:t>
            </w:r>
            <w:r>
              <w:rPr>
                <w:rFonts w:ascii="Times New Roman" w:eastAsia="宋体" w:hAnsi="Times New Roman" w:cs="Times New Roman" w:hint="eastAsia"/>
                <w:color w:val="333333"/>
                <w:kern w:val="0"/>
                <w:sz w:val="24"/>
                <w:szCs w:val="24"/>
              </w:rPr>
              <w:t>3.90</w:t>
            </w:r>
            <w:r>
              <w:rPr>
                <w:rFonts w:ascii="Times New Roman" w:eastAsia="宋体" w:hAnsi="Times New Roman" w:cs="Times New Roman" w:hint="eastAsia"/>
                <w:color w:val="333333"/>
                <w:kern w:val="0"/>
                <w:sz w:val="24"/>
                <w:szCs w:val="24"/>
              </w:rPr>
              <w:t>亿元，同比下降</w:t>
            </w:r>
            <w:r>
              <w:rPr>
                <w:rFonts w:ascii="Times New Roman" w:eastAsia="宋体" w:hAnsi="Times New Roman" w:cs="Times New Roman" w:hint="eastAsia"/>
                <w:color w:val="333333"/>
                <w:kern w:val="0"/>
                <w:sz w:val="24"/>
                <w:szCs w:val="24"/>
              </w:rPr>
              <w:t>3.77%</w:t>
            </w:r>
            <w:r>
              <w:rPr>
                <w:rFonts w:ascii="Times New Roman" w:eastAsia="宋体" w:hAnsi="Times New Roman" w:cs="Times New Roman" w:hint="eastAsia"/>
                <w:color w:val="333333"/>
                <w:kern w:val="0"/>
                <w:sz w:val="24"/>
                <w:szCs w:val="24"/>
              </w:rPr>
              <w:t>。</w:t>
            </w:r>
          </w:p>
          <w:p w14:paraId="3444D133" w14:textId="77777777" w:rsidR="005427A8" w:rsidRDefault="00000000">
            <w:pPr>
              <w:spacing w:line="360" w:lineRule="auto"/>
              <w:ind w:firstLineChars="200" w:firstLine="480"/>
              <w:rPr>
                <w:rFonts w:ascii="宋体" w:eastAsia="宋体" w:hAnsi="宋体" w:cs="宋体" w:hint="eastAsia"/>
                <w:sz w:val="24"/>
                <w:szCs w:val="24"/>
              </w:rPr>
            </w:pPr>
            <w:r>
              <w:rPr>
                <w:rFonts w:ascii="Times New Roman" w:eastAsia="宋体" w:hAnsi="Times New Roman" w:cs="Times New Roman" w:hint="eastAsia"/>
                <w:color w:val="333333"/>
                <w:kern w:val="0"/>
                <w:sz w:val="24"/>
                <w:szCs w:val="24"/>
              </w:rPr>
              <w:t>2026</w:t>
            </w:r>
            <w:r>
              <w:rPr>
                <w:rFonts w:ascii="Times New Roman" w:eastAsia="宋体" w:hAnsi="Times New Roman" w:cs="Times New Roman" w:hint="eastAsia"/>
                <w:color w:val="333333"/>
                <w:kern w:val="0"/>
                <w:sz w:val="24"/>
                <w:szCs w:val="24"/>
              </w:rPr>
              <w:t>年，作为“十五五”开局之年，公司将以</w:t>
            </w:r>
            <w:r>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“巩固光伏基本盘、突破半导体新材料、加速全球化布局、深化产业链协同”为核心方向，持续推进战略落地。一是巩固光</w:t>
            </w:r>
            <w:proofErr w:type="gramStart"/>
            <w:r>
              <w:rPr>
                <w:rFonts w:ascii="Times New Roman" w:eastAsia="宋体" w:hAnsi="Times New Roman" w:cs="Times New Roman" w:hint="eastAsia"/>
                <w:color w:val="333333"/>
                <w:kern w:val="0"/>
                <w:sz w:val="24"/>
                <w:szCs w:val="24"/>
              </w:rPr>
              <w:t>伏银浆</w:t>
            </w:r>
            <w:proofErr w:type="gramEnd"/>
            <w:r>
              <w:rPr>
                <w:rFonts w:ascii="Times New Roman" w:eastAsia="宋体" w:hAnsi="Times New Roman" w:cs="Times New Roman" w:hint="eastAsia"/>
                <w:color w:val="333333"/>
                <w:kern w:val="0"/>
                <w:sz w:val="24"/>
                <w:szCs w:val="24"/>
              </w:rPr>
              <w:t>领先优势</w:t>
            </w:r>
            <w:r>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，紧跟</w:t>
            </w:r>
            <w:r>
              <w:rPr>
                <w:rFonts w:ascii="Times New Roman" w:eastAsia="宋体" w:hAnsi="Times New Roman" w:cs="Times New Roman" w:hint="eastAsia"/>
                <w:color w:val="333333"/>
                <w:kern w:val="0"/>
                <w:sz w:val="24"/>
                <w:szCs w:val="24"/>
              </w:rPr>
              <w:t>N</w:t>
            </w:r>
            <w:r>
              <w:rPr>
                <w:rFonts w:ascii="Times New Roman" w:eastAsia="宋体" w:hAnsi="Times New Roman" w:cs="Times New Roman" w:hint="eastAsia"/>
                <w:color w:val="333333"/>
                <w:kern w:val="0"/>
                <w:sz w:val="24"/>
                <w:szCs w:val="24"/>
              </w:rPr>
              <w:t>型高效电池技术迭代，加快银包铜、</w:t>
            </w:r>
            <w:proofErr w:type="gramStart"/>
            <w:r>
              <w:rPr>
                <w:rFonts w:ascii="Times New Roman" w:eastAsia="宋体" w:hAnsi="Times New Roman" w:cs="Times New Roman" w:hint="eastAsia"/>
                <w:color w:val="333333"/>
                <w:kern w:val="0"/>
                <w:sz w:val="24"/>
                <w:szCs w:val="24"/>
              </w:rPr>
              <w:t>低银化</w:t>
            </w:r>
            <w:proofErr w:type="gramEnd"/>
            <w:r>
              <w:rPr>
                <w:rFonts w:ascii="Times New Roman" w:eastAsia="宋体" w:hAnsi="Times New Roman" w:cs="Times New Roman" w:hint="eastAsia"/>
                <w:color w:val="333333"/>
                <w:kern w:val="0"/>
                <w:sz w:val="24"/>
                <w:szCs w:val="24"/>
              </w:rPr>
              <w:t>等浆料的量产导入，提升单位效益与客户粘性；二是加快半导体材料布局，依托韩国空白掩膜板业务收购整合，快速切入光刻配套材料领域，形成电子浆料</w:t>
            </w:r>
            <w:r>
              <w:rPr>
                <w:rFonts w:ascii="Times New Roman" w:eastAsia="宋体" w:hAnsi="Times New Roman" w:cs="Times New Roman" w:hint="eastAsia"/>
                <w:color w:val="333333"/>
                <w:kern w:val="0"/>
                <w:sz w:val="24"/>
                <w:szCs w:val="24"/>
              </w:rPr>
              <w:t xml:space="preserve"> + </w:t>
            </w:r>
            <w:r>
              <w:rPr>
                <w:rFonts w:ascii="Times New Roman" w:eastAsia="宋体" w:hAnsi="Times New Roman" w:cs="Times New Roman" w:hint="eastAsia"/>
                <w:color w:val="333333"/>
                <w:kern w:val="0"/>
                <w:sz w:val="24"/>
                <w:szCs w:val="24"/>
              </w:rPr>
              <w:t>掩膜材料双轮驱动，提升半导体材料板块营收占比；三是深化产业与资本融合，用好产业基金平台，围绕新能源、新材料、高端电子元器件开展中后期股权投资，强化上下游协同与资源储备；四是推进全球化运营，完善海外客户服务体系与供应链韧性建设，提升国际市场份额与品牌影响力，确保战略目标稳步落地。在此过程中，公司需要更多的资金以保障目标的实现。</w:t>
            </w:r>
          </w:p>
          <w:p w14:paraId="4F1A630C" w14:textId="77777777" w:rsidR="005427A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（四）公司现金分红水平较低的原因</w:t>
            </w:r>
          </w:p>
          <w:p w14:paraId="4256B52D" w14:textId="77777777" w:rsidR="005427A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综合考虑公司所处行业发展情况、公司发展阶段及自身经营模式、盈利水平及资金需求，公司基于主营业务的发展现状、支持公司必要的战略发展需求等进行综合判断，公司制定了2025年度的利润分配预案，以保障公司的可持续发展，更好地维护全体股东的长远利益。公司正处于提升、扩充和发展的阶段，需要投入大量资金用于产品研发、市场开拓、全球化运营等，不断提升公司技术实力与核心竞争力，提高盈利能力。本次利润分配方案既保护广大投资者的合法权益，又兼顾公司持续稳定发展的需求。</w:t>
            </w:r>
          </w:p>
          <w:p w14:paraId="137155D1" w14:textId="77777777" w:rsidR="005427A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（五）公司留存未分配利润的确切用途以及预计收益情况</w:t>
            </w:r>
          </w:p>
          <w:p w14:paraId="7DF5FDED" w14:textId="77777777" w:rsidR="005427A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公司2025年度未分配利润将累积滚存至下一年度，以满足公司生产经营、项目投资和研发投入带来的对资金的需求。公司留存的未分配利润将用于公司研发投入、市场开拓、运营发展等投入，以保持并推进公司的技</w:t>
            </w:r>
            <w:r>
              <w:rPr>
                <w:rFonts w:ascii="宋体" w:eastAsia="宋体" w:hAnsi="宋体" w:cs="宋体" w:hint="eastAsia"/>
                <w:sz w:val="24"/>
                <w:szCs w:val="24"/>
              </w:rPr>
              <w:lastRenderedPageBreak/>
              <w:t>术领先优势，帮助公司抓住行业发展机遇，符合广大股东的根本利益。</w:t>
            </w:r>
          </w:p>
          <w:p w14:paraId="4FBE7C9A" w14:textId="77777777" w:rsidR="005427A8" w:rsidRDefault="00000000">
            <w:pPr>
              <w:spacing w:line="360" w:lineRule="auto"/>
              <w:ind w:firstLineChars="200" w:firstLine="480"/>
              <w:rPr>
                <w:rFonts w:ascii="Times New Roman" w:eastAsia="微软雅黑" w:hAnsi="Times New Roman" w:cs="Times New Roman"/>
                <w:color w:val="333333"/>
                <w:kern w:val="0"/>
                <w:sz w:val="24"/>
              </w:rPr>
            </w:pPr>
            <w:r>
              <w:rPr>
                <w:rFonts w:ascii="宋体" w:eastAsia="宋体" w:hAnsi="宋体" w:cs="宋体" w:hint="eastAsia"/>
                <w:sz w:val="24"/>
                <w:szCs w:val="24"/>
              </w:rPr>
              <w:t>公司重视以现金分红方式回报股东，将继续严格按照相关法律法规和《公司章程》等规定，综合考虑利润分配的连续性、稳定性及公司盈利情况、现金流状态及资金需求等因素，从有利于公司发展和投资者回报的角度出发，积极履行公司的利润分配政策，与广大投资者共享公司发展的成果。</w:t>
            </w:r>
          </w:p>
        </w:tc>
      </w:tr>
      <w:tr w:rsidR="005427A8" w14:paraId="7F2FCFE0"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5BBA5A55" w14:textId="77777777" w:rsidR="005427A8" w:rsidRDefault="00000000">
            <w:pPr>
              <w:widowControl/>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lastRenderedPageBreak/>
              <w:t>附件清单（如有）</w:t>
            </w:r>
          </w:p>
        </w:tc>
        <w:tc>
          <w:tcPr>
            <w:tcW w:w="7796" w:type="dxa"/>
            <w:tcBorders>
              <w:top w:val="single" w:sz="6" w:space="0" w:color="666666"/>
              <w:left w:val="single" w:sz="6" w:space="0" w:color="666666"/>
              <w:bottom w:val="single" w:sz="6" w:space="0" w:color="666666"/>
              <w:right w:val="single" w:sz="6" w:space="0" w:color="666666"/>
            </w:tcBorders>
            <w:vAlign w:val="center"/>
          </w:tcPr>
          <w:p w14:paraId="172846C6" w14:textId="77777777" w:rsidR="005427A8" w:rsidRDefault="00000000">
            <w:pPr>
              <w:widowControl/>
              <w:wordWrap w:val="0"/>
              <w:spacing w:before="150" w:after="150"/>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见附件</w:t>
            </w:r>
          </w:p>
        </w:tc>
      </w:tr>
      <w:tr w:rsidR="005427A8" w14:paraId="4426B532" w14:textId="77777777">
        <w:trPr>
          <w:trHeight w:val="540"/>
        </w:trPr>
        <w:tc>
          <w:tcPr>
            <w:tcW w:w="1560" w:type="dxa"/>
            <w:tcBorders>
              <w:top w:val="single" w:sz="6" w:space="0" w:color="666666"/>
              <w:left w:val="single" w:sz="6" w:space="0" w:color="666666"/>
              <w:bottom w:val="single" w:sz="6" w:space="0" w:color="666666"/>
              <w:right w:val="single" w:sz="6" w:space="0" w:color="666666"/>
            </w:tcBorders>
            <w:vAlign w:val="center"/>
          </w:tcPr>
          <w:p w14:paraId="6846BC2F" w14:textId="77777777" w:rsidR="005427A8" w:rsidRDefault="00000000">
            <w:pPr>
              <w:widowControl/>
              <w:wordWrap w:val="0"/>
              <w:spacing w:before="150" w:after="150"/>
              <w:jc w:val="center"/>
              <w:rPr>
                <w:rFonts w:ascii="宋体" w:eastAsia="宋体" w:hAnsi="宋体" w:cs="宋体" w:hint="eastAsia"/>
                <w:color w:val="333333"/>
                <w:kern w:val="0"/>
                <w:sz w:val="24"/>
                <w:szCs w:val="24"/>
              </w:rPr>
            </w:pPr>
            <w:r>
              <w:rPr>
                <w:rFonts w:ascii="宋体" w:eastAsia="宋体" w:hAnsi="宋体" w:cs="宋体"/>
                <w:color w:val="333333"/>
                <w:kern w:val="0"/>
                <w:sz w:val="24"/>
                <w:szCs w:val="24"/>
              </w:rPr>
              <w:t>日期</w:t>
            </w:r>
          </w:p>
        </w:tc>
        <w:tc>
          <w:tcPr>
            <w:tcW w:w="7796" w:type="dxa"/>
            <w:tcBorders>
              <w:top w:val="single" w:sz="6" w:space="0" w:color="666666"/>
              <w:left w:val="single" w:sz="6" w:space="0" w:color="666666"/>
              <w:bottom w:val="single" w:sz="6" w:space="0" w:color="666666"/>
              <w:right w:val="single" w:sz="6" w:space="0" w:color="666666"/>
            </w:tcBorders>
            <w:vAlign w:val="center"/>
          </w:tcPr>
          <w:p w14:paraId="7CAE41FE" w14:textId="77777777" w:rsidR="005427A8" w:rsidRDefault="00000000">
            <w:pPr>
              <w:widowControl/>
              <w:spacing w:before="150" w:after="150"/>
              <w:jc w:val="left"/>
              <w:rPr>
                <w:rFonts w:ascii="宋体" w:eastAsia="宋体" w:hAnsi="宋体" w:cs="宋体" w:hint="eastAsia"/>
                <w:color w:val="333333"/>
                <w:kern w:val="0"/>
                <w:sz w:val="24"/>
                <w:szCs w:val="24"/>
              </w:rPr>
            </w:pPr>
            <w:r>
              <w:rPr>
                <w:rFonts w:ascii="宋体" w:eastAsia="宋体" w:hAnsi="宋体" w:cs="宋体"/>
                <w:color w:val="333333"/>
                <w:kern w:val="0"/>
                <w:sz w:val="24"/>
                <w:szCs w:val="24"/>
              </w:rPr>
              <w:t>202</w:t>
            </w:r>
            <w:r>
              <w:rPr>
                <w:rFonts w:ascii="宋体" w:eastAsia="宋体" w:hAnsi="宋体" w:cs="宋体" w:hint="eastAsia"/>
                <w:color w:val="333333"/>
                <w:kern w:val="0"/>
                <w:sz w:val="24"/>
                <w:szCs w:val="24"/>
              </w:rPr>
              <w:t>6</w:t>
            </w:r>
            <w:r>
              <w:rPr>
                <w:rFonts w:ascii="宋体" w:eastAsia="宋体" w:hAnsi="宋体" w:cs="宋体"/>
                <w:color w:val="333333"/>
                <w:kern w:val="0"/>
                <w:sz w:val="24"/>
                <w:szCs w:val="24"/>
              </w:rPr>
              <w:t>年</w:t>
            </w:r>
            <w:r>
              <w:rPr>
                <w:rFonts w:ascii="宋体" w:eastAsia="宋体" w:hAnsi="宋体" w:cs="宋体" w:hint="eastAsia"/>
                <w:color w:val="333333"/>
                <w:kern w:val="0"/>
                <w:sz w:val="24"/>
                <w:szCs w:val="24"/>
              </w:rPr>
              <w:t>4</w:t>
            </w:r>
            <w:r>
              <w:rPr>
                <w:rFonts w:ascii="宋体" w:eastAsia="宋体" w:hAnsi="宋体" w:cs="宋体"/>
                <w:color w:val="333333"/>
                <w:kern w:val="0"/>
                <w:sz w:val="24"/>
                <w:szCs w:val="24"/>
              </w:rPr>
              <w:t>月</w:t>
            </w:r>
            <w:r>
              <w:rPr>
                <w:rFonts w:ascii="宋体" w:eastAsia="宋体" w:hAnsi="宋体" w:cs="宋体" w:hint="eastAsia"/>
                <w:color w:val="333333"/>
                <w:kern w:val="0"/>
                <w:sz w:val="24"/>
                <w:szCs w:val="24"/>
              </w:rPr>
              <w:t>14</w:t>
            </w:r>
            <w:r>
              <w:rPr>
                <w:rFonts w:ascii="宋体" w:eastAsia="宋体" w:hAnsi="宋体" w:cs="宋体"/>
                <w:color w:val="333333"/>
                <w:kern w:val="0"/>
                <w:sz w:val="24"/>
                <w:szCs w:val="24"/>
              </w:rPr>
              <w:t>日</w:t>
            </w:r>
          </w:p>
        </w:tc>
      </w:tr>
    </w:tbl>
    <w:p w14:paraId="1C0205D3" w14:textId="77777777" w:rsidR="005427A8" w:rsidRDefault="00000000">
      <w:pPr>
        <w:widowControl/>
        <w:jc w:val="left"/>
        <w:rPr>
          <w:rFonts w:ascii="宋体" w:eastAsia="宋体" w:hAnsi="宋体" w:hint="eastAsia"/>
          <w:b/>
          <w:bCs/>
          <w:sz w:val="24"/>
          <w:szCs w:val="24"/>
        </w:rPr>
      </w:pPr>
      <w:r>
        <w:rPr>
          <w:rFonts w:ascii="宋体" w:eastAsia="宋体" w:hAnsi="宋体"/>
          <w:b/>
          <w:bCs/>
          <w:sz w:val="24"/>
          <w:szCs w:val="24"/>
        </w:rPr>
        <w:br w:type="page"/>
      </w:r>
    </w:p>
    <w:p w14:paraId="14A62E25" w14:textId="77777777" w:rsidR="005427A8" w:rsidRDefault="00000000">
      <w:pPr>
        <w:widowControl/>
        <w:jc w:val="left"/>
        <w:rPr>
          <w:rFonts w:ascii="宋体" w:eastAsia="宋体" w:hAnsi="宋体" w:hint="eastAsia"/>
          <w:b/>
          <w:bCs/>
          <w:sz w:val="24"/>
          <w:szCs w:val="24"/>
        </w:rPr>
      </w:pPr>
      <w:r>
        <w:rPr>
          <w:rFonts w:ascii="宋体" w:eastAsia="宋体" w:hAnsi="宋体" w:hint="eastAsia"/>
          <w:b/>
          <w:bCs/>
          <w:sz w:val="24"/>
          <w:szCs w:val="24"/>
        </w:rPr>
        <w:lastRenderedPageBreak/>
        <w:t>附件：</w:t>
      </w:r>
    </w:p>
    <w:tbl>
      <w:tblPr>
        <w:tblW w:w="5000" w:type="pct"/>
        <w:tblLook w:val="04A0" w:firstRow="1" w:lastRow="0" w:firstColumn="1" w:lastColumn="0" w:noHBand="0" w:noVBand="1"/>
      </w:tblPr>
      <w:tblGrid>
        <w:gridCol w:w="1076"/>
        <w:gridCol w:w="1579"/>
        <w:gridCol w:w="5641"/>
      </w:tblGrid>
      <w:tr w:rsidR="005427A8" w14:paraId="67526F2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6B3A92F" w14:textId="77777777" w:rsidR="005427A8" w:rsidRDefault="00000000">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序号</w:t>
            </w:r>
          </w:p>
        </w:tc>
        <w:tc>
          <w:tcPr>
            <w:tcW w:w="996" w:type="pct"/>
            <w:tcBorders>
              <w:top w:val="single" w:sz="4" w:space="0" w:color="auto"/>
              <w:left w:val="nil"/>
              <w:bottom w:val="single" w:sz="4" w:space="0" w:color="auto"/>
              <w:right w:val="single" w:sz="4" w:space="0" w:color="auto"/>
            </w:tcBorders>
            <w:noWrap/>
            <w:vAlign w:val="center"/>
          </w:tcPr>
          <w:p w14:paraId="656E75F8" w14:textId="77777777" w:rsidR="005427A8" w:rsidRDefault="00000000">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姓名</w:t>
            </w:r>
          </w:p>
        </w:tc>
        <w:tc>
          <w:tcPr>
            <w:tcW w:w="3309" w:type="pct"/>
            <w:tcBorders>
              <w:top w:val="single" w:sz="4" w:space="0" w:color="auto"/>
              <w:left w:val="nil"/>
              <w:bottom w:val="single" w:sz="4" w:space="0" w:color="auto"/>
              <w:right w:val="single" w:sz="4" w:space="0" w:color="auto"/>
            </w:tcBorders>
            <w:noWrap/>
            <w:vAlign w:val="center"/>
          </w:tcPr>
          <w:p w14:paraId="59B09BB6" w14:textId="77777777" w:rsidR="005427A8" w:rsidRDefault="00000000">
            <w:pPr>
              <w:widowControl/>
              <w:jc w:val="center"/>
              <w:rPr>
                <w:rFonts w:ascii="Arial" w:eastAsia="宋体" w:hAnsi="Arial" w:cs="Arial"/>
                <w:b/>
                <w:bCs/>
                <w:color w:val="000000"/>
                <w:kern w:val="0"/>
                <w:sz w:val="24"/>
                <w:szCs w:val="24"/>
              </w:rPr>
            </w:pPr>
            <w:r>
              <w:rPr>
                <w:rFonts w:ascii="Arial" w:eastAsia="宋体" w:hAnsi="Arial" w:cs="Arial"/>
                <w:b/>
                <w:bCs/>
                <w:color w:val="000000"/>
                <w:kern w:val="0"/>
                <w:sz w:val="24"/>
                <w:szCs w:val="24"/>
              </w:rPr>
              <w:t>公司</w:t>
            </w:r>
          </w:p>
        </w:tc>
      </w:tr>
      <w:tr w:rsidR="005427A8" w14:paraId="3001290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015CFA1"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1</w:t>
            </w:r>
          </w:p>
        </w:tc>
        <w:tc>
          <w:tcPr>
            <w:tcW w:w="996" w:type="pct"/>
            <w:tcBorders>
              <w:top w:val="single" w:sz="4" w:space="0" w:color="auto"/>
              <w:left w:val="nil"/>
              <w:bottom w:val="single" w:sz="4" w:space="0" w:color="auto"/>
              <w:right w:val="single" w:sz="4" w:space="0" w:color="auto"/>
            </w:tcBorders>
            <w:noWrap/>
            <w:vAlign w:val="center"/>
          </w:tcPr>
          <w:p w14:paraId="4FCB1AAB" w14:textId="77777777" w:rsidR="005427A8" w:rsidRPr="00ED0496" w:rsidRDefault="00000000">
            <w:pPr>
              <w:widowControl/>
              <w:jc w:val="center"/>
              <w:textAlignment w:val="center"/>
              <w:rPr>
                <w:rFonts w:ascii="Arial" w:eastAsia="宋体" w:hAnsi="Arial" w:cs="Arial"/>
                <w:color w:val="000000"/>
                <w:kern w:val="0"/>
                <w:sz w:val="24"/>
                <w:szCs w:val="24"/>
              </w:rPr>
            </w:pPr>
            <w:proofErr w:type="gramStart"/>
            <w:r w:rsidRPr="00ED0496">
              <w:rPr>
                <w:rFonts w:ascii="宋体" w:eastAsia="宋体" w:hAnsi="宋体" w:cs="宋体" w:hint="eastAsia"/>
                <w:color w:val="000000"/>
                <w:kern w:val="0"/>
                <w:sz w:val="22"/>
                <w:lang w:bidi="ar"/>
              </w:rPr>
              <w:t>陆毅楷</w:t>
            </w:r>
            <w:proofErr w:type="gramEnd"/>
          </w:p>
        </w:tc>
        <w:tc>
          <w:tcPr>
            <w:tcW w:w="5641" w:type="dxa"/>
            <w:tcBorders>
              <w:top w:val="single" w:sz="4" w:space="0" w:color="auto"/>
              <w:left w:val="nil"/>
              <w:bottom w:val="single" w:sz="4" w:space="0" w:color="auto"/>
              <w:right w:val="single" w:sz="4" w:space="0" w:color="auto"/>
            </w:tcBorders>
            <w:noWrap/>
            <w:vAlign w:val="center"/>
          </w:tcPr>
          <w:p w14:paraId="3DCB0164" w14:textId="77777777" w:rsidR="005427A8" w:rsidRPr="00ED0496" w:rsidRDefault="00000000">
            <w:pPr>
              <w:widowControl/>
              <w:jc w:val="center"/>
              <w:textAlignment w:val="center"/>
              <w:rPr>
                <w:rFonts w:ascii="Arial" w:eastAsia="宋体" w:hAnsi="Arial" w:cs="Arial"/>
                <w:color w:val="000000"/>
                <w:kern w:val="0"/>
                <w:sz w:val="24"/>
                <w:szCs w:val="24"/>
              </w:rPr>
            </w:pPr>
            <w:proofErr w:type="gramStart"/>
            <w:r w:rsidRPr="00ED0496">
              <w:rPr>
                <w:rFonts w:ascii="宋体" w:eastAsia="宋体" w:hAnsi="宋体" w:cs="宋体" w:hint="eastAsia"/>
                <w:color w:val="000000"/>
                <w:kern w:val="0"/>
                <w:sz w:val="22"/>
                <w:lang w:bidi="ar"/>
              </w:rPr>
              <w:t>信达澳亚基</w:t>
            </w:r>
            <w:proofErr w:type="gramEnd"/>
            <w:r w:rsidRPr="00ED0496">
              <w:rPr>
                <w:rFonts w:ascii="宋体" w:eastAsia="宋体" w:hAnsi="宋体" w:cs="宋体" w:hint="eastAsia"/>
                <w:color w:val="000000"/>
                <w:kern w:val="0"/>
                <w:sz w:val="22"/>
                <w:lang w:bidi="ar"/>
              </w:rPr>
              <w:t>金管理有限公司</w:t>
            </w:r>
          </w:p>
        </w:tc>
      </w:tr>
      <w:tr w:rsidR="005427A8" w14:paraId="0C0F745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0F3CEFD"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2</w:t>
            </w:r>
          </w:p>
        </w:tc>
        <w:tc>
          <w:tcPr>
            <w:tcW w:w="996" w:type="pct"/>
            <w:tcBorders>
              <w:top w:val="single" w:sz="4" w:space="0" w:color="auto"/>
              <w:left w:val="nil"/>
              <w:bottom w:val="single" w:sz="4" w:space="0" w:color="auto"/>
              <w:right w:val="single" w:sz="4" w:space="0" w:color="auto"/>
            </w:tcBorders>
            <w:noWrap/>
            <w:vAlign w:val="center"/>
          </w:tcPr>
          <w:p w14:paraId="34589F72"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金达莱</w:t>
            </w:r>
          </w:p>
        </w:tc>
        <w:tc>
          <w:tcPr>
            <w:tcW w:w="5641" w:type="dxa"/>
            <w:tcBorders>
              <w:top w:val="single" w:sz="4" w:space="0" w:color="auto"/>
              <w:left w:val="nil"/>
              <w:bottom w:val="single" w:sz="4" w:space="0" w:color="auto"/>
              <w:right w:val="single" w:sz="4" w:space="0" w:color="auto"/>
            </w:tcBorders>
            <w:noWrap/>
            <w:vAlign w:val="center"/>
          </w:tcPr>
          <w:p w14:paraId="46E9A298"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金鹰基金管理有限公司</w:t>
            </w:r>
          </w:p>
        </w:tc>
      </w:tr>
      <w:tr w:rsidR="005427A8" w14:paraId="292C1B8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04F17BC"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3</w:t>
            </w:r>
          </w:p>
        </w:tc>
        <w:tc>
          <w:tcPr>
            <w:tcW w:w="996" w:type="pct"/>
            <w:tcBorders>
              <w:top w:val="single" w:sz="4" w:space="0" w:color="auto"/>
              <w:left w:val="nil"/>
              <w:bottom w:val="single" w:sz="4" w:space="0" w:color="auto"/>
              <w:right w:val="single" w:sz="4" w:space="0" w:color="auto"/>
            </w:tcBorders>
            <w:noWrap/>
            <w:vAlign w:val="center"/>
          </w:tcPr>
          <w:p w14:paraId="654E604F"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张丽青</w:t>
            </w:r>
          </w:p>
        </w:tc>
        <w:tc>
          <w:tcPr>
            <w:tcW w:w="5641" w:type="dxa"/>
            <w:tcBorders>
              <w:top w:val="single" w:sz="4" w:space="0" w:color="auto"/>
              <w:left w:val="nil"/>
              <w:bottom w:val="single" w:sz="4" w:space="0" w:color="auto"/>
              <w:right w:val="single" w:sz="4" w:space="0" w:color="auto"/>
            </w:tcBorders>
            <w:noWrap/>
            <w:vAlign w:val="center"/>
          </w:tcPr>
          <w:p w14:paraId="0AD1AED0"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鸿运私募基金</w:t>
            </w:r>
          </w:p>
        </w:tc>
      </w:tr>
      <w:tr w:rsidR="005427A8" w14:paraId="79D239D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0B1B2F7"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4</w:t>
            </w:r>
          </w:p>
        </w:tc>
        <w:tc>
          <w:tcPr>
            <w:tcW w:w="996" w:type="pct"/>
            <w:tcBorders>
              <w:top w:val="single" w:sz="4" w:space="0" w:color="auto"/>
              <w:left w:val="nil"/>
              <w:bottom w:val="single" w:sz="4" w:space="0" w:color="auto"/>
              <w:right w:val="single" w:sz="4" w:space="0" w:color="auto"/>
            </w:tcBorders>
            <w:noWrap/>
            <w:vAlign w:val="center"/>
          </w:tcPr>
          <w:p w14:paraId="4C2B8420"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魏炜</w:t>
            </w:r>
          </w:p>
        </w:tc>
        <w:tc>
          <w:tcPr>
            <w:tcW w:w="5641" w:type="dxa"/>
            <w:tcBorders>
              <w:top w:val="single" w:sz="4" w:space="0" w:color="auto"/>
              <w:left w:val="nil"/>
              <w:bottom w:val="single" w:sz="4" w:space="0" w:color="auto"/>
              <w:right w:val="single" w:sz="4" w:space="0" w:color="auto"/>
            </w:tcBorders>
            <w:noWrap/>
            <w:vAlign w:val="center"/>
          </w:tcPr>
          <w:p w14:paraId="3C789AAA"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上海益和</w:t>
            </w:r>
            <w:proofErr w:type="gramStart"/>
            <w:r w:rsidRPr="00ED0496">
              <w:rPr>
                <w:rFonts w:ascii="宋体" w:eastAsia="宋体" w:hAnsi="宋体" w:cs="宋体" w:hint="eastAsia"/>
                <w:color w:val="000000"/>
                <w:kern w:val="0"/>
                <w:sz w:val="22"/>
                <w:lang w:bidi="ar"/>
              </w:rPr>
              <w:t>源资产</w:t>
            </w:r>
            <w:proofErr w:type="gramEnd"/>
            <w:r w:rsidRPr="00ED0496">
              <w:rPr>
                <w:rFonts w:ascii="宋体" w:eastAsia="宋体" w:hAnsi="宋体" w:cs="宋体" w:hint="eastAsia"/>
                <w:color w:val="000000"/>
                <w:kern w:val="0"/>
                <w:sz w:val="22"/>
                <w:lang w:bidi="ar"/>
              </w:rPr>
              <w:t>管理有限公司</w:t>
            </w:r>
          </w:p>
        </w:tc>
      </w:tr>
      <w:tr w:rsidR="005427A8" w14:paraId="7EC78F8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4420491"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5</w:t>
            </w:r>
          </w:p>
        </w:tc>
        <w:tc>
          <w:tcPr>
            <w:tcW w:w="996" w:type="pct"/>
            <w:tcBorders>
              <w:top w:val="single" w:sz="4" w:space="0" w:color="auto"/>
              <w:left w:val="nil"/>
              <w:bottom w:val="single" w:sz="4" w:space="0" w:color="auto"/>
              <w:right w:val="single" w:sz="4" w:space="0" w:color="auto"/>
            </w:tcBorders>
            <w:noWrap/>
            <w:vAlign w:val="center"/>
          </w:tcPr>
          <w:p w14:paraId="53B61E89"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杨森</w:t>
            </w:r>
          </w:p>
        </w:tc>
        <w:tc>
          <w:tcPr>
            <w:tcW w:w="5641" w:type="dxa"/>
            <w:tcBorders>
              <w:top w:val="single" w:sz="4" w:space="0" w:color="auto"/>
              <w:left w:val="nil"/>
              <w:bottom w:val="single" w:sz="4" w:space="0" w:color="auto"/>
              <w:right w:val="single" w:sz="4" w:space="0" w:color="auto"/>
            </w:tcBorders>
            <w:noWrap/>
            <w:vAlign w:val="center"/>
          </w:tcPr>
          <w:p w14:paraId="0CBE6223"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兴业证券股份有限公司</w:t>
            </w:r>
          </w:p>
        </w:tc>
      </w:tr>
      <w:tr w:rsidR="005427A8" w14:paraId="403974D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9D1BF33"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6</w:t>
            </w:r>
          </w:p>
        </w:tc>
        <w:tc>
          <w:tcPr>
            <w:tcW w:w="996" w:type="pct"/>
            <w:tcBorders>
              <w:top w:val="single" w:sz="4" w:space="0" w:color="auto"/>
              <w:left w:val="nil"/>
              <w:bottom w:val="single" w:sz="4" w:space="0" w:color="auto"/>
              <w:right w:val="single" w:sz="4" w:space="0" w:color="auto"/>
            </w:tcBorders>
            <w:noWrap/>
            <w:vAlign w:val="center"/>
          </w:tcPr>
          <w:p w14:paraId="3EA0CD5C"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古道和</w:t>
            </w:r>
          </w:p>
        </w:tc>
        <w:tc>
          <w:tcPr>
            <w:tcW w:w="5641" w:type="dxa"/>
            <w:tcBorders>
              <w:top w:val="single" w:sz="4" w:space="0" w:color="auto"/>
              <w:left w:val="nil"/>
              <w:bottom w:val="single" w:sz="4" w:space="0" w:color="auto"/>
              <w:right w:val="single" w:sz="4" w:space="0" w:color="auto"/>
            </w:tcBorders>
            <w:noWrap/>
            <w:vAlign w:val="center"/>
          </w:tcPr>
          <w:p w14:paraId="39F3275A"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深圳中天汇富基金管理有限公司</w:t>
            </w:r>
          </w:p>
        </w:tc>
      </w:tr>
      <w:tr w:rsidR="005427A8" w14:paraId="05C7ECA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FD70130"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7</w:t>
            </w:r>
          </w:p>
        </w:tc>
        <w:tc>
          <w:tcPr>
            <w:tcW w:w="996" w:type="pct"/>
            <w:tcBorders>
              <w:top w:val="single" w:sz="4" w:space="0" w:color="auto"/>
              <w:left w:val="nil"/>
              <w:bottom w:val="single" w:sz="4" w:space="0" w:color="auto"/>
              <w:right w:val="single" w:sz="4" w:space="0" w:color="auto"/>
            </w:tcBorders>
            <w:noWrap/>
            <w:vAlign w:val="center"/>
          </w:tcPr>
          <w:p w14:paraId="165551A7"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黄向前</w:t>
            </w:r>
          </w:p>
        </w:tc>
        <w:tc>
          <w:tcPr>
            <w:tcW w:w="5641" w:type="dxa"/>
            <w:tcBorders>
              <w:top w:val="single" w:sz="4" w:space="0" w:color="auto"/>
              <w:left w:val="nil"/>
              <w:bottom w:val="single" w:sz="4" w:space="0" w:color="auto"/>
              <w:right w:val="single" w:sz="4" w:space="0" w:color="auto"/>
            </w:tcBorders>
            <w:noWrap/>
            <w:vAlign w:val="center"/>
          </w:tcPr>
          <w:p w14:paraId="622A2485" w14:textId="77777777" w:rsidR="005427A8" w:rsidRPr="00ED0496" w:rsidRDefault="00000000">
            <w:pPr>
              <w:widowControl/>
              <w:jc w:val="center"/>
              <w:textAlignment w:val="center"/>
              <w:rPr>
                <w:rFonts w:ascii="Arial" w:eastAsia="宋体" w:hAnsi="Arial" w:cs="Arial"/>
                <w:color w:val="000000"/>
                <w:kern w:val="0"/>
                <w:sz w:val="24"/>
                <w:szCs w:val="24"/>
              </w:rPr>
            </w:pPr>
            <w:proofErr w:type="gramStart"/>
            <w:r w:rsidRPr="00ED0496">
              <w:rPr>
                <w:rFonts w:ascii="宋体" w:eastAsia="宋体" w:hAnsi="宋体" w:cs="宋体" w:hint="eastAsia"/>
                <w:color w:val="000000"/>
                <w:kern w:val="0"/>
                <w:sz w:val="22"/>
                <w:lang w:bidi="ar"/>
              </w:rPr>
              <w:t>深圳市尚诚资产</w:t>
            </w:r>
            <w:proofErr w:type="gramEnd"/>
            <w:r w:rsidRPr="00ED0496">
              <w:rPr>
                <w:rFonts w:ascii="宋体" w:eastAsia="宋体" w:hAnsi="宋体" w:cs="宋体" w:hint="eastAsia"/>
                <w:color w:val="000000"/>
                <w:kern w:val="0"/>
                <w:sz w:val="22"/>
                <w:lang w:bidi="ar"/>
              </w:rPr>
              <w:t>管理有限责任公司</w:t>
            </w:r>
          </w:p>
        </w:tc>
      </w:tr>
      <w:tr w:rsidR="005427A8" w14:paraId="7DBE2FC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D4C3888"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8</w:t>
            </w:r>
          </w:p>
        </w:tc>
        <w:tc>
          <w:tcPr>
            <w:tcW w:w="996" w:type="pct"/>
            <w:tcBorders>
              <w:top w:val="single" w:sz="4" w:space="0" w:color="auto"/>
              <w:left w:val="nil"/>
              <w:bottom w:val="single" w:sz="4" w:space="0" w:color="auto"/>
              <w:right w:val="single" w:sz="4" w:space="0" w:color="auto"/>
            </w:tcBorders>
            <w:noWrap/>
            <w:vAlign w:val="center"/>
          </w:tcPr>
          <w:p w14:paraId="0021A575" w14:textId="77777777" w:rsidR="005427A8" w:rsidRPr="00ED0496" w:rsidRDefault="00000000">
            <w:pPr>
              <w:widowControl/>
              <w:jc w:val="center"/>
              <w:textAlignment w:val="center"/>
              <w:rPr>
                <w:rFonts w:ascii="Arial" w:eastAsia="宋体" w:hAnsi="Arial" w:cs="Arial"/>
                <w:color w:val="000000"/>
                <w:kern w:val="0"/>
                <w:sz w:val="24"/>
                <w:szCs w:val="24"/>
              </w:rPr>
            </w:pPr>
            <w:proofErr w:type="gramStart"/>
            <w:r w:rsidRPr="00ED0496">
              <w:rPr>
                <w:rFonts w:ascii="宋体" w:eastAsia="宋体" w:hAnsi="宋体" w:cs="宋体" w:hint="eastAsia"/>
                <w:color w:val="000000"/>
                <w:kern w:val="0"/>
                <w:sz w:val="22"/>
                <w:lang w:bidi="ar"/>
              </w:rPr>
              <w:t>贺平鸽</w:t>
            </w:r>
            <w:proofErr w:type="gramEnd"/>
          </w:p>
        </w:tc>
        <w:tc>
          <w:tcPr>
            <w:tcW w:w="5641" w:type="dxa"/>
            <w:tcBorders>
              <w:top w:val="single" w:sz="4" w:space="0" w:color="auto"/>
              <w:left w:val="nil"/>
              <w:bottom w:val="single" w:sz="4" w:space="0" w:color="auto"/>
              <w:right w:val="single" w:sz="4" w:space="0" w:color="auto"/>
            </w:tcBorders>
            <w:noWrap/>
            <w:vAlign w:val="center"/>
          </w:tcPr>
          <w:p w14:paraId="25D52A22"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国信证券</w:t>
            </w:r>
          </w:p>
        </w:tc>
      </w:tr>
      <w:tr w:rsidR="005427A8" w14:paraId="197F1A8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6AD8FC0"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9</w:t>
            </w:r>
          </w:p>
        </w:tc>
        <w:tc>
          <w:tcPr>
            <w:tcW w:w="996" w:type="pct"/>
            <w:tcBorders>
              <w:top w:val="single" w:sz="4" w:space="0" w:color="auto"/>
              <w:left w:val="nil"/>
              <w:bottom w:val="single" w:sz="4" w:space="0" w:color="auto"/>
              <w:right w:val="single" w:sz="4" w:space="0" w:color="auto"/>
            </w:tcBorders>
            <w:noWrap/>
            <w:vAlign w:val="center"/>
          </w:tcPr>
          <w:p w14:paraId="2B70ADF0"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梁正芳</w:t>
            </w:r>
          </w:p>
        </w:tc>
        <w:tc>
          <w:tcPr>
            <w:tcW w:w="5641" w:type="dxa"/>
            <w:tcBorders>
              <w:top w:val="single" w:sz="4" w:space="0" w:color="auto"/>
              <w:left w:val="nil"/>
              <w:bottom w:val="single" w:sz="4" w:space="0" w:color="auto"/>
              <w:right w:val="single" w:sz="4" w:space="0" w:color="auto"/>
            </w:tcBorders>
            <w:noWrap/>
            <w:vAlign w:val="center"/>
          </w:tcPr>
          <w:p w14:paraId="1CCDAD53"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深圳前海汇杰达</w:t>
            </w:r>
            <w:proofErr w:type="gramStart"/>
            <w:r w:rsidRPr="00ED0496">
              <w:rPr>
                <w:rFonts w:ascii="宋体" w:eastAsia="宋体" w:hAnsi="宋体" w:cs="宋体" w:hint="eastAsia"/>
                <w:color w:val="000000"/>
                <w:kern w:val="0"/>
                <w:sz w:val="22"/>
                <w:lang w:bidi="ar"/>
              </w:rPr>
              <w:t>理资本</w:t>
            </w:r>
            <w:proofErr w:type="gramEnd"/>
            <w:r w:rsidRPr="00ED0496">
              <w:rPr>
                <w:rFonts w:ascii="宋体" w:eastAsia="宋体" w:hAnsi="宋体" w:cs="宋体" w:hint="eastAsia"/>
                <w:color w:val="000000"/>
                <w:kern w:val="0"/>
                <w:sz w:val="22"/>
                <w:lang w:bidi="ar"/>
              </w:rPr>
              <w:t>有限公司</w:t>
            </w:r>
          </w:p>
        </w:tc>
      </w:tr>
      <w:tr w:rsidR="005427A8" w14:paraId="383F19E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9F5015E"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10</w:t>
            </w:r>
          </w:p>
        </w:tc>
        <w:tc>
          <w:tcPr>
            <w:tcW w:w="996" w:type="pct"/>
            <w:tcBorders>
              <w:top w:val="single" w:sz="4" w:space="0" w:color="auto"/>
              <w:left w:val="nil"/>
              <w:bottom w:val="single" w:sz="4" w:space="0" w:color="auto"/>
              <w:right w:val="single" w:sz="4" w:space="0" w:color="auto"/>
            </w:tcBorders>
            <w:noWrap/>
            <w:vAlign w:val="center"/>
          </w:tcPr>
          <w:p w14:paraId="274259BA" w14:textId="77777777" w:rsidR="005427A8" w:rsidRPr="00ED0496" w:rsidRDefault="00000000">
            <w:pPr>
              <w:widowControl/>
              <w:jc w:val="center"/>
              <w:textAlignment w:val="center"/>
              <w:rPr>
                <w:rFonts w:ascii="Arial" w:eastAsia="宋体" w:hAnsi="Arial" w:cs="Arial"/>
                <w:color w:val="000000"/>
                <w:kern w:val="0"/>
                <w:sz w:val="24"/>
                <w:szCs w:val="24"/>
              </w:rPr>
            </w:pPr>
            <w:proofErr w:type="gramStart"/>
            <w:r w:rsidRPr="00ED0496">
              <w:rPr>
                <w:rFonts w:ascii="宋体" w:eastAsia="宋体" w:hAnsi="宋体" w:cs="宋体" w:hint="eastAsia"/>
                <w:color w:val="000000"/>
                <w:kern w:val="0"/>
                <w:sz w:val="22"/>
                <w:lang w:bidi="ar"/>
              </w:rPr>
              <w:t>李培玉</w:t>
            </w:r>
            <w:proofErr w:type="gramEnd"/>
          </w:p>
        </w:tc>
        <w:tc>
          <w:tcPr>
            <w:tcW w:w="5641" w:type="dxa"/>
            <w:tcBorders>
              <w:top w:val="single" w:sz="4" w:space="0" w:color="auto"/>
              <w:left w:val="nil"/>
              <w:bottom w:val="single" w:sz="4" w:space="0" w:color="auto"/>
              <w:right w:val="single" w:sz="4" w:space="0" w:color="auto"/>
            </w:tcBorders>
            <w:noWrap/>
            <w:vAlign w:val="center"/>
          </w:tcPr>
          <w:p w14:paraId="37790199" w14:textId="77777777" w:rsidR="005427A8" w:rsidRPr="00ED0496" w:rsidRDefault="00000000">
            <w:pPr>
              <w:widowControl/>
              <w:jc w:val="center"/>
              <w:textAlignment w:val="center"/>
              <w:rPr>
                <w:rFonts w:ascii="Arial" w:eastAsia="宋体" w:hAnsi="Arial" w:cs="Arial"/>
                <w:color w:val="000000"/>
                <w:kern w:val="0"/>
                <w:sz w:val="24"/>
                <w:szCs w:val="24"/>
              </w:rPr>
            </w:pPr>
            <w:proofErr w:type="gramStart"/>
            <w:r w:rsidRPr="00ED0496">
              <w:rPr>
                <w:rFonts w:ascii="宋体" w:eastAsia="宋体" w:hAnsi="宋体" w:cs="宋体" w:hint="eastAsia"/>
                <w:color w:val="000000"/>
                <w:kern w:val="0"/>
                <w:sz w:val="22"/>
                <w:lang w:bidi="ar"/>
              </w:rPr>
              <w:t>山证</w:t>
            </w:r>
            <w:proofErr w:type="gramEnd"/>
            <w:r w:rsidRPr="00ED0496">
              <w:rPr>
                <w:rFonts w:ascii="宋体" w:eastAsia="宋体" w:hAnsi="宋体" w:cs="宋体" w:hint="eastAsia"/>
                <w:color w:val="000000"/>
                <w:kern w:val="0"/>
                <w:sz w:val="22"/>
                <w:lang w:bidi="ar"/>
              </w:rPr>
              <w:t>(上海)资产管理有限公司</w:t>
            </w:r>
          </w:p>
        </w:tc>
      </w:tr>
      <w:tr w:rsidR="005427A8" w14:paraId="68C8ED07"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712B736"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11</w:t>
            </w:r>
          </w:p>
        </w:tc>
        <w:tc>
          <w:tcPr>
            <w:tcW w:w="996" w:type="pct"/>
            <w:tcBorders>
              <w:top w:val="single" w:sz="4" w:space="0" w:color="auto"/>
              <w:left w:val="nil"/>
              <w:bottom w:val="single" w:sz="4" w:space="0" w:color="auto"/>
              <w:right w:val="single" w:sz="4" w:space="0" w:color="auto"/>
            </w:tcBorders>
            <w:noWrap/>
            <w:vAlign w:val="center"/>
          </w:tcPr>
          <w:p w14:paraId="640B6616"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任佳惠</w:t>
            </w:r>
          </w:p>
        </w:tc>
        <w:tc>
          <w:tcPr>
            <w:tcW w:w="5641" w:type="dxa"/>
            <w:tcBorders>
              <w:top w:val="single" w:sz="4" w:space="0" w:color="auto"/>
              <w:left w:val="nil"/>
              <w:bottom w:val="single" w:sz="4" w:space="0" w:color="auto"/>
              <w:right w:val="single" w:sz="4" w:space="0" w:color="auto"/>
            </w:tcBorders>
            <w:noWrap/>
            <w:vAlign w:val="center"/>
          </w:tcPr>
          <w:p w14:paraId="2458412C"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长江证券</w:t>
            </w:r>
          </w:p>
        </w:tc>
      </w:tr>
      <w:tr w:rsidR="005427A8" w14:paraId="79302D9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FF4E29D" w14:textId="77777777" w:rsidR="005427A8" w:rsidRPr="00ED0496" w:rsidRDefault="00000000">
            <w:pPr>
              <w:widowControl/>
              <w:jc w:val="center"/>
              <w:rPr>
                <w:rFonts w:ascii="Arial" w:eastAsia="宋体" w:hAnsi="Arial" w:cs="Arial"/>
                <w:color w:val="000000"/>
                <w:kern w:val="0"/>
                <w:sz w:val="24"/>
                <w:szCs w:val="24"/>
              </w:rPr>
            </w:pPr>
            <w:r w:rsidRPr="00ED0496">
              <w:rPr>
                <w:rFonts w:ascii="Arial" w:eastAsia="宋体" w:hAnsi="Arial" w:cs="Arial"/>
                <w:color w:val="000000"/>
                <w:sz w:val="22"/>
              </w:rPr>
              <w:t>12</w:t>
            </w:r>
          </w:p>
        </w:tc>
        <w:tc>
          <w:tcPr>
            <w:tcW w:w="996" w:type="pct"/>
            <w:tcBorders>
              <w:top w:val="single" w:sz="4" w:space="0" w:color="auto"/>
              <w:left w:val="nil"/>
              <w:bottom w:val="single" w:sz="4" w:space="0" w:color="auto"/>
              <w:right w:val="single" w:sz="4" w:space="0" w:color="auto"/>
            </w:tcBorders>
            <w:noWrap/>
            <w:vAlign w:val="center"/>
          </w:tcPr>
          <w:p w14:paraId="20A6A36A"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马进青</w:t>
            </w:r>
          </w:p>
        </w:tc>
        <w:tc>
          <w:tcPr>
            <w:tcW w:w="5641" w:type="dxa"/>
            <w:tcBorders>
              <w:top w:val="single" w:sz="4" w:space="0" w:color="auto"/>
              <w:left w:val="nil"/>
              <w:bottom w:val="single" w:sz="4" w:space="0" w:color="auto"/>
              <w:right w:val="single" w:sz="4" w:space="0" w:color="auto"/>
            </w:tcBorders>
            <w:noWrap/>
            <w:vAlign w:val="center"/>
          </w:tcPr>
          <w:p w14:paraId="33D7CF15" w14:textId="77777777" w:rsidR="005427A8" w:rsidRPr="00ED0496" w:rsidRDefault="00000000">
            <w:pPr>
              <w:widowControl/>
              <w:jc w:val="center"/>
              <w:textAlignment w:val="center"/>
              <w:rPr>
                <w:rFonts w:ascii="Arial" w:eastAsia="宋体" w:hAnsi="Arial" w:cs="Arial"/>
                <w:color w:val="000000"/>
                <w:kern w:val="0"/>
                <w:sz w:val="24"/>
                <w:szCs w:val="24"/>
              </w:rPr>
            </w:pPr>
            <w:r w:rsidRPr="00ED0496">
              <w:rPr>
                <w:rFonts w:ascii="宋体" w:eastAsia="宋体" w:hAnsi="宋体" w:cs="宋体" w:hint="eastAsia"/>
                <w:color w:val="000000"/>
                <w:kern w:val="0"/>
                <w:sz w:val="22"/>
                <w:lang w:bidi="ar"/>
              </w:rPr>
              <w:t>国</w:t>
            </w:r>
            <w:proofErr w:type="gramStart"/>
            <w:r w:rsidRPr="00ED0496">
              <w:rPr>
                <w:rFonts w:ascii="宋体" w:eastAsia="宋体" w:hAnsi="宋体" w:cs="宋体" w:hint="eastAsia"/>
                <w:color w:val="000000"/>
                <w:kern w:val="0"/>
                <w:sz w:val="22"/>
                <w:lang w:bidi="ar"/>
              </w:rPr>
              <w:t>晖投资</w:t>
            </w:r>
            <w:proofErr w:type="gramEnd"/>
          </w:p>
        </w:tc>
      </w:tr>
      <w:tr w:rsidR="005427A8" w14:paraId="21A053A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9E68679"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13</w:t>
            </w:r>
          </w:p>
        </w:tc>
        <w:tc>
          <w:tcPr>
            <w:tcW w:w="996" w:type="pct"/>
            <w:tcBorders>
              <w:top w:val="single" w:sz="4" w:space="0" w:color="auto"/>
              <w:left w:val="nil"/>
              <w:bottom w:val="single" w:sz="4" w:space="0" w:color="auto"/>
              <w:right w:val="single" w:sz="4" w:space="0" w:color="auto"/>
            </w:tcBorders>
            <w:noWrap/>
            <w:vAlign w:val="center"/>
          </w:tcPr>
          <w:p w14:paraId="4BC1AF91"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徐彪</w:t>
            </w:r>
            <w:proofErr w:type="gramEnd"/>
          </w:p>
        </w:tc>
        <w:tc>
          <w:tcPr>
            <w:tcW w:w="5641" w:type="dxa"/>
            <w:tcBorders>
              <w:top w:val="single" w:sz="4" w:space="0" w:color="auto"/>
              <w:left w:val="nil"/>
              <w:bottom w:val="single" w:sz="4" w:space="0" w:color="auto"/>
              <w:right w:val="single" w:sz="4" w:space="0" w:color="auto"/>
            </w:tcBorders>
            <w:noWrap/>
            <w:vAlign w:val="center"/>
          </w:tcPr>
          <w:p w14:paraId="60791ED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广东正圆私募基金管理有限公司</w:t>
            </w:r>
          </w:p>
        </w:tc>
      </w:tr>
      <w:tr w:rsidR="005427A8" w14:paraId="025FDDE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7EC291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14</w:t>
            </w:r>
          </w:p>
        </w:tc>
        <w:tc>
          <w:tcPr>
            <w:tcW w:w="996" w:type="pct"/>
            <w:tcBorders>
              <w:top w:val="single" w:sz="4" w:space="0" w:color="auto"/>
              <w:left w:val="nil"/>
              <w:bottom w:val="single" w:sz="4" w:space="0" w:color="auto"/>
              <w:right w:val="single" w:sz="4" w:space="0" w:color="auto"/>
            </w:tcBorders>
            <w:noWrap/>
            <w:vAlign w:val="center"/>
          </w:tcPr>
          <w:p w14:paraId="79F01237"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顾真</w:t>
            </w:r>
          </w:p>
        </w:tc>
        <w:tc>
          <w:tcPr>
            <w:tcW w:w="5641" w:type="dxa"/>
            <w:tcBorders>
              <w:top w:val="single" w:sz="4" w:space="0" w:color="auto"/>
              <w:left w:val="nil"/>
              <w:bottom w:val="single" w:sz="4" w:space="0" w:color="auto"/>
              <w:right w:val="single" w:sz="4" w:space="0" w:color="auto"/>
            </w:tcBorders>
            <w:noWrap/>
            <w:vAlign w:val="center"/>
          </w:tcPr>
          <w:p w14:paraId="09F7CC28"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中银国际证券股份有限公司</w:t>
            </w:r>
          </w:p>
        </w:tc>
      </w:tr>
      <w:tr w:rsidR="005427A8" w14:paraId="0E887BC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E531EEF"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15</w:t>
            </w:r>
          </w:p>
        </w:tc>
        <w:tc>
          <w:tcPr>
            <w:tcW w:w="996" w:type="pct"/>
            <w:tcBorders>
              <w:top w:val="single" w:sz="4" w:space="0" w:color="auto"/>
              <w:left w:val="nil"/>
              <w:bottom w:val="single" w:sz="4" w:space="0" w:color="auto"/>
              <w:right w:val="single" w:sz="4" w:space="0" w:color="auto"/>
            </w:tcBorders>
            <w:noWrap/>
            <w:vAlign w:val="center"/>
          </w:tcPr>
          <w:p w14:paraId="25D66954"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左一锟</w:t>
            </w:r>
          </w:p>
        </w:tc>
        <w:tc>
          <w:tcPr>
            <w:tcW w:w="5641" w:type="dxa"/>
            <w:tcBorders>
              <w:top w:val="single" w:sz="4" w:space="0" w:color="auto"/>
              <w:left w:val="nil"/>
              <w:bottom w:val="single" w:sz="4" w:space="0" w:color="auto"/>
              <w:right w:val="single" w:sz="4" w:space="0" w:color="auto"/>
            </w:tcBorders>
            <w:noWrap/>
            <w:vAlign w:val="center"/>
          </w:tcPr>
          <w:p w14:paraId="2D937F54"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招商证券</w:t>
            </w:r>
          </w:p>
        </w:tc>
      </w:tr>
      <w:tr w:rsidR="005427A8" w14:paraId="14D3921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A1537C1"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16</w:t>
            </w:r>
          </w:p>
        </w:tc>
        <w:tc>
          <w:tcPr>
            <w:tcW w:w="996" w:type="pct"/>
            <w:tcBorders>
              <w:top w:val="single" w:sz="4" w:space="0" w:color="auto"/>
              <w:left w:val="nil"/>
              <w:bottom w:val="single" w:sz="4" w:space="0" w:color="auto"/>
              <w:right w:val="single" w:sz="4" w:space="0" w:color="auto"/>
            </w:tcBorders>
            <w:noWrap/>
            <w:vAlign w:val="center"/>
          </w:tcPr>
          <w:p w14:paraId="4B08E0B9"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靳天珍</w:t>
            </w:r>
          </w:p>
        </w:tc>
        <w:tc>
          <w:tcPr>
            <w:tcW w:w="5641" w:type="dxa"/>
            <w:tcBorders>
              <w:top w:val="single" w:sz="4" w:space="0" w:color="auto"/>
              <w:left w:val="nil"/>
              <w:bottom w:val="single" w:sz="4" w:space="0" w:color="auto"/>
              <w:right w:val="single" w:sz="4" w:space="0" w:color="auto"/>
            </w:tcBorders>
            <w:noWrap/>
            <w:vAlign w:val="center"/>
          </w:tcPr>
          <w:p w14:paraId="2EA1EB7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上海煜德投资管理中心</w:t>
            </w:r>
          </w:p>
        </w:tc>
      </w:tr>
      <w:tr w:rsidR="005427A8" w14:paraId="3D7C156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5966191"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17</w:t>
            </w:r>
          </w:p>
        </w:tc>
        <w:tc>
          <w:tcPr>
            <w:tcW w:w="996" w:type="pct"/>
            <w:tcBorders>
              <w:top w:val="single" w:sz="4" w:space="0" w:color="auto"/>
              <w:left w:val="nil"/>
              <w:bottom w:val="single" w:sz="4" w:space="0" w:color="auto"/>
              <w:right w:val="single" w:sz="4" w:space="0" w:color="auto"/>
            </w:tcBorders>
            <w:noWrap/>
            <w:vAlign w:val="center"/>
          </w:tcPr>
          <w:p w14:paraId="1529B4D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敖颖晨</w:t>
            </w:r>
          </w:p>
        </w:tc>
        <w:tc>
          <w:tcPr>
            <w:tcW w:w="5641" w:type="dxa"/>
            <w:tcBorders>
              <w:top w:val="single" w:sz="4" w:space="0" w:color="auto"/>
              <w:left w:val="nil"/>
              <w:bottom w:val="single" w:sz="4" w:space="0" w:color="auto"/>
              <w:right w:val="single" w:sz="4" w:space="0" w:color="auto"/>
            </w:tcBorders>
            <w:noWrap/>
            <w:vAlign w:val="center"/>
          </w:tcPr>
          <w:p w14:paraId="7C0A9827"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天风证券股份有限公司</w:t>
            </w:r>
          </w:p>
        </w:tc>
      </w:tr>
      <w:tr w:rsidR="005427A8" w14:paraId="39C5180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CAC42FB"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18</w:t>
            </w:r>
          </w:p>
        </w:tc>
        <w:tc>
          <w:tcPr>
            <w:tcW w:w="996" w:type="pct"/>
            <w:tcBorders>
              <w:top w:val="single" w:sz="4" w:space="0" w:color="auto"/>
              <w:left w:val="nil"/>
              <w:bottom w:val="single" w:sz="4" w:space="0" w:color="auto"/>
              <w:right w:val="single" w:sz="4" w:space="0" w:color="auto"/>
            </w:tcBorders>
            <w:noWrap/>
            <w:vAlign w:val="center"/>
          </w:tcPr>
          <w:p w14:paraId="179263B0"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方煜</w:t>
            </w:r>
          </w:p>
        </w:tc>
        <w:tc>
          <w:tcPr>
            <w:tcW w:w="5641" w:type="dxa"/>
            <w:tcBorders>
              <w:top w:val="single" w:sz="4" w:space="0" w:color="auto"/>
              <w:left w:val="nil"/>
              <w:bottom w:val="single" w:sz="4" w:space="0" w:color="auto"/>
              <w:right w:val="single" w:sz="4" w:space="0" w:color="auto"/>
            </w:tcBorders>
            <w:noWrap/>
            <w:vAlign w:val="center"/>
          </w:tcPr>
          <w:p w14:paraId="66071BDF"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上海顶天投资有限公司</w:t>
            </w:r>
          </w:p>
        </w:tc>
      </w:tr>
      <w:tr w:rsidR="005427A8" w14:paraId="2AA8E7F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0A55656"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19</w:t>
            </w:r>
          </w:p>
        </w:tc>
        <w:tc>
          <w:tcPr>
            <w:tcW w:w="996" w:type="pct"/>
            <w:tcBorders>
              <w:top w:val="single" w:sz="4" w:space="0" w:color="auto"/>
              <w:left w:val="nil"/>
              <w:bottom w:val="single" w:sz="4" w:space="0" w:color="auto"/>
              <w:right w:val="single" w:sz="4" w:space="0" w:color="auto"/>
            </w:tcBorders>
            <w:noWrap/>
            <w:vAlign w:val="center"/>
          </w:tcPr>
          <w:p w14:paraId="41EE1096"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吕政和</w:t>
            </w:r>
          </w:p>
        </w:tc>
        <w:tc>
          <w:tcPr>
            <w:tcW w:w="5641" w:type="dxa"/>
            <w:tcBorders>
              <w:top w:val="single" w:sz="4" w:space="0" w:color="auto"/>
              <w:left w:val="nil"/>
              <w:bottom w:val="single" w:sz="4" w:space="0" w:color="auto"/>
              <w:right w:val="single" w:sz="4" w:space="0" w:color="auto"/>
            </w:tcBorders>
            <w:noWrap/>
            <w:vAlign w:val="center"/>
          </w:tcPr>
          <w:p w14:paraId="64FF212F"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西安江岳私募基金管理有限公司</w:t>
            </w:r>
          </w:p>
        </w:tc>
      </w:tr>
      <w:tr w:rsidR="005427A8" w14:paraId="2677A26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23E09A1"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20</w:t>
            </w:r>
          </w:p>
        </w:tc>
        <w:tc>
          <w:tcPr>
            <w:tcW w:w="996" w:type="pct"/>
            <w:tcBorders>
              <w:top w:val="single" w:sz="4" w:space="0" w:color="auto"/>
              <w:left w:val="nil"/>
              <w:bottom w:val="single" w:sz="4" w:space="0" w:color="auto"/>
              <w:right w:val="single" w:sz="4" w:space="0" w:color="auto"/>
            </w:tcBorders>
            <w:noWrap/>
            <w:vAlign w:val="center"/>
          </w:tcPr>
          <w:p w14:paraId="41041E0F"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周志芳</w:t>
            </w:r>
          </w:p>
        </w:tc>
        <w:tc>
          <w:tcPr>
            <w:tcW w:w="5641" w:type="dxa"/>
            <w:tcBorders>
              <w:top w:val="single" w:sz="4" w:space="0" w:color="auto"/>
              <w:left w:val="nil"/>
              <w:bottom w:val="single" w:sz="4" w:space="0" w:color="auto"/>
              <w:right w:val="single" w:sz="4" w:space="0" w:color="auto"/>
            </w:tcBorders>
            <w:noWrap/>
            <w:vAlign w:val="center"/>
          </w:tcPr>
          <w:p w14:paraId="5602049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个人投资者</w:t>
            </w:r>
          </w:p>
        </w:tc>
      </w:tr>
      <w:tr w:rsidR="005427A8" w14:paraId="1B76E78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75832DE"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21</w:t>
            </w:r>
          </w:p>
        </w:tc>
        <w:tc>
          <w:tcPr>
            <w:tcW w:w="996" w:type="pct"/>
            <w:tcBorders>
              <w:top w:val="single" w:sz="4" w:space="0" w:color="auto"/>
              <w:left w:val="nil"/>
              <w:bottom w:val="single" w:sz="4" w:space="0" w:color="auto"/>
              <w:right w:val="single" w:sz="4" w:space="0" w:color="auto"/>
            </w:tcBorders>
            <w:noWrap/>
            <w:vAlign w:val="center"/>
          </w:tcPr>
          <w:p w14:paraId="6DA46183"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徐小勇</w:t>
            </w:r>
          </w:p>
        </w:tc>
        <w:tc>
          <w:tcPr>
            <w:tcW w:w="5641" w:type="dxa"/>
            <w:tcBorders>
              <w:top w:val="single" w:sz="4" w:space="0" w:color="auto"/>
              <w:left w:val="nil"/>
              <w:bottom w:val="single" w:sz="4" w:space="0" w:color="auto"/>
              <w:right w:val="single" w:sz="4" w:space="0" w:color="auto"/>
            </w:tcBorders>
            <w:noWrap/>
            <w:vAlign w:val="center"/>
          </w:tcPr>
          <w:p w14:paraId="563DC9E3"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长安基金管理有限公司</w:t>
            </w:r>
          </w:p>
        </w:tc>
      </w:tr>
      <w:tr w:rsidR="005427A8" w14:paraId="498A226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5C7600B"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22</w:t>
            </w:r>
          </w:p>
        </w:tc>
        <w:tc>
          <w:tcPr>
            <w:tcW w:w="996" w:type="pct"/>
            <w:tcBorders>
              <w:top w:val="single" w:sz="4" w:space="0" w:color="auto"/>
              <w:left w:val="nil"/>
              <w:bottom w:val="single" w:sz="4" w:space="0" w:color="auto"/>
              <w:right w:val="single" w:sz="4" w:space="0" w:color="auto"/>
            </w:tcBorders>
            <w:noWrap/>
            <w:vAlign w:val="center"/>
          </w:tcPr>
          <w:p w14:paraId="3CBC4F0D"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邬博华</w:t>
            </w:r>
          </w:p>
        </w:tc>
        <w:tc>
          <w:tcPr>
            <w:tcW w:w="5641" w:type="dxa"/>
            <w:tcBorders>
              <w:top w:val="single" w:sz="4" w:space="0" w:color="auto"/>
              <w:left w:val="nil"/>
              <w:bottom w:val="single" w:sz="4" w:space="0" w:color="auto"/>
              <w:right w:val="single" w:sz="4" w:space="0" w:color="auto"/>
            </w:tcBorders>
            <w:noWrap/>
            <w:vAlign w:val="center"/>
          </w:tcPr>
          <w:p w14:paraId="1F318363"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长江证券</w:t>
            </w:r>
          </w:p>
        </w:tc>
      </w:tr>
      <w:tr w:rsidR="005427A8" w14:paraId="735F45C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81C218C"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23</w:t>
            </w:r>
          </w:p>
        </w:tc>
        <w:tc>
          <w:tcPr>
            <w:tcW w:w="996" w:type="pct"/>
            <w:tcBorders>
              <w:top w:val="single" w:sz="4" w:space="0" w:color="auto"/>
              <w:left w:val="nil"/>
              <w:bottom w:val="single" w:sz="4" w:space="0" w:color="auto"/>
              <w:right w:val="single" w:sz="4" w:space="0" w:color="auto"/>
            </w:tcBorders>
            <w:noWrap/>
            <w:vAlign w:val="center"/>
          </w:tcPr>
          <w:p w14:paraId="7A3FC52F"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王德文</w:t>
            </w:r>
          </w:p>
        </w:tc>
        <w:tc>
          <w:tcPr>
            <w:tcW w:w="5641" w:type="dxa"/>
            <w:tcBorders>
              <w:top w:val="single" w:sz="4" w:space="0" w:color="auto"/>
              <w:left w:val="nil"/>
              <w:bottom w:val="single" w:sz="4" w:space="0" w:color="auto"/>
              <w:right w:val="single" w:sz="4" w:space="0" w:color="auto"/>
            </w:tcBorders>
            <w:noWrap/>
            <w:vAlign w:val="center"/>
          </w:tcPr>
          <w:p w14:paraId="7B7C874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国开证券股份有限公司</w:t>
            </w:r>
          </w:p>
        </w:tc>
      </w:tr>
      <w:tr w:rsidR="005427A8" w14:paraId="11E34DB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192A65"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24</w:t>
            </w:r>
          </w:p>
        </w:tc>
        <w:tc>
          <w:tcPr>
            <w:tcW w:w="996" w:type="pct"/>
            <w:tcBorders>
              <w:top w:val="single" w:sz="4" w:space="0" w:color="auto"/>
              <w:left w:val="nil"/>
              <w:bottom w:val="single" w:sz="4" w:space="0" w:color="auto"/>
              <w:right w:val="single" w:sz="4" w:space="0" w:color="auto"/>
            </w:tcBorders>
            <w:noWrap/>
            <w:vAlign w:val="center"/>
          </w:tcPr>
          <w:p w14:paraId="727C3A68"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周昊</w:t>
            </w:r>
          </w:p>
        </w:tc>
        <w:tc>
          <w:tcPr>
            <w:tcW w:w="5641" w:type="dxa"/>
            <w:tcBorders>
              <w:top w:val="single" w:sz="4" w:space="0" w:color="auto"/>
              <w:left w:val="nil"/>
              <w:bottom w:val="single" w:sz="4" w:space="0" w:color="auto"/>
              <w:right w:val="single" w:sz="4" w:space="0" w:color="auto"/>
            </w:tcBorders>
            <w:noWrap/>
            <w:vAlign w:val="center"/>
          </w:tcPr>
          <w:p w14:paraId="22D9A031"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东兴基金管理有限公司</w:t>
            </w:r>
          </w:p>
        </w:tc>
      </w:tr>
      <w:tr w:rsidR="005427A8" w14:paraId="4E985BD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E973267"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25</w:t>
            </w:r>
          </w:p>
        </w:tc>
        <w:tc>
          <w:tcPr>
            <w:tcW w:w="996" w:type="pct"/>
            <w:tcBorders>
              <w:top w:val="single" w:sz="4" w:space="0" w:color="auto"/>
              <w:left w:val="nil"/>
              <w:bottom w:val="single" w:sz="4" w:space="0" w:color="auto"/>
              <w:right w:val="single" w:sz="4" w:space="0" w:color="auto"/>
            </w:tcBorders>
            <w:noWrap/>
            <w:vAlign w:val="center"/>
          </w:tcPr>
          <w:p w14:paraId="497562B3"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韩林</w:t>
            </w:r>
          </w:p>
        </w:tc>
        <w:tc>
          <w:tcPr>
            <w:tcW w:w="5641" w:type="dxa"/>
            <w:tcBorders>
              <w:top w:val="single" w:sz="4" w:space="0" w:color="auto"/>
              <w:left w:val="nil"/>
              <w:bottom w:val="single" w:sz="4" w:space="0" w:color="auto"/>
              <w:right w:val="single" w:sz="4" w:space="0" w:color="auto"/>
            </w:tcBorders>
            <w:noWrap/>
            <w:vAlign w:val="center"/>
          </w:tcPr>
          <w:p w14:paraId="3758393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长城基金管理有限公司</w:t>
            </w:r>
          </w:p>
        </w:tc>
      </w:tr>
      <w:tr w:rsidR="005427A8" w14:paraId="6B8026B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E51078D"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26</w:t>
            </w:r>
          </w:p>
        </w:tc>
        <w:tc>
          <w:tcPr>
            <w:tcW w:w="996" w:type="pct"/>
            <w:tcBorders>
              <w:top w:val="single" w:sz="4" w:space="0" w:color="auto"/>
              <w:left w:val="nil"/>
              <w:bottom w:val="single" w:sz="4" w:space="0" w:color="auto"/>
              <w:right w:val="single" w:sz="4" w:space="0" w:color="auto"/>
            </w:tcBorders>
            <w:noWrap/>
            <w:vAlign w:val="center"/>
          </w:tcPr>
          <w:p w14:paraId="059BB7D1"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曹敏</w:t>
            </w:r>
          </w:p>
        </w:tc>
        <w:tc>
          <w:tcPr>
            <w:tcW w:w="5641" w:type="dxa"/>
            <w:tcBorders>
              <w:top w:val="single" w:sz="4" w:space="0" w:color="auto"/>
              <w:left w:val="nil"/>
              <w:bottom w:val="single" w:sz="4" w:space="0" w:color="auto"/>
              <w:right w:val="single" w:sz="4" w:space="0" w:color="auto"/>
            </w:tcBorders>
            <w:noWrap/>
            <w:vAlign w:val="center"/>
          </w:tcPr>
          <w:p w14:paraId="41E78FB0"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鹏扬基金</w:t>
            </w:r>
            <w:proofErr w:type="gramEnd"/>
          </w:p>
        </w:tc>
      </w:tr>
      <w:tr w:rsidR="005427A8" w14:paraId="0435CED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FBF3329"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27</w:t>
            </w:r>
          </w:p>
        </w:tc>
        <w:tc>
          <w:tcPr>
            <w:tcW w:w="996" w:type="pct"/>
            <w:tcBorders>
              <w:top w:val="single" w:sz="4" w:space="0" w:color="auto"/>
              <w:left w:val="nil"/>
              <w:bottom w:val="single" w:sz="4" w:space="0" w:color="auto"/>
              <w:right w:val="single" w:sz="4" w:space="0" w:color="auto"/>
            </w:tcBorders>
            <w:noWrap/>
            <w:vAlign w:val="center"/>
          </w:tcPr>
          <w:p w14:paraId="151AB205"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杨明</w:t>
            </w:r>
          </w:p>
        </w:tc>
        <w:tc>
          <w:tcPr>
            <w:tcW w:w="5641" w:type="dxa"/>
            <w:tcBorders>
              <w:top w:val="single" w:sz="4" w:space="0" w:color="auto"/>
              <w:left w:val="nil"/>
              <w:bottom w:val="single" w:sz="4" w:space="0" w:color="auto"/>
              <w:right w:val="single" w:sz="4" w:space="0" w:color="auto"/>
            </w:tcBorders>
            <w:noWrap/>
            <w:vAlign w:val="center"/>
          </w:tcPr>
          <w:p w14:paraId="3C2C228A"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华安基金</w:t>
            </w:r>
          </w:p>
        </w:tc>
      </w:tr>
      <w:tr w:rsidR="005427A8" w14:paraId="6BFA4E7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7A672E4"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28</w:t>
            </w:r>
          </w:p>
        </w:tc>
        <w:tc>
          <w:tcPr>
            <w:tcW w:w="996" w:type="pct"/>
            <w:tcBorders>
              <w:top w:val="single" w:sz="4" w:space="0" w:color="auto"/>
              <w:left w:val="nil"/>
              <w:bottom w:val="single" w:sz="4" w:space="0" w:color="auto"/>
              <w:right w:val="single" w:sz="4" w:space="0" w:color="auto"/>
            </w:tcBorders>
            <w:noWrap/>
            <w:vAlign w:val="center"/>
          </w:tcPr>
          <w:p w14:paraId="07925F63"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吴秉韬</w:t>
            </w:r>
          </w:p>
        </w:tc>
        <w:tc>
          <w:tcPr>
            <w:tcW w:w="5641" w:type="dxa"/>
            <w:tcBorders>
              <w:top w:val="single" w:sz="4" w:space="0" w:color="auto"/>
              <w:left w:val="nil"/>
              <w:bottom w:val="single" w:sz="4" w:space="0" w:color="auto"/>
              <w:right w:val="single" w:sz="4" w:space="0" w:color="auto"/>
            </w:tcBorders>
            <w:noWrap/>
            <w:vAlign w:val="center"/>
          </w:tcPr>
          <w:p w14:paraId="1562022E"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泰信基金</w:t>
            </w:r>
            <w:proofErr w:type="gramEnd"/>
          </w:p>
        </w:tc>
      </w:tr>
      <w:tr w:rsidR="005427A8" w14:paraId="1A66CC8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15B874F"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29</w:t>
            </w:r>
          </w:p>
        </w:tc>
        <w:tc>
          <w:tcPr>
            <w:tcW w:w="996" w:type="pct"/>
            <w:tcBorders>
              <w:top w:val="single" w:sz="4" w:space="0" w:color="auto"/>
              <w:left w:val="nil"/>
              <w:bottom w:val="single" w:sz="4" w:space="0" w:color="auto"/>
              <w:right w:val="single" w:sz="4" w:space="0" w:color="auto"/>
            </w:tcBorders>
            <w:noWrap/>
            <w:vAlign w:val="center"/>
          </w:tcPr>
          <w:p w14:paraId="7F62A402"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梁雪</w:t>
            </w:r>
            <w:proofErr w:type="gramEnd"/>
          </w:p>
        </w:tc>
        <w:tc>
          <w:tcPr>
            <w:tcW w:w="5641" w:type="dxa"/>
            <w:tcBorders>
              <w:top w:val="single" w:sz="4" w:space="0" w:color="auto"/>
              <w:left w:val="nil"/>
              <w:bottom w:val="single" w:sz="4" w:space="0" w:color="auto"/>
              <w:right w:val="single" w:sz="4" w:space="0" w:color="auto"/>
            </w:tcBorders>
            <w:noWrap/>
            <w:vAlign w:val="center"/>
          </w:tcPr>
          <w:p w14:paraId="063AD76B"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创金合</w:t>
            </w:r>
            <w:proofErr w:type="gramEnd"/>
            <w:r w:rsidRPr="00ED0496">
              <w:rPr>
                <w:rFonts w:ascii="宋体" w:eastAsia="宋体" w:hAnsi="宋体" w:cs="宋体" w:hint="eastAsia"/>
                <w:color w:val="000000"/>
                <w:kern w:val="0"/>
                <w:sz w:val="22"/>
                <w:lang w:bidi="ar"/>
              </w:rPr>
              <w:t>信基金管理有限公司</w:t>
            </w:r>
          </w:p>
        </w:tc>
      </w:tr>
      <w:tr w:rsidR="005427A8" w14:paraId="7F96597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418A818"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30</w:t>
            </w:r>
          </w:p>
        </w:tc>
        <w:tc>
          <w:tcPr>
            <w:tcW w:w="996" w:type="pct"/>
            <w:tcBorders>
              <w:top w:val="single" w:sz="4" w:space="0" w:color="auto"/>
              <w:left w:val="nil"/>
              <w:bottom w:val="single" w:sz="4" w:space="0" w:color="auto"/>
              <w:right w:val="single" w:sz="4" w:space="0" w:color="auto"/>
            </w:tcBorders>
            <w:noWrap/>
            <w:vAlign w:val="center"/>
          </w:tcPr>
          <w:p w14:paraId="00F575C5"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张小郭</w:t>
            </w:r>
          </w:p>
        </w:tc>
        <w:tc>
          <w:tcPr>
            <w:tcW w:w="5641" w:type="dxa"/>
            <w:tcBorders>
              <w:top w:val="single" w:sz="4" w:space="0" w:color="auto"/>
              <w:left w:val="nil"/>
              <w:bottom w:val="single" w:sz="4" w:space="0" w:color="auto"/>
              <w:right w:val="single" w:sz="4" w:space="0" w:color="auto"/>
            </w:tcBorders>
            <w:noWrap/>
            <w:vAlign w:val="center"/>
          </w:tcPr>
          <w:p w14:paraId="63B3B0E6"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创金合</w:t>
            </w:r>
            <w:proofErr w:type="gramEnd"/>
            <w:r w:rsidRPr="00ED0496">
              <w:rPr>
                <w:rFonts w:ascii="宋体" w:eastAsia="宋体" w:hAnsi="宋体" w:cs="宋体" w:hint="eastAsia"/>
                <w:color w:val="000000"/>
                <w:kern w:val="0"/>
                <w:sz w:val="22"/>
                <w:lang w:bidi="ar"/>
              </w:rPr>
              <w:t>信基金管理有限公司</w:t>
            </w:r>
          </w:p>
        </w:tc>
      </w:tr>
      <w:tr w:rsidR="005427A8" w14:paraId="3D0061A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DB951A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31</w:t>
            </w:r>
          </w:p>
        </w:tc>
        <w:tc>
          <w:tcPr>
            <w:tcW w:w="996" w:type="pct"/>
            <w:tcBorders>
              <w:top w:val="single" w:sz="4" w:space="0" w:color="auto"/>
              <w:left w:val="nil"/>
              <w:bottom w:val="single" w:sz="4" w:space="0" w:color="auto"/>
              <w:right w:val="single" w:sz="4" w:space="0" w:color="auto"/>
            </w:tcBorders>
            <w:noWrap/>
            <w:vAlign w:val="center"/>
          </w:tcPr>
          <w:p w14:paraId="297D47EF"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季清斌</w:t>
            </w:r>
          </w:p>
        </w:tc>
        <w:tc>
          <w:tcPr>
            <w:tcW w:w="5641" w:type="dxa"/>
            <w:tcBorders>
              <w:top w:val="single" w:sz="4" w:space="0" w:color="auto"/>
              <w:left w:val="nil"/>
              <w:bottom w:val="single" w:sz="4" w:space="0" w:color="auto"/>
              <w:right w:val="single" w:sz="4" w:space="0" w:color="auto"/>
            </w:tcBorders>
            <w:noWrap/>
            <w:vAlign w:val="center"/>
          </w:tcPr>
          <w:p w14:paraId="463D6960"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平安基金管理有限公司</w:t>
            </w:r>
          </w:p>
        </w:tc>
      </w:tr>
      <w:tr w:rsidR="005427A8" w14:paraId="588FFD7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8B3DEBB"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32</w:t>
            </w:r>
          </w:p>
        </w:tc>
        <w:tc>
          <w:tcPr>
            <w:tcW w:w="996" w:type="pct"/>
            <w:tcBorders>
              <w:top w:val="single" w:sz="4" w:space="0" w:color="auto"/>
              <w:left w:val="nil"/>
              <w:bottom w:val="single" w:sz="4" w:space="0" w:color="auto"/>
              <w:right w:val="single" w:sz="4" w:space="0" w:color="auto"/>
            </w:tcBorders>
            <w:noWrap/>
            <w:vAlign w:val="center"/>
          </w:tcPr>
          <w:p w14:paraId="37748C84"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刘潇</w:t>
            </w:r>
          </w:p>
        </w:tc>
        <w:tc>
          <w:tcPr>
            <w:tcW w:w="5641" w:type="dxa"/>
            <w:tcBorders>
              <w:top w:val="single" w:sz="4" w:space="0" w:color="auto"/>
              <w:left w:val="nil"/>
              <w:bottom w:val="single" w:sz="4" w:space="0" w:color="auto"/>
              <w:right w:val="single" w:sz="4" w:space="0" w:color="auto"/>
            </w:tcBorders>
            <w:noWrap/>
            <w:vAlign w:val="center"/>
          </w:tcPr>
          <w:p w14:paraId="0D3F82F7"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华安基金</w:t>
            </w:r>
          </w:p>
        </w:tc>
      </w:tr>
      <w:tr w:rsidR="005427A8" w14:paraId="24FF830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00E867B"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33</w:t>
            </w:r>
          </w:p>
        </w:tc>
        <w:tc>
          <w:tcPr>
            <w:tcW w:w="996" w:type="pct"/>
            <w:tcBorders>
              <w:top w:val="single" w:sz="4" w:space="0" w:color="auto"/>
              <w:left w:val="nil"/>
              <w:bottom w:val="single" w:sz="4" w:space="0" w:color="auto"/>
              <w:right w:val="single" w:sz="4" w:space="0" w:color="auto"/>
            </w:tcBorders>
            <w:noWrap/>
            <w:vAlign w:val="center"/>
          </w:tcPr>
          <w:p w14:paraId="584A0BCD"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王炳辉</w:t>
            </w:r>
          </w:p>
        </w:tc>
        <w:tc>
          <w:tcPr>
            <w:tcW w:w="5641" w:type="dxa"/>
            <w:tcBorders>
              <w:top w:val="single" w:sz="4" w:space="0" w:color="auto"/>
              <w:left w:val="nil"/>
              <w:bottom w:val="single" w:sz="4" w:space="0" w:color="auto"/>
              <w:right w:val="single" w:sz="4" w:space="0" w:color="auto"/>
            </w:tcBorders>
            <w:noWrap/>
            <w:vAlign w:val="center"/>
          </w:tcPr>
          <w:p w14:paraId="2BB39FA0"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开源资管</w:t>
            </w:r>
            <w:proofErr w:type="gramEnd"/>
          </w:p>
        </w:tc>
      </w:tr>
      <w:tr w:rsidR="005427A8" w14:paraId="58A142B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9FF0725"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34</w:t>
            </w:r>
          </w:p>
        </w:tc>
        <w:tc>
          <w:tcPr>
            <w:tcW w:w="996" w:type="pct"/>
            <w:tcBorders>
              <w:top w:val="single" w:sz="4" w:space="0" w:color="auto"/>
              <w:left w:val="nil"/>
              <w:bottom w:val="single" w:sz="4" w:space="0" w:color="auto"/>
              <w:right w:val="single" w:sz="4" w:space="0" w:color="auto"/>
            </w:tcBorders>
            <w:noWrap/>
            <w:vAlign w:val="center"/>
          </w:tcPr>
          <w:p w14:paraId="57C1E05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胡鑫</w:t>
            </w:r>
          </w:p>
        </w:tc>
        <w:tc>
          <w:tcPr>
            <w:tcW w:w="5641" w:type="dxa"/>
            <w:tcBorders>
              <w:top w:val="single" w:sz="4" w:space="0" w:color="auto"/>
              <w:left w:val="nil"/>
              <w:bottom w:val="single" w:sz="4" w:space="0" w:color="auto"/>
              <w:right w:val="single" w:sz="4" w:space="0" w:color="auto"/>
            </w:tcBorders>
            <w:noWrap/>
            <w:vAlign w:val="center"/>
          </w:tcPr>
          <w:p w14:paraId="43C78760"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英大证券有限责任公司</w:t>
            </w:r>
          </w:p>
        </w:tc>
      </w:tr>
      <w:tr w:rsidR="005427A8" w14:paraId="69B2469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E221E61"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35</w:t>
            </w:r>
          </w:p>
        </w:tc>
        <w:tc>
          <w:tcPr>
            <w:tcW w:w="996" w:type="pct"/>
            <w:tcBorders>
              <w:top w:val="single" w:sz="4" w:space="0" w:color="auto"/>
              <w:left w:val="nil"/>
              <w:bottom w:val="single" w:sz="4" w:space="0" w:color="auto"/>
              <w:right w:val="single" w:sz="4" w:space="0" w:color="auto"/>
            </w:tcBorders>
            <w:noWrap/>
            <w:vAlign w:val="center"/>
          </w:tcPr>
          <w:p w14:paraId="1DF43AB2"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李博然</w:t>
            </w:r>
            <w:proofErr w:type="gramEnd"/>
          </w:p>
        </w:tc>
        <w:tc>
          <w:tcPr>
            <w:tcW w:w="5641" w:type="dxa"/>
            <w:tcBorders>
              <w:top w:val="single" w:sz="4" w:space="0" w:color="auto"/>
              <w:left w:val="nil"/>
              <w:bottom w:val="single" w:sz="4" w:space="0" w:color="auto"/>
              <w:right w:val="single" w:sz="4" w:space="0" w:color="auto"/>
            </w:tcBorders>
            <w:noWrap/>
            <w:vAlign w:val="center"/>
          </w:tcPr>
          <w:p w14:paraId="3D7C6EC5"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个人投资者</w:t>
            </w:r>
          </w:p>
        </w:tc>
      </w:tr>
      <w:tr w:rsidR="005427A8" w14:paraId="540019A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BE52D7D"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36</w:t>
            </w:r>
          </w:p>
        </w:tc>
        <w:tc>
          <w:tcPr>
            <w:tcW w:w="996" w:type="pct"/>
            <w:tcBorders>
              <w:top w:val="single" w:sz="4" w:space="0" w:color="auto"/>
              <w:left w:val="nil"/>
              <w:bottom w:val="single" w:sz="4" w:space="0" w:color="auto"/>
              <w:right w:val="single" w:sz="4" w:space="0" w:color="auto"/>
            </w:tcBorders>
            <w:noWrap/>
            <w:vAlign w:val="center"/>
          </w:tcPr>
          <w:p w14:paraId="120EF0A6"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刘熙宁</w:t>
            </w:r>
          </w:p>
        </w:tc>
        <w:tc>
          <w:tcPr>
            <w:tcW w:w="5641" w:type="dxa"/>
            <w:tcBorders>
              <w:top w:val="single" w:sz="4" w:space="0" w:color="auto"/>
              <w:left w:val="nil"/>
              <w:bottom w:val="single" w:sz="4" w:space="0" w:color="auto"/>
              <w:right w:val="single" w:sz="4" w:space="0" w:color="auto"/>
            </w:tcBorders>
            <w:noWrap/>
            <w:vAlign w:val="center"/>
          </w:tcPr>
          <w:p w14:paraId="6232DAC8"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同泰基金管理有限公司</w:t>
            </w:r>
          </w:p>
        </w:tc>
      </w:tr>
      <w:tr w:rsidR="005427A8" w14:paraId="0518392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B4517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37</w:t>
            </w:r>
          </w:p>
        </w:tc>
        <w:tc>
          <w:tcPr>
            <w:tcW w:w="996" w:type="pct"/>
            <w:tcBorders>
              <w:top w:val="single" w:sz="4" w:space="0" w:color="auto"/>
              <w:left w:val="nil"/>
              <w:bottom w:val="single" w:sz="4" w:space="0" w:color="auto"/>
              <w:right w:val="single" w:sz="4" w:space="0" w:color="auto"/>
            </w:tcBorders>
            <w:noWrap/>
            <w:vAlign w:val="center"/>
          </w:tcPr>
          <w:p w14:paraId="32A5163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蒋建伟</w:t>
            </w:r>
          </w:p>
        </w:tc>
        <w:tc>
          <w:tcPr>
            <w:tcW w:w="5641" w:type="dxa"/>
            <w:tcBorders>
              <w:top w:val="single" w:sz="4" w:space="0" w:color="auto"/>
              <w:left w:val="nil"/>
              <w:bottom w:val="single" w:sz="4" w:space="0" w:color="auto"/>
              <w:right w:val="single" w:sz="4" w:space="0" w:color="auto"/>
            </w:tcBorders>
            <w:noWrap/>
            <w:vAlign w:val="center"/>
          </w:tcPr>
          <w:p w14:paraId="02515435"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上海臻宜投资管理有限公司</w:t>
            </w:r>
          </w:p>
        </w:tc>
      </w:tr>
      <w:tr w:rsidR="005427A8" w14:paraId="41A0DCE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175CDFB"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38</w:t>
            </w:r>
          </w:p>
        </w:tc>
        <w:tc>
          <w:tcPr>
            <w:tcW w:w="996" w:type="pct"/>
            <w:tcBorders>
              <w:top w:val="single" w:sz="4" w:space="0" w:color="auto"/>
              <w:left w:val="nil"/>
              <w:bottom w:val="single" w:sz="4" w:space="0" w:color="auto"/>
              <w:right w:val="single" w:sz="4" w:space="0" w:color="auto"/>
            </w:tcBorders>
            <w:noWrap/>
            <w:vAlign w:val="center"/>
          </w:tcPr>
          <w:p w14:paraId="7F6C0A8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李小斌</w:t>
            </w:r>
          </w:p>
        </w:tc>
        <w:tc>
          <w:tcPr>
            <w:tcW w:w="5641" w:type="dxa"/>
            <w:tcBorders>
              <w:top w:val="single" w:sz="4" w:space="0" w:color="auto"/>
              <w:left w:val="nil"/>
              <w:bottom w:val="single" w:sz="4" w:space="0" w:color="auto"/>
              <w:right w:val="single" w:sz="4" w:space="0" w:color="auto"/>
            </w:tcBorders>
            <w:noWrap/>
            <w:vAlign w:val="center"/>
          </w:tcPr>
          <w:p w14:paraId="6EDD7A11"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深圳宏鼎财富管理有限公司</w:t>
            </w:r>
          </w:p>
        </w:tc>
      </w:tr>
      <w:tr w:rsidR="005427A8" w14:paraId="381DA38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17E5FB7"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39</w:t>
            </w:r>
          </w:p>
        </w:tc>
        <w:tc>
          <w:tcPr>
            <w:tcW w:w="996" w:type="pct"/>
            <w:tcBorders>
              <w:top w:val="single" w:sz="4" w:space="0" w:color="auto"/>
              <w:left w:val="nil"/>
              <w:bottom w:val="single" w:sz="4" w:space="0" w:color="auto"/>
              <w:right w:val="single" w:sz="4" w:space="0" w:color="auto"/>
            </w:tcBorders>
            <w:noWrap/>
            <w:vAlign w:val="center"/>
          </w:tcPr>
          <w:p w14:paraId="682AAE0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欧可升</w:t>
            </w:r>
          </w:p>
        </w:tc>
        <w:tc>
          <w:tcPr>
            <w:tcW w:w="5641" w:type="dxa"/>
            <w:tcBorders>
              <w:top w:val="single" w:sz="4" w:space="0" w:color="auto"/>
              <w:left w:val="nil"/>
              <w:bottom w:val="single" w:sz="4" w:space="0" w:color="auto"/>
              <w:right w:val="single" w:sz="4" w:space="0" w:color="auto"/>
            </w:tcBorders>
            <w:noWrap/>
            <w:vAlign w:val="center"/>
          </w:tcPr>
          <w:p w14:paraId="4863CF89"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广州由</w:t>
            </w:r>
            <w:proofErr w:type="gramStart"/>
            <w:r w:rsidRPr="00ED0496">
              <w:rPr>
                <w:rFonts w:ascii="宋体" w:eastAsia="宋体" w:hAnsi="宋体" w:cs="宋体" w:hint="eastAsia"/>
                <w:color w:val="000000"/>
                <w:kern w:val="0"/>
                <w:sz w:val="22"/>
                <w:lang w:bidi="ar"/>
              </w:rPr>
              <w:t>榕</w:t>
            </w:r>
            <w:proofErr w:type="gramEnd"/>
            <w:r w:rsidRPr="00ED0496">
              <w:rPr>
                <w:rFonts w:ascii="宋体" w:eastAsia="宋体" w:hAnsi="宋体" w:cs="宋体" w:hint="eastAsia"/>
                <w:color w:val="000000"/>
                <w:kern w:val="0"/>
                <w:sz w:val="22"/>
                <w:lang w:bidi="ar"/>
              </w:rPr>
              <w:t>股权投资管理有限公司</w:t>
            </w:r>
          </w:p>
        </w:tc>
      </w:tr>
      <w:tr w:rsidR="005427A8" w14:paraId="386BCDD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FCCD07C"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40</w:t>
            </w:r>
          </w:p>
        </w:tc>
        <w:tc>
          <w:tcPr>
            <w:tcW w:w="996" w:type="pct"/>
            <w:tcBorders>
              <w:top w:val="single" w:sz="4" w:space="0" w:color="auto"/>
              <w:left w:val="nil"/>
              <w:bottom w:val="single" w:sz="4" w:space="0" w:color="auto"/>
              <w:right w:val="single" w:sz="4" w:space="0" w:color="auto"/>
            </w:tcBorders>
            <w:noWrap/>
            <w:vAlign w:val="center"/>
          </w:tcPr>
          <w:p w14:paraId="6F671BCE"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张增超</w:t>
            </w:r>
            <w:proofErr w:type="gramEnd"/>
          </w:p>
        </w:tc>
        <w:tc>
          <w:tcPr>
            <w:tcW w:w="5641" w:type="dxa"/>
            <w:tcBorders>
              <w:top w:val="single" w:sz="4" w:space="0" w:color="auto"/>
              <w:left w:val="nil"/>
              <w:bottom w:val="single" w:sz="4" w:space="0" w:color="auto"/>
              <w:right w:val="single" w:sz="4" w:space="0" w:color="auto"/>
            </w:tcBorders>
            <w:noWrap/>
            <w:vAlign w:val="center"/>
          </w:tcPr>
          <w:p w14:paraId="61A2AA4A"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上海睿郡资产管理有限公司</w:t>
            </w:r>
          </w:p>
        </w:tc>
      </w:tr>
      <w:tr w:rsidR="005427A8" w14:paraId="589773B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703A324F"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41</w:t>
            </w:r>
          </w:p>
        </w:tc>
        <w:tc>
          <w:tcPr>
            <w:tcW w:w="996" w:type="pct"/>
            <w:tcBorders>
              <w:top w:val="single" w:sz="4" w:space="0" w:color="auto"/>
              <w:left w:val="nil"/>
              <w:bottom w:val="single" w:sz="4" w:space="0" w:color="auto"/>
              <w:right w:val="single" w:sz="4" w:space="0" w:color="auto"/>
            </w:tcBorders>
            <w:noWrap/>
            <w:vAlign w:val="center"/>
          </w:tcPr>
          <w:p w14:paraId="03A8E269"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徐行余</w:t>
            </w:r>
          </w:p>
        </w:tc>
        <w:tc>
          <w:tcPr>
            <w:tcW w:w="5641" w:type="dxa"/>
            <w:tcBorders>
              <w:top w:val="single" w:sz="4" w:space="0" w:color="auto"/>
              <w:left w:val="nil"/>
              <w:bottom w:val="single" w:sz="4" w:space="0" w:color="auto"/>
              <w:right w:val="single" w:sz="4" w:space="0" w:color="auto"/>
            </w:tcBorders>
            <w:noWrap/>
            <w:vAlign w:val="center"/>
          </w:tcPr>
          <w:p w14:paraId="0102843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湖南长心私募基金管理有限公司</w:t>
            </w:r>
          </w:p>
        </w:tc>
      </w:tr>
      <w:tr w:rsidR="005427A8" w14:paraId="3905D4A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E2A9937"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42</w:t>
            </w:r>
          </w:p>
        </w:tc>
        <w:tc>
          <w:tcPr>
            <w:tcW w:w="996" w:type="pct"/>
            <w:tcBorders>
              <w:top w:val="single" w:sz="4" w:space="0" w:color="auto"/>
              <w:left w:val="nil"/>
              <w:bottom w:val="single" w:sz="4" w:space="0" w:color="auto"/>
              <w:right w:val="single" w:sz="4" w:space="0" w:color="auto"/>
            </w:tcBorders>
            <w:noWrap/>
            <w:vAlign w:val="center"/>
          </w:tcPr>
          <w:p w14:paraId="63448CAC"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李心宇</w:t>
            </w:r>
          </w:p>
        </w:tc>
        <w:tc>
          <w:tcPr>
            <w:tcW w:w="5641" w:type="dxa"/>
            <w:tcBorders>
              <w:top w:val="single" w:sz="4" w:space="0" w:color="auto"/>
              <w:left w:val="nil"/>
              <w:bottom w:val="single" w:sz="4" w:space="0" w:color="auto"/>
              <w:right w:val="single" w:sz="4" w:space="0" w:color="auto"/>
            </w:tcBorders>
            <w:noWrap/>
            <w:vAlign w:val="center"/>
          </w:tcPr>
          <w:p w14:paraId="57D59D71"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张家港高竹私募基金管理有限公司</w:t>
            </w:r>
          </w:p>
        </w:tc>
      </w:tr>
      <w:tr w:rsidR="005427A8" w14:paraId="2273BF44"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946867F"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43</w:t>
            </w:r>
          </w:p>
        </w:tc>
        <w:tc>
          <w:tcPr>
            <w:tcW w:w="996" w:type="pct"/>
            <w:tcBorders>
              <w:top w:val="single" w:sz="4" w:space="0" w:color="auto"/>
              <w:left w:val="nil"/>
              <w:bottom w:val="single" w:sz="4" w:space="0" w:color="auto"/>
              <w:right w:val="single" w:sz="4" w:space="0" w:color="auto"/>
            </w:tcBorders>
            <w:noWrap/>
            <w:vAlign w:val="center"/>
          </w:tcPr>
          <w:p w14:paraId="71A2609E"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刘日恬</w:t>
            </w:r>
          </w:p>
        </w:tc>
        <w:tc>
          <w:tcPr>
            <w:tcW w:w="5641" w:type="dxa"/>
            <w:tcBorders>
              <w:top w:val="single" w:sz="4" w:space="0" w:color="auto"/>
              <w:left w:val="nil"/>
              <w:bottom w:val="single" w:sz="4" w:space="0" w:color="auto"/>
              <w:right w:val="single" w:sz="4" w:space="0" w:color="auto"/>
            </w:tcBorders>
            <w:noWrap/>
            <w:vAlign w:val="center"/>
          </w:tcPr>
          <w:p w14:paraId="7D618D39"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上海君璞投资咨询有限公司</w:t>
            </w:r>
          </w:p>
        </w:tc>
      </w:tr>
      <w:tr w:rsidR="005427A8" w14:paraId="79AD0570"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6A2264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44</w:t>
            </w:r>
          </w:p>
        </w:tc>
        <w:tc>
          <w:tcPr>
            <w:tcW w:w="996" w:type="pct"/>
            <w:tcBorders>
              <w:top w:val="single" w:sz="4" w:space="0" w:color="auto"/>
              <w:left w:val="nil"/>
              <w:bottom w:val="single" w:sz="4" w:space="0" w:color="auto"/>
              <w:right w:val="single" w:sz="4" w:space="0" w:color="auto"/>
            </w:tcBorders>
            <w:noWrap/>
            <w:vAlign w:val="center"/>
          </w:tcPr>
          <w:p w14:paraId="15A212E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郑皓轩</w:t>
            </w:r>
          </w:p>
        </w:tc>
        <w:tc>
          <w:tcPr>
            <w:tcW w:w="5641" w:type="dxa"/>
            <w:tcBorders>
              <w:top w:val="single" w:sz="4" w:space="0" w:color="auto"/>
              <w:left w:val="nil"/>
              <w:bottom w:val="single" w:sz="4" w:space="0" w:color="auto"/>
              <w:right w:val="single" w:sz="4" w:space="0" w:color="auto"/>
            </w:tcBorders>
            <w:noWrap/>
            <w:vAlign w:val="center"/>
          </w:tcPr>
          <w:p w14:paraId="05BB3355"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兴</w:t>
            </w:r>
            <w:proofErr w:type="gramStart"/>
            <w:r w:rsidRPr="00ED0496">
              <w:rPr>
                <w:rFonts w:ascii="宋体" w:eastAsia="宋体" w:hAnsi="宋体" w:cs="宋体" w:hint="eastAsia"/>
                <w:color w:val="000000"/>
                <w:kern w:val="0"/>
                <w:sz w:val="22"/>
                <w:lang w:bidi="ar"/>
              </w:rPr>
              <w:t>银基金</w:t>
            </w:r>
            <w:proofErr w:type="gramEnd"/>
            <w:r w:rsidRPr="00ED0496">
              <w:rPr>
                <w:rFonts w:ascii="宋体" w:eastAsia="宋体" w:hAnsi="宋体" w:cs="宋体" w:hint="eastAsia"/>
                <w:color w:val="000000"/>
                <w:kern w:val="0"/>
                <w:sz w:val="22"/>
                <w:lang w:bidi="ar"/>
              </w:rPr>
              <w:t>管理有限责任公司</w:t>
            </w:r>
          </w:p>
        </w:tc>
      </w:tr>
      <w:tr w:rsidR="005427A8" w14:paraId="1C1961C9"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D10E63C"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45</w:t>
            </w:r>
          </w:p>
        </w:tc>
        <w:tc>
          <w:tcPr>
            <w:tcW w:w="996" w:type="pct"/>
            <w:tcBorders>
              <w:top w:val="single" w:sz="4" w:space="0" w:color="auto"/>
              <w:left w:val="nil"/>
              <w:bottom w:val="single" w:sz="4" w:space="0" w:color="auto"/>
              <w:right w:val="single" w:sz="4" w:space="0" w:color="auto"/>
            </w:tcBorders>
            <w:noWrap/>
            <w:vAlign w:val="center"/>
          </w:tcPr>
          <w:p w14:paraId="5C5D548D"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陈亮</w:t>
            </w:r>
          </w:p>
        </w:tc>
        <w:tc>
          <w:tcPr>
            <w:tcW w:w="5641" w:type="dxa"/>
            <w:tcBorders>
              <w:top w:val="single" w:sz="4" w:space="0" w:color="auto"/>
              <w:left w:val="nil"/>
              <w:bottom w:val="single" w:sz="4" w:space="0" w:color="auto"/>
              <w:right w:val="single" w:sz="4" w:space="0" w:color="auto"/>
            </w:tcBorders>
            <w:noWrap/>
            <w:vAlign w:val="center"/>
          </w:tcPr>
          <w:p w14:paraId="03818D61"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光</w:t>
            </w:r>
            <w:proofErr w:type="gramStart"/>
            <w:r w:rsidRPr="00ED0496">
              <w:rPr>
                <w:rFonts w:ascii="宋体" w:eastAsia="宋体" w:hAnsi="宋体" w:cs="宋体" w:hint="eastAsia"/>
                <w:color w:val="000000"/>
                <w:kern w:val="0"/>
                <w:sz w:val="22"/>
                <w:lang w:bidi="ar"/>
              </w:rPr>
              <w:t>合未来</w:t>
            </w:r>
            <w:proofErr w:type="gramEnd"/>
            <w:r w:rsidRPr="00ED0496">
              <w:rPr>
                <w:rFonts w:ascii="宋体" w:eastAsia="宋体" w:hAnsi="宋体" w:cs="宋体" w:hint="eastAsia"/>
                <w:color w:val="000000"/>
                <w:kern w:val="0"/>
                <w:sz w:val="22"/>
                <w:lang w:bidi="ar"/>
              </w:rPr>
              <w:t>投资管理有限公司</w:t>
            </w:r>
          </w:p>
        </w:tc>
      </w:tr>
      <w:tr w:rsidR="005427A8" w14:paraId="6E019D4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6BA41F4"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lastRenderedPageBreak/>
              <w:t>46</w:t>
            </w:r>
          </w:p>
        </w:tc>
        <w:tc>
          <w:tcPr>
            <w:tcW w:w="996" w:type="pct"/>
            <w:tcBorders>
              <w:top w:val="single" w:sz="4" w:space="0" w:color="auto"/>
              <w:left w:val="nil"/>
              <w:bottom w:val="single" w:sz="4" w:space="0" w:color="auto"/>
              <w:right w:val="single" w:sz="4" w:space="0" w:color="auto"/>
            </w:tcBorders>
            <w:noWrap/>
            <w:vAlign w:val="center"/>
          </w:tcPr>
          <w:p w14:paraId="5280E550"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王永明</w:t>
            </w:r>
          </w:p>
        </w:tc>
        <w:tc>
          <w:tcPr>
            <w:tcW w:w="5641" w:type="dxa"/>
            <w:tcBorders>
              <w:top w:val="single" w:sz="4" w:space="0" w:color="auto"/>
              <w:left w:val="nil"/>
              <w:bottom w:val="single" w:sz="4" w:space="0" w:color="auto"/>
              <w:right w:val="single" w:sz="4" w:space="0" w:color="auto"/>
            </w:tcBorders>
            <w:noWrap/>
            <w:vAlign w:val="center"/>
          </w:tcPr>
          <w:p w14:paraId="35EA0654"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新华基金管理股份有限公司</w:t>
            </w:r>
          </w:p>
        </w:tc>
      </w:tr>
      <w:tr w:rsidR="005427A8" w14:paraId="0594CAF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A716CD3"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47</w:t>
            </w:r>
          </w:p>
        </w:tc>
        <w:tc>
          <w:tcPr>
            <w:tcW w:w="996" w:type="pct"/>
            <w:tcBorders>
              <w:top w:val="single" w:sz="4" w:space="0" w:color="auto"/>
              <w:left w:val="nil"/>
              <w:bottom w:val="single" w:sz="4" w:space="0" w:color="auto"/>
              <w:right w:val="single" w:sz="4" w:space="0" w:color="auto"/>
            </w:tcBorders>
            <w:noWrap/>
            <w:vAlign w:val="center"/>
          </w:tcPr>
          <w:p w14:paraId="2C68BA90"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胡日新</w:t>
            </w:r>
          </w:p>
        </w:tc>
        <w:tc>
          <w:tcPr>
            <w:tcW w:w="5641" w:type="dxa"/>
            <w:tcBorders>
              <w:top w:val="single" w:sz="4" w:space="0" w:color="auto"/>
              <w:left w:val="nil"/>
              <w:bottom w:val="single" w:sz="4" w:space="0" w:color="auto"/>
              <w:right w:val="single" w:sz="4" w:space="0" w:color="auto"/>
            </w:tcBorders>
            <w:noWrap/>
            <w:vAlign w:val="center"/>
          </w:tcPr>
          <w:p w14:paraId="48C9ECF8"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华</w:t>
            </w:r>
            <w:proofErr w:type="gramStart"/>
            <w:r w:rsidRPr="00ED0496">
              <w:rPr>
                <w:rFonts w:ascii="宋体" w:eastAsia="宋体" w:hAnsi="宋体" w:cs="宋体" w:hint="eastAsia"/>
                <w:color w:val="000000"/>
                <w:kern w:val="0"/>
                <w:sz w:val="22"/>
                <w:lang w:bidi="ar"/>
              </w:rPr>
              <w:t>宝基金</w:t>
            </w:r>
            <w:proofErr w:type="gramEnd"/>
            <w:r w:rsidRPr="00ED0496">
              <w:rPr>
                <w:rFonts w:ascii="宋体" w:eastAsia="宋体" w:hAnsi="宋体" w:cs="宋体" w:hint="eastAsia"/>
                <w:color w:val="000000"/>
                <w:kern w:val="0"/>
                <w:sz w:val="22"/>
                <w:lang w:bidi="ar"/>
              </w:rPr>
              <w:t>管理有限公司</w:t>
            </w:r>
          </w:p>
        </w:tc>
      </w:tr>
      <w:tr w:rsidR="005427A8" w14:paraId="0EDEF8B6"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3B9D51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48</w:t>
            </w:r>
          </w:p>
        </w:tc>
        <w:tc>
          <w:tcPr>
            <w:tcW w:w="996" w:type="pct"/>
            <w:tcBorders>
              <w:top w:val="single" w:sz="4" w:space="0" w:color="auto"/>
              <w:left w:val="nil"/>
              <w:bottom w:val="single" w:sz="4" w:space="0" w:color="auto"/>
              <w:right w:val="single" w:sz="4" w:space="0" w:color="auto"/>
            </w:tcBorders>
            <w:noWrap/>
            <w:vAlign w:val="center"/>
          </w:tcPr>
          <w:p w14:paraId="7B2F9483"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靳天珍</w:t>
            </w:r>
          </w:p>
        </w:tc>
        <w:tc>
          <w:tcPr>
            <w:tcW w:w="5641" w:type="dxa"/>
            <w:tcBorders>
              <w:top w:val="single" w:sz="4" w:space="0" w:color="auto"/>
              <w:left w:val="nil"/>
              <w:bottom w:val="single" w:sz="4" w:space="0" w:color="auto"/>
              <w:right w:val="single" w:sz="4" w:space="0" w:color="auto"/>
            </w:tcBorders>
            <w:noWrap/>
            <w:vAlign w:val="center"/>
          </w:tcPr>
          <w:p w14:paraId="6B614D4A"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上海煜德投资管理中心</w:t>
            </w:r>
          </w:p>
        </w:tc>
      </w:tr>
      <w:tr w:rsidR="005427A8" w14:paraId="792D495B"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0EF1FBD"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49</w:t>
            </w:r>
          </w:p>
        </w:tc>
        <w:tc>
          <w:tcPr>
            <w:tcW w:w="996" w:type="pct"/>
            <w:tcBorders>
              <w:top w:val="single" w:sz="4" w:space="0" w:color="auto"/>
              <w:left w:val="nil"/>
              <w:bottom w:val="single" w:sz="4" w:space="0" w:color="auto"/>
              <w:right w:val="single" w:sz="4" w:space="0" w:color="auto"/>
            </w:tcBorders>
            <w:noWrap/>
            <w:vAlign w:val="center"/>
          </w:tcPr>
          <w:p w14:paraId="40A14DEE"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赵岩</w:t>
            </w:r>
          </w:p>
        </w:tc>
        <w:tc>
          <w:tcPr>
            <w:tcW w:w="5641" w:type="dxa"/>
            <w:tcBorders>
              <w:top w:val="single" w:sz="4" w:space="0" w:color="auto"/>
              <w:left w:val="nil"/>
              <w:bottom w:val="single" w:sz="4" w:space="0" w:color="auto"/>
              <w:right w:val="single" w:sz="4" w:space="0" w:color="auto"/>
            </w:tcBorders>
            <w:noWrap/>
            <w:vAlign w:val="center"/>
          </w:tcPr>
          <w:p w14:paraId="07378D1D"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瑞泉基金</w:t>
            </w:r>
            <w:proofErr w:type="gramEnd"/>
            <w:r w:rsidRPr="00ED0496">
              <w:rPr>
                <w:rFonts w:ascii="宋体" w:eastAsia="宋体" w:hAnsi="宋体" w:cs="宋体" w:hint="eastAsia"/>
                <w:color w:val="000000"/>
                <w:kern w:val="0"/>
                <w:sz w:val="22"/>
                <w:lang w:bidi="ar"/>
              </w:rPr>
              <w:t>管理有限公司</w:t>
            </w:r>
          </w:p>
        </w:tc>
      </w:tr>
      <w:tr w:rsidR="005427A8" w14:paraId="40FFF131"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2F5EA68D"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50</w:t>
            </w:r>
          </w:p>
        </w:tc>
        <w:tc>
          <w:tcPr>
            <w:tcW w:w="996" w:type="pct"/>
            <w:tcBorders>
              <w:top w:val="single" w:sz="4" w:space="0" w:color="auto"/>
              <w:left w:val="nil"/>
              <w:bottom w:val="single" w:sz="4" w:space="0" w:color="auto"/>
              <w:right w:val="single" w:sz="4" w:space="0" w:color="auto"/>
            </w:tcBorders>
            <w:noWrap/>
            <w:vAlign w:val="center"/>
          </w:tcPr>
          <w:p w14:paraId="5D28355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周昊</w:t>
            </w:r>
          </w:p>
        </w:tc>
        <w:tc>
          <w:tcPr>
            <w:tcW w:w="5641" w:type="dxa"/>
            <w:tcBorders>
              <w:top w:val="single" w:sz="4" w:space="0" w:color="auto"/>
              <w:left w:val="nil"/>
              <w:bottom w:val="single" w:sz="4" w:space="0" w:color="auto"/>
              <w:right w:val="single" w:sz="4" w:space="0" w:color="auto"/>
            </w:tcBorders>
            <w:noWrap/>
            <w:vAlign w:val="center"/>
          </w:tcPr>
          <w:p w14:paraId="6A93BE7F"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东兴基金管理有限公司</w:t>
            </w:r>
          </w:p>
        </w:tc>
      </w:tr>
      <w:tr w:rsidR="005427A8" w14:paraId="3F0C7075"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31DC23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51</w:t>
            </w:r>
          </w:p>
        </w:tc>
        <w:tc>
          <w:tcPr>
            <w:tcW w:w="996" w:type="pct"/>
            <w:tcBorders>
              <w:top w:val="single" w:sz="4" w:space="0" w:color="auto"/>
              <w:left w:val="nil"/>
              <w:bottom w:val="single" w:sz="4" w:space="0" w:color="auto"/>
              <w:right w:val="single" w:sz="4" w:space="0" w:color="auto"/>
            </w:tcBorders>
            <w:noWrap/>
            <w:vAlign w:val="center"/>
          </w:tcPr>
          <w:p w14:paraId="67AF74F1"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余李平</w:t>
            </w:r>
            <w:proofErr w:type="gramEnd"/>
          </w:p>
        </w:tc>
        <w:tc>
          <w:tcPr>
            <w:tcW w:w="5641" w:type="dxa"/>
            <w:tcBorders>
              <w:top w:val="single" w:sz="4" w:space="0" w:color="auto"/>
              <w:left w:val="nil"/>
              <w:bottom w:val="single" w:sz="4" w:space="0" w:color="auto"/>
              <w:right w:val="single" w:sz="4" w:space="0" w:color="auto"/>
            </w:tcBorders>
            <w:noWrap/>
            <w:vAlign w:val="center"/>
          </w:tcPr>
          <w:p w14:paraId="512622A8"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交银施罗德基金</w:t>
            </w:r>
          </w:p>
        </w:tc>
      </w:tr>
      <w:tr w:rsidR="005427A8" w14:paraId="7B1570B3"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A781A81"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52</w:t>
            </w:r>
          </w:p>
        </w:tc>
        <w:tc>
          <w:tcPr>
            <w:tcW w:w="996" w:type="pct"/>
            <w:tcBorders>
              <w:top w:val="single" w:sz="4" w:space="0" w:color="auto"/>
              <w:left w:val="nil"/>
              <w:bottom w:val="single" w:sz="4" w:space="0" w:color="auto"/>
              <w:right w:val="single" w:sz="4" w:space="0" w:color="auto"/>
            </w:tcBorders>
            <w:noWrap/>
            <w:vAlign w:val="center"/>
          </w:tcPr>
          <w:p w14:paraId="1C9DC3FF"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余罡</w:t>
            </w:r>
          </w:p>
        </w:tc>
        <w:tc>
          <w:tcPr>
            <w:tcW w:w="5641" w:type="dxa"/>
            <w:tcBorders>
              <w:top w:val="single" w:sz="4" w:space="0" w:color="auto"/>
              <w:left w:val="nil"/>
              <w:bottom w:val="single" w:sz="4" w:space="0" w:color="auto"/>
              <w:right w:val="single" w:sz="4" w:space="0" w:color="auto"/>
            </w:tcBorders>
            <w:noWrap/>
            <w:vAlign w:val="center"/>
          </w:tcPr>
          <w:p w14:paraId="6B74CE26"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国寿安保基金管理有限公司</w:t>
            </w:r>
          </w:p>
        </w:tc>
      </w:tr>
      <w:tr w:rsidR="005427A8" w14:paraId="7EF0629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58C1F80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53</w:t>
            </w:r>
          </w:p>
        </w:tc>
        <w:tc>
          <w:tcPr>
            <w:tcW w:w="996" w:type="pct"/>
            <w:tcBorders>
              <w:top w:val="single" w:sz="4" w:space="0" w:color="auto"/>
              <w:left w:val="nil"/>
              <w:bottom w:val="single" w:sz="4" w:space="0" w:color="auto"/>
              <w:right w:val="single" w:sz="4" w:space="0" w:color="auto"/>
            </w:tcBorders>
            <w:noWrap/>
            <w:vAlign w:val="center"/>
          </w:tcPr>
          <w:p w14:paraId="24540B3E"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申玉婷</w:t>
            </w:r>
          </w:p>
        </w:tc>
        <w:tc>
          <w:tcPr>
            <w:tcW w:w="5641" w:type="dxa"/>
            <w:tcBorders>
              <w:top w:val="single" w:sz="4" w:space="0" w:color="auto"/>
              <w:left w:val="nil"/>
              <w:bottom w:val="single" w:sz="4" w:space="0" w:color="auto"/>
              <w:right w:val="single" w:sz="4" w:space="0" w:color="auto"/>
            </w:tcBorders>
            <w:noWrap/>
            <w:vAlign w:val="center"/>
          </w:tcPr>
          <w:p w14:paraId="47400AF0"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深圳前海华杉投资管理有限公司</w:t>
            </w:r>
          </w:p>
        </w:tc>
      </w:tr>
      <w:tr w:rsidR="005427A8" w14:paraId="19EC849F"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FF8347E"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54</w:t>
            </w:r>
          </w:p>
        </w:tc>
        <w:tc>
          <w:tcPr>
            <w:tcW w:w="996" w:type="pct"/>
            <w:tcBorders>
              <w:top w:val="single" w:sz="4" w:space="0" w:color="auto"/>
              <w:left w:val="nil"/>
              <w:bottom w:val="single" w:sz="4" w:space="0" w:color="auto"/>
              <w:right w:val="single" w:sz="4" w:space="0" w:color="auto"/>
            </w:tcBorders>
            <w:noWrap/>
            <w:vAlign w:val="center"/>
          </w:tcPr>
          <w:p w14:paraId="0002AA4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赵梓峰</w:t>
            </w:r>
          </w:p>
        </w:tc>
        <w:tc>
          <w:tcPr>
            <w:tcW w:w="5641" w:type="dxa"/>
            <w:tcBorders>
              <w:top w:val="single" w:sz="4" w:space="0" w:color="auto"/>
              <w:left w:val="nil"/>
              <w:bottom w:val="single" w:sz="4" w:space="0" w:color="auto"/>
              <w:right w:val="single" w:sz="4" w:space="0" w:color="auto"/>
            </w:tcBorders>
            <w:noWrap/>
            <w:vAlign w:val="center"/>
          </w:tcPr>
          <w:p w14:paraId="014A4959"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上海途灵资产管理有限公司</w:t>
            </w:r>
          </w:p>
        </w:tc>
      </w:tr>
      <w:tr w:rsidR="005427A8" w14:paraId="2E577A3D"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1E30CCF7"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55</w:t>
            </w:r>
          </w:p>
        </w:tc>
        <w:tc>
          <w:tcPr>
            <w:tcW w:w="996" w:type="pct"/>
            <w:tcBorders>
              <w:top w:val="single" w:sz="4" w:space="0" w:color="auto"/>
              <w:left w:val="nil"/>
              <w:bottom w:val="single" w:sz="4" w:space="0" w:color="auto"/>
              <w:right w:val="single" w:sz="4" w:space="0" w:color="auto"/>
            </w:tcBorders>
            <w:noWrap/>
            <w:vAlign w:val="center"/>
          </w:tcPr>
          <w:p w14:paraId="5133F2E6"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初佳慧</w:t>
            </w:r>
            <w:proofErr w:type="gramEnd"/>
          </w:p>
        </w:tc>
        <w:tc>
          <w:tcPr>
            <w:tcW w:w="5641" w:type="dxa"/>
            <w:tcBorders>
              <w:top w:val="single" w:sz="4" w:space="0" w:color="auto"/>
              <w:left w:val="nil"/>
              <w:bottom w:val="single" w:sz="4" w:space="0" w:color="auto"/>
              <w:right w:val="single" w:sz="4" w:space="0" w:color="auto"/>
            </w:tcBorders>
            <w:noWrap/>
            <w:vAlign w:val="center"/>
          </w:tcPr>
          <w:p w14:paraId="50FA5338"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国泰基金管理有限公司</w:t>
            </w:r>
          </w:p>
        </w:tc>
      </w:tr>
      <w:tr w:rsidR="005427A8" w14:paraId="2209CAA8"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B5039C3"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56</w:t>
            </w:r>
          </w:p>
        </w:tc>
        <w:tc>
          <w:tcPr>
            <w:tcW w:w="996" w:type="pct"/>
            <w:tcBorders>
              <w:top w:val="single" w:sz="4" w:space="0" w:color="auto"/>
              <w:left w:val="nil"/>
              <w:bottom w:val="single" w:sz="4" w:space="0" w:color="auto"/>
              <w:right w:val="single" w:sz="4" w:space="0" w:color="auto"/>
            </w:tcBorders>
            <w:noWrap/>
            <w:vAlign w:val="center"/>
          </w:tcPr>
          <w:p w14:paraId="1FC4963A"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李肇齐</w:t>
            </w:r>
            <w:proofErr w:type="gramEnd"/>
          </w:p>
        </w:tc>
        <w:tc>
          <w:tcPr>
            <w:tcW w:w="5641" w:type="dxa"/>
            <w:tcBorders>
              <w:top w:val="single" w:sz="4" w:space="0" w:color="auto"/>
              <w:left w:val="nil"/>
              <w:bottom w:val="single" w:sz="4" w:space="0" w:color="auto"/>
              <w:right w:val="single" w:sz="4" w:space="0" w:color="auto"/>
            </w:tcBorders>
            <w:noWrap/>
            <w:vAlign w:val="center"/>
          </w:tcPr>
          <w:p w14:paraId="53C4053D" w14:textId="77777777" w:rsidR="005427A8" w:rsidRPr="00ED0496" w:rsidRDefault="00000000">
            <w:pPr>
              <w:widowControl/>
              <w:jc w:val="center"/>
              <w:textAlignment w:val="center"/>
              <w:rPr>
                <w:rFonts w:ascii="Arial" w:eastAsia="宋体" w:hAnsi="Arial" w:cs="Arial"/>
                <w:color w:val="000000"/>
                <w:sz w:val="22"/>
              </w:rPr>
            </w:pPr>
            <w:proofErr w:type="gramStart"/>
            <w:r w:rsidRPr="00ED0496">
              <w:rPr>
                <w:rFonts w:ascii="宋体" w:eastAsia="宋体" w:hAnsi="宋体" w:cs="宋体" w:hint="eastAsia"/>
                <w:color w:val="000000"/>
                <w:kern w:val="0"/>
                <w:sz w:val="22"/>
                <w:lang w:bidi="ar"/>
              </w:rPr>
              <w:t>凯</w:t>
            </w:r>
            <w:proofErr w:type="gramEnd"/>
            <w:r w:rsidRPr="00ED0496">
              <w:rPr>
                <w:rFonts w:ascii="宋体" w:eastAsia="宋体" w:hAnsi="宋体" w:cs="宋体" w:hint="eastAsia"/>
                <w:color w:val="000000"/>
                <w:kern w:val="0"/>
                <w:sz w:val="22"/>
                <w:lang w:bidi="ar"/>
              </w:rPr>
              <w:t>联投资基金管理有限公司</w:t>
            </w:r>
          </w:p>
        </w:tc>
      </w:tr>
      <w:tr w:rsidR="005427A8" w14:paraId="30B2D23C"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3C31622B"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57</w:t>
            </w:r>
          </w:p>
        </w:tc>
        <w:tc>
          <w:tcPr>
            <w:tcW w:w="996" w:type="pct"/>
            <w:tcBorders>
              <w:top w:val="single" w:sz="4" w:space="0" w:color="auto"/>
              <w:left w:val="nil"/>
              <w:bottom w:val="single" w:sz="4" w:space="0" w:color="auto"/>
              <w:right w:val="single" w:sz="4" w:space="0" w:color="auto"/>
            </w:tcBorders>
            <w:noWrap/>
            <w:vAlign w:val="center"/>
          </w:tcPr>
          <w:p w14:paraId="4D8FD95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谭飞</w:t>
            </w:r>
          </w:p>
        </w:tc>
        <w:tc>
          <w:tcPr>
            <w:tcW w:w="5641" w:type="dxa"/>
            <w:tcBorders>
              <w:top w:val="single" w:sz="4" w:space="0" w:color="auto"/>
              <w:left w:val="nil"/>
              <w:bottom w:val="single" w:sz="4" w:space="0" w:color="auto"/>
              <w:right w:val="single" w:sz="4" w:space="0" w:color="auto"/>
            </w:tcBorders>
            <w:noWrap/>
            <w:vAlign w:val="center"/>
          </w:tcPr>
          <w:p w14:paraId="2291067E"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上海康橙投资管理股份有限公司</w:t>
            </w:r>
          </w:p>
        </w:tc>
      </w:tr>
      <w:tr w:rsidR="005427A8" w14:paraId="7560742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047CB7C0"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58</w:t>
            </w:r>
          </w:p>
        </w:tc>
        <w:tc>
          <w:tcPr>
            <w:tcW w:w="996" w:type="pct"/>
            <w:tcBorders>
              <w:top w:val="single" w:sz="4" w:space="0" w:color="auto"/>
              <w:left w:val="nil"/>
              <w:bottom w:val="single" w:sz="4" w:space="0" w:color="auto"/>
              <w:right w:val="single" w:sz="4" w:space="0" w:color="auto"/>
            </w:tcBorders>
            <w:noWrap/>
            <w:vAlign w:val="center"/>
          </w:tcPr>
          <w:p w14:paraId="3FA1FC9E"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林权</w:t>
            </w:r>
          </w:p>
        </w:tc>
        <w:tc>
          <w:tcPr>
            <w:tcW w:w="5641" w:type="dxa"/>
            <w:tcBorders>
              <w:top w:val="single" w:sz="4" w:space="0" w:color="auto"/>
              <w:left w:val="nil"/>
              <w:bottom w:val="single" w:sz="4" w:space="0" w:color="auto"/>
              <w:right w:val="single" w:sz="4" w:space="0" w:color="auto"/>
            </w:tcBorders>
            <w:noWrap/>
            <w:vAlign w:val="center"/>
          </w:tcPr>
          <w:p w14:paraId="4465184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大湾区发展基金管理有限公司</w:t>
            </w:r>
          </w:p>
        </w:tc>
      </w:tr>
      <w:tr w:rsidR="005427A8" w14:paraId="2D5C7A3E"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6C491335"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59</w:t>
            </w:r>
          </w:p>
        </w:tc>
        <w:tc>
          <w:tcPr>
            <w:tcW w:w="996" w:type="pct"/>
            <w:tcBorders>
              <w:top w:val="single" w:sz="4" w:space="0" w:color="auto"/>
              <w:left w:val="nil"/>
              <w:bottom w:val="single" w:sz="4" w:space="0" w:color="auto"/>
              <w:right w:val="single" w:sz="4" w:space="0" w:color="auto"/>
            </w:tcBorders>
            <w:noWrap/>
            <w:vAlign w:val="center"/>
          </w:tcPr>
          <w:p w14:paraId="4A72C38D"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魏炜</w:t>
            </w:r>
          </w:p>
        </w:tc>
        <w:tc>
          <w:tcPr>
            <w:tcW w:w="5641" w:type="dxa"/>
            <w:tcBorders>
              <w:top w:val="single" w:sz="4" w:space="0" w:color="auto"/>
              <w:left w:val="nil"/>
              <w:bottom w:val="single" w:sz="4" w:space="0" w:color="auto"/>
              <w:right w:val="single" w:sz="4" w:space="0" w:color="auto"/>
            </w:tcBorders>
            <w:noWrap/>
            <w:vAlign w:val="center"/>
          </w:tcPr>
          <w:p w14:paraId="2FC4D642"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上海益和</w:t>
            </w:r>
            <w:proofErr w:type="gramStart"/>
            <w:r w:rsidRPr="00ED0496">
              <w:rPr>
                <w:rFonts w:ascii="宋体" w:eastAsia="宋体" w:hAnsi="宋体" w:cs="宋体" w:hint="eastAsia"/>
                <w:color w:val="000000"/>
                <w:kern w:val="0"/>
                <w:sz w:val="22"/>
                <w:lang w:bidi="ar"/>
              </w:rPr>
              <w:t>源资产</w:t>
            </w:r>
            <w:proofErr w:type="gramEnd"/>
            <w:r w:rsidRPr="00ED0496">
              <w:rPr>
                <w:rFonts w:ascii="宋体" w:eastAsia="宋体" w:hAnsi="宋体" w:cs="宋体" w:hint="eastAsia"/>
                <w:color w:val="000000"/>
                <w:kern w:val="0"/>
                <w:sz w:val="22"/>
                <w:lang w:bidi="ar"/>
              </w:rPr>
              <w:t>管理有限公司</w:t>
            </w:r>
          </w:p>
        </w:tc>
      </w:tr>
      <w:tr w:rsidR="005427A8" w14:paraId="55F2A52A" w14:textId="77777777">
        <w:trPr>
          <w:trHeight w:val="280"/>
        </w:trPr>
        <w:tc>
          <w:tcPr>
            <w:tcW w:w="694" w:type="pct"/>
            <w:tcBorders>
              <w:top w:val="single" w:sz="4" w:space="0" w:color="auto"/>
              <w:left w:val="single" w:sz="4" w:space="0" w:color="auto"/>
              <w:bottom w:val="single" w:sz="4" w:space="0" w:color="auto"/>
              <w:right w:val="single" w:sz="4" w:space="0" w:color="auto"/>
            </w:tcBorders>
            <w:noWrap/>
            <w:vAlign w:val="center"/>
          </w:tcPr>
          <w:p w14:paraId="4E14D094" w14:textId="77777777" w:rsidR="005427A8" w:rsidRPr="00ED0496" w:rsidRDefault="00000000">
            <w:pPr>
              <w:widowControl/>
              <w:jc w:val="center"/>
              <w:rPr>
                <w:rFonts w:ascii="Arial" w:eastAsia="宋体" w:hAnsi="Arial" w:cs="Arial"/>
                <w:color w:val="000000"/>
                <w:sz w:val="22"/>
              </w:rPr>
            </w:pPr>
            <w:r w:rsidRPr="00ED0496">
              <w:rPr>
                <w:rFonts w:ascii="Arial" w:eastAsia="宋体" w:hAnsi="Arial" w:cs="Arial"/>
                <w:color w:val="000000"/>
                <w:sz w:val="22"/>
              </w:rPr>
              <w:t>60</w:t>
            </w:r>
          </w:p>
        </w:tc>
        <w:tc>
          <w:tcPr>
            <w:tcW w:w="996" w:type="pct"/>
            <w:tcBorders>
              <w:top w:val="single" w:sz="4" w:space="0" w:color="auto"/>
              <w:left w:val="nil"/>
              <w:bottom w:val="single" w:sz="4" w:space="0" w:color="auto"/>
              <w:right w:val="single" w:sz="4" w:space="0" w:color="auto"/>
            </w:tcBorders>
            <w:noWrap/>
            <w:vAlign w:val="center"/>
          </w:tcPr>
          <w:p w14:paraId="0F929476"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周志芳</w:t>
            </w:r>
          </w:p>
        </w:tc>
        <w:tc>
          <w:tcPr>
            <w:tcW w:w="5641" w:type="dxa"/>
            <w:tcBorders>
              <w:top w:val="single" w:sz="4" w:space="0" w:color="auto"/>
              <w:left w:val="nil"/>
              <w:bottom w:val="single" w:sz="4" w:space="0" w:color="auto"/>
              <w:right w:val="single" w:sz="4" w:space="0" w:color="auto"/>
            </w:tcBorders>
            <w:noWrap/>
            <w:vAlign w:val="center"/>
          </w:tcPr>
          <w:p w14:paraId="05562C6B" w14:textId="77777777" w:rsidR="005427A8" w:rsidRPr="00ED0496" w:rsidRDefault="00000000">
            <w:pPr>
              <w:widowControl/>
              <w:jc w:val="center"/>
              <w:textAlignment w:val="center"/>
              <w:rPr>
                <w:rFonts w:ascii="Arial" w:eastAsia="宋体" w:hAnsi="Arial" w:cs="Arial"/>
                <w:color w:val="000000"/>
                <w:sz w:val="22"/>
              </w:rPr>
            </w:pPr>
            <w:r w:rsidRPr="00ED0496">
              <w:rPr>
                <w:rFonts w:ascii="宋体" w:eastAsia="宋体" w:hAnsi="宋体" w:cs="宋体" w:hint="eastAsia"/>
                <w:color w:val="000000"/>
                <w:kern w:val="0"/>
                <w:sz w:val="22"/>
                <w:lang w:bidi="ar"/>
              </w:rPr>
              <w:t>个人投资者</w:t>
            </w:r>
          </w:p>
        </w:tc>
      </w:tr>
    </w:tbl>
    <w:p w14:paraId="0C1B02BE" w14:textId="77777777" w:rsidR="005427A8" w:rsidRDefault="005427A8">
      <w:pPr>
        <w:widowControl/>
        <w:rPr>
          <w:rFonts w:ascii="Arial" w:eastAsia="宋体" w:hAnsi="Arial" w:cs="Arial"/>
          <w:kern w:val="0"/>
          <w:sz w:val="24"/>
          <w:szCs w:val="24"/>
        </w:rPr>
      </w:pPr>
    </w:p>
    <w:sectPr w:rsidR="00542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989F" w14:textId="77777777" w:rsidR="00D6458B" w:rsidRDefault="00D6458B" w:rsidP="003D45F1">
      <w:pPr>
        <w:rPr>
          <w:rFonts w:hint="eastAsia"/>
        </w:rPr>
      </w:pPr>
      <w:r>
        <w:separator/>
      </w:r>
    </w:p>
  </w:endnote>
  <w:endnote w:type="continuationSeparator" w:id="0">
    <w:p w14:paraId="091E9E61" w14:textId="77777777" w:rsidR="00D6458B" w:rsidRDefault="00D6458B" w:rsidP="003D45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9409" w14:textId="77777777" w:rsidR="00D6458B" w:rsidRDefault="00D6458B" w:rsidP="003D45F1">
      <w:pPr>
        <w:rPr>
          <w:rFonts w:hint="eastAsia"/>
        </w:rPr>
      </w:pPr>
      <w:r>
        <w:separator/>
      </w:r>
    </w:p>
  </w:footnote>
  <w:footnote w:type="continuationSeparator" w:id="0">
    <w:p w14:paraId="2E442028" w14:textId="77777777" w:rsidR="00D6458B" w:rsidRDefault="00D6458B" w:rsidP="003D45F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98B163"/>
    <w:multiLevelType w:val="singleLevel"/>
    <w:tmpl w:val="E798B163"/>
    <w:lvl w:ilvl="0">
      <w:start w:val="2"/>
      <w:numFmt w:val="chineseCounting"/>
      <w:suff w:val="nothing"/>
      <w:lvlText w:val="%1、"/>
      <w:lvlJc w:val="left"/>
      <w:rPr>
        <w:rFonts w:hint="eastAsia"/>
      </w:rPr>
    </w:lvl>
  </w:abstractNum>
  <w:num w:numId="1" w16cid:durableId="150670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NGJiMWVmZTg4ZjFhYWZhYWFiMzBkODkwYWRkZmUifQ=="/>
  </w:docVars>
  <w:rsids>
    <w:rsidRoot w:val="00852191"/>
    <w:rsid w:val="00003597"/>
    <w:rsid w:val="000042DE"/>
    <w:rsid w:val="000077D0"/>
    <w:rsid w:val="00014D97"/>
    <w:rsid w:val="00014EF1"/>
    <w:rsid w:val="00014FA3"/>
    <w:rsid w:val="00017B09"/>
    <w:rsid w:val="000207EA"/>
    <w:rsid w:val="00033BFB"/>
    <w:rsid w:val="00034949"/>
    <w:rsid w:val="000369CB"/>
    <w:rsid w:val="00036CED"/>
    <w:rsid w:val="00037FF3"/>
    <w:rsid w:val="00046A21"/>
    <w:rsid w:val="00054E2C"/>
    <w:rsid w:val="00055130"/>
    <w:rsid w:val="00057DA5"/>
    <w:rsid w:val="00060734"/>
    <w:rsid w:val="00064C2F"/>
    <w:rsid w:val="00066B52"/>
    <w:rsid w:val="00067561"/>
    <w:rsid w:val="00070A27"/>
    <w:rsid w:val="000727EA"/>
    <w:rsid w:val="000737C3"/>
    <w:rsid w:val="00085A03"/>
    <w:rsid w:val="00090576"/>
    <w:rsid w:val="000956B7"/>
    <w:rsid w:val="000A4131"/>
    <w:rsid w:val="000B0470"/>
    <w:rsid w:val="000B20F8"/>
    <w:rsid w:val="000B3C9A"/>
    <w:rsid w:val="000B52B5"/>
    <w:rsid w:val="000C106B"/>
    <w:rsid w:val="000C1C66"/>
    <w:rsid w:val="000C57F3"/>
    <w:rsid w:val="000D7014"/>
    <w:rsid w:val="000E4E60"/>
    <w:rsid w:val="000E5E50"/>
    <w:rsid w:val="000E727B"/>
    <w:rsid w:val="000F4D0E"/>
    <w:rsid w:val="001042A0"/>
    <w:rsid w:val="0010797E"/>
    <w:rsid w:val="00107BA7"/>
    <w:rsid w:val="001179FC"/>
    <w:rsid w:val="001227CC"/>
    <w:rsid w:val="00122F62"/>
    <w:rsid w:val="00123985"/>
    <w:rsid w:val="00134804"/>
    <w:rsid w:val="00137066"/>
    <w:rsid w:val="001374BA"/>
    <w:rsid w:val="00144FD6"/>
    <w:rsid w:val="0015523B"/>
    <w:rsid w:val="001576BB"/>
    <w:rsid w:val="0016133C"/>
    <w:rsid w:val="0016235D"/>
    <w:rsid w:val="001703B2"/>
    <w:rsid w:val="00173924"/>
    <w:rsid w:val="001849A2"/>
    <w:rsid w:val="0018574D"/>
    <w:rsid w:val="00187C08"/>
    <w:rsid w:val="00191A2D"/>
    <w:rsid w:val="0019424E"/>
    <w:rsid w:val="00196418"/>
    <w:rsid w:val="001A1892"/>
    <w:rsid w:val="001B073E"/>
    <w:rsid w:val="001B1E60"/>
    <w:rsid w:val="001B2478"/>
    <w:rsid w:val="001B432C"/>
    <w:rsid w:val="001B657F"/>
    <w:rsid w:val="001C4DBC"/>
    <w:rsid w:val="001D1B85"/>
    <w:rsid w:val="001D3F6F"/>
    <w:rsid w:val="001D5A9C"/>
    <w:rsid w:val="001E0AC9"/>
    <w:rsid w:val="001E3745"/>
    <w:rsid w:val="001E5D03"/>
    <w:rsid w:val="001E71A8"/>
    <w:rsid w:val="001F1B81"/>
    <w:rsid w:val="001F4B49"/>
    <w:rsid w:val="001F62B2"/>
    <w:rsid w:val="00200170"/>
    <w:rsid w:val="0020166C"/>
    <w:rsid w:val="00202926"/>
    <w:rsid w:val="00203D65"/>
    <w:rsid w:val="00206C56"/>
    <w:rsid w:val="0022566D"/>
    <w:rsid w:val="00243689"/>
    <w:rsid w:val="00263493"/>
    <w:rsid w:val="002647F4"/>
    <w:rsid w:val="00267C5D"/>
    <w:rsid w:val="00273699"/>
    <w:rsid w:val="002767E2"/>
    <w:rsid w:val="00280A08"/>
    <w:rsid w:val="002847F3"/>
    <w:rsid w:val="00286D4A"/>
    <w:rsid w:val="002914CD"/>
    <w:rsid w:val="002964D3"/>
    <w:rsid w:val="002A732D"/>
    <w:rsid w:val="002B18B5"/>
    <w:rsid w:val="002B2A7D"/>
    <w:rsid w:val="002B699B"/>
    <w:rsid w:val="002C1123"/>
    <w:rsid w:val="002C2D2F"/>
    <w:rsid w:val="002C6DE0"/>
    <w:rsid w:val="002D1C96"/>
    <w:rsid w:val="002D54ED"/>
    <w:rsid w:val="002E0AF0"/>
    <w:rsid w:val="002E3DF6"/>
    <w:rsid w:val="002E5C9E"/>
    <w:rsid w:val="002E630B"/>
    <w:rsid w:val="002E7769"/>
    <w:rsid w:val="00303380"/>
    <w:rsid w:val="00304D8C"/>
    <w:rsid w:val="003072FC"/>
    <w:rsid w:val="00312AE7"/>
    <w:rsid w:val="00312B7A"/>
    <w:rsid w:val="00324262"/>
    <w:rsid w:val="0032776A"/>
    <w:rsid w:val="00344270"/>
    <w:rsid w:val="003476E4"/>
    <w:rsid w:val="00356BFE"/>
    <w:rsid w:val="003626DE"/>
    <w:rsid w:val="00364EBE"/>
    <w:rsid w:val="00366C3F"/>
    <w:rsid w:val="00366F54"/>
    <w:rsid w:val="00372300"/>
    <w:rsid w:val="00377831"/>
    <w:rsid w:val="00377867"/>
    <w:rsid w:val="0039237B"/>
    <w:rsid w:val="00392871"/>
    <w:rsid w:val="003943C1"/>
    <w:rsid w:val="003958D9"/>
    <w:rsid w:val="00396CBA"/>
    <w:rsid w:val="003A06A3"/>
    <w:rsid w:val="003A07E2"/>
    <w:rsid w:val="003A4871"/>
    <w:rsid w:val="003A4DE0"/>
    <w:rsid w:val="003A603C"/>
    <w:rsid w:val="003A7614"/>
    <w:rsid w:val="003B230A"/>
    <w:rsid w:val="003C4C24"/>
    <w:rsid w:val="003C70C4"/>
    <w:rsid w:val="003D174C"/>
    <w:rsid w:val="003D29B1"/>
    <w:rsid w:val="003D45F1"/>
    <w:rsid w:val="003D5C8E"/>
    <w:rsid w:val="003E6072"/>
    <w:rsid w:val="003E6110"/>
    <w:rsid w:val="003F612C"/>
    <w:rsid w:val="003F64D7"/>
    <w:rsid w:val="003F7807"/>
    <w:rsid w:val="00400352"/>
    <w:rsid w:val="004063C9"/>
    <w:rsid w:val="00406DB6"/>
    <w:rsid w:val="0041069A"/>
    <w:rsid w:val="00411F7B"/>
    <w:rsid w:val="00424CC9"/>
    <w:rsid w:val="0042582A"/>
    <w:rsid w:val="00426290"/>
    <w:rsid w:val="004305F5"/>
    <w:rsid w:val="00433AD4"/>
    <w:rsid w:val="004356E4"/>
    <w:rsid w:val="00435F4A"/>
    <w:rsid w:val="004403F9"/>
    <w:rsid w:val="004539FB"/>
    <w:rsid w:val="00453D7C"/>
    <w:rsid w:val="00453EB8"/>
    <w:rsid w:val="00457A26"/>
    <w:rsid w:val="00461225"/>
    <w:rsid w:val="00463308"/>
    <w:rsid w:val="00464A75"/>
    <w:rsid w:val="00467665"/>
    <w:rsid w:val="00471010"/>
    <w:rsid w:val="004769D3"/>
    <w:rsid w:val="00484AB4"/>
    <w:rsid w:val="00485759"/>
    <w:rsid w:val="004A02F3"/>
    <w:rsid w:val="004A5509"/>
    <w:rsid w:val="004A7BBD"/>
    <w:rsid w:val="004B01DF"/>
    <w:rsid w:val="004B02F7"/>
    <w:rsid w:val="004B50B6"/>
    <w:rsid w:val="004B58E0"/>
    <w:rsid w:val="004B5ED7"/>
    <w:rsid w:val="004C1AF1"/>
    <w:rsid w:val="004C48F3"/>
    <w:rsid w:val="004C6F0E"/>
    <w:rsid w:val="004E220C"/>
    <w:rsid w:val="004E2E3E"/>
    <w:rsid w:val="004E4E02"/>
    <w:rsid w:val="004E7C50"/>
    <w:rsid w:val="004F257B"/>
    <w:rsid w:val="004F5052"/>
    <w:rsid w:val="004F7ABC"/>
    <w:rsid w:val="005016DC"/>
    <w:rsid w:val="00504368"/>
    <w:rsid w:val="005043D8"/>
    <w:rsid w:val="00515D50"/>
    <w:rsid w:val="00516EA1"/>
    <w:rsid w:val="00523BA4"/>
    <w:rsid w:val="0052672D"/>
    <w:rsid w:val="005427A8"/>
    <w:rsid w:val="00547434"/>
    <w:rsid w:val="00550FB9"/>
    <w:rsid w:val="00551E9E"/>
    <w:rsid w:val="005662C1"/>
    <w:rsid w:val="00567A2F"/>
    <w:rsid w:val="00570841"/>
    <w:rsid w:val="00570D81"/>
    <w:rsid w:val="00571681"/>
    <w:rsid w:val="00574199"/>
    <w:rsid w:val="00584909"/>
    <w:rsid w:val="005861EF"/>
    <w:rsid w:val="0058769F"/>
    <w:rsid w:val="005902CB"/>
    <w:rsid w:val="00590656"/>
    <w:rsid w:val="00591D5F"/>
    <w:rsid w:val="00596378"/>
    <w:rsid w:val="005A7DAF"/>
    <w:rsid w:val="005B525B"/>
    <w:rsid w:val="005C5039"/>
    <w:rsid w:val="005D0AE4"/>
    <w:rsid w:val="005D2B5F"/>
    <w:rsid w:val="005D6340"/>
    <w:rsid w:val="005D7581"/>
    <w:rsid w:val="005D79D9"/>
    <w:rsid w:val="005E0ACF"/>
    <w:rsid w:val="005E2925"/>
    <w:rsid w:val="005E4619"/>
    <w:rsid w:val="005E56B4"/>
    <w:rsid w:val="005E7613"/>
    <w:rsid w:val="005F0FBE"/>
    <w:rsid w:val="005F1F8C"/>
    <w:rsid w:val="005F253E"/>
    <w:rsid w:val="0060379D"/>
    <w:rsid w:val="00604A4F"/>
    <w:rsid w:val="006059D0"/>
    <w:rsid w:val="00610B81"/>
    <w:rsid w:val="00611D5E"/>
    <w:rsid w:val="006145D2"/>
    <w:rsid w:val="006202C5"/>
    <w:rsid w:val="006268F8"/>
    <w:rsid w:val="006321FA"/>
    <w:rsid w:val="0064558F"/>
    <w:rsid w:val="00647757"/>
    <w:rsid w:val="00650AE8"/>
    <w:rsid w:val="006649C1"/>
    <w:rsid w:val="00675449"/>
    <w:rsid w:val="006774AB"/>
    <w:rsid w:val="00682191"/>
    <w:rsid w:val="00682530"/>
    <w:rsid w:val="006827CF"/>
    <w:rsid w:val="00683E6C"/>
    <w:rsid w:val="006928AE"/>
    <w:rsid w:val="00692DD0"/>
    <w:rsid w:val="00693671"/>
    <w:rsid w:val="00695058"/>
    <w:rsid w:val="00696B76"/>
    <w:rsid w:val="006A64BE"/>
    <w:rsid w:val="006A7B4A"/>
    <w:rsid w:val="006B169D"/>
    <w:rsid w:val="006B27F2"/>
    <w:rsid w:val="006C097D"/>
    <w:rsid w:val="006C569C"/>
    <w:rsid w:val="006C742E"/>
    <w:rsid w:val="006D5CE8"/>
    <w:rsid w:val="006D6518"/>
    <w:rsid w:val="006E588E"/>
    <w:rsid w:val="006E5CEB"/>
    <w:rsid w:val="006F465E"/>
    <w:rsid w:val="006F6604"/>
    <w:rsid w:val="00702B3E"/>
    <w:rsid w:val="00703990"/>
    <w:rsid w:val="00714112"/>
    <w:rsid w:val="007150CA"/>
    <w:rsid w:val="007168BA"/>
    <w:rsid w:val="00717DF6"/>
    <w:rsid w:val="00726EC1"/>
    <w:rsid w:val="007558A4"/>
    <w:rsid w:val="0075780C"/>
    <w:rsid w:val="007616CB"/>
    <w:rsid w:val="007872AC"/>
    <w:rsid w:val="00787EA9"/>
    <w:rsid w:val="007905C1"/>
    <w:rsid w:val="00792803"/>
    <w:rsid w:val="00793BC4"/>
    <w:rsid w:val="0079497D"/>
    <w:rsid w:val="00797FFD"/>
    <w:rsid w:val="007A494A"/>
    <w:rsid w:val="007A5852"/>
    <w:rsid w:val="007A75C0"/>
    <w:rsid w:val="007A7FB2"/>
    <w:rsid w:val="007B3D55"/>
    <w:rsid w:val="007C0388"/>
    <w:rsid w:val="007C040B"/>
    <w:rsid w:val="007C383A"/>
    <w:rsid w:val="007C737C"/>
    <w:rsid w:val="007D0CC3"/>
    <w:rsid w:val="007D7852"/>
    <w:rsid w:val="007E0B8E"/>
    <w:rsid w:val="007E3C03"/>
    <w:rsid w:val="007E560C"/>
    <w:rsid w:val="007E76AA"/>
    <w:rsid w:val="007E7DC7"/>
    <w:rsid w:val="007F0A66"/>
    <w:rsid w:val="007F34F7"/>
    <w:rsid w:val="00800B0D"/>
    <w:rsid w:val="00801DBE"/>
    <w:rsid w:val="00806424"/>
    <w:rsid w:val="00810EA2"/>
    <w:rsid w:val="008156A2"/>
    <w:rsid w:val="00817A02"/>
    <w:rsid w:val="00825830"/>
    <w:rsid w:val="0083059C"/>
    <w:rsid w:val="008338A2"/>
    <w:rsid w:val="00835BAB"/>
    <w:rsid w:val="00844758"/>
    <w:rsid w:val="00844BF1"/>
    <w:rsid w:val="00852191"/>
    <w:rsid w:val="008559C1"/>
    <w:rsid w:val="008569F8"/>
    <w:rsid w:val="008609E6"/>
    <w:rsid w:val="00873BE2"/>
    <w:rsid w:val="008910FF"/>
    <w:rsid w:val="00896324"/>
    <w:rsid w:val="008A4610"/>
    <w:rsid w:val="008B3456"/>
    <w:rsid w:val="008C1746"/>
    <w:rsid w:val="008C22AE"/>
    <w:rsid w:val="008C7072"/>
    <w:rsid w:val="008D3B1B"/>
    <w:rsid w:val="008E0F18"/>
    <w:rsid w:val="008E145A"/>
    <w:rsid w:val="008F337B"/>
    <w:rsid w:val="008F5CAD"/>
    <w:rsid w:val="009015E2"/>
    <w:rsid w:val="009043A7"/>
    <w:rsid w:val="009065E2"/>
    <w:rsid w:val="0091640A"/>
    <w:rsid w:val="00922394"/>
    <w:rsid w:val="009267D5"/>
    <w:rsid w:val="009270E9"/>
    <w:rsid w:val="009272FE"/>
    <w:rsid w:val="009445EE"/>
    <w:rsid w:val="009678E6"/>
    <w:rsid w:val="00970FA8"/>
    <w:rsid w:val="00975B93"/>
    <w:rsid w:val="00980996"/>
    <w:rsid w:val="00983BB2"/>
    <w:rsid w:val="00986758"/>
    <w:rsid w:val="009973EE"/>
    <w:rsid w:val="009A2665"/>
    <w:rsid w:val="009C114A"/>
    <w:rsid w:val="009C348A"/>
    <w:rsid w:val="009C42B0"/>
    <w:rsid w:val="009C63B9"/>
    <w:rsid w:val="009D38DE"/>
    <w:rsid w:val="009D451C"/>
    <w:rsid w:val="009E28EC"/>
    <w:rsid w:val="009E3FD6"/>
    <w:rsid w:val="009F6E1F"/>
    <w:rsid w:val="00A11916"/>
    <w:rsid w:val="00A165F7"/>
    <w:rsid w:val="00A1703F"/>
    <w:rsid w:val="00A170B6"/>
    <w:rsid w:val="00A20AF6"/>
    <w:rsid w:val="00A2400D"/>
    <w:rsid w:val="00A2572E"/>
    <w:rsid w:val="00A26853"/>
    <w:rsid w:val="00A3510F"/>
    <w:rsid w:val="00A37BA2"/>
    <w:rsid w:val="00A37BFF"/>
    <w:rsid w:val="00A42E52"/>
    <w:rsid w:val="00A50AD3"/>
    <w:rsid w:val="00A67492"/>
    <w:rsid w:val="00A717B6"/>
    <w:rsid w:val="00A72E49"/>
    <w:rsid w:val="00A75177"/>
    <w:rsid w:val="00A8325E"/>
    <w:rsid w:val="00A85104"/>
    <w:rsid w:val="00A87A27"/>
    <w:rsid w:val="00A9001B"/>
    <w:rsid w:val="00AA5616"/>
    <w:rsid w:val="00AB3789"/>
    <w:rsid w:val="00AC28C9"/>
    <w:rsid w:val="00AC291B"/>
    <w:rsid w:val="00AD398B"/>
    <w:rsid w:val="00AD606C"/>
    <w:rsid w:val="00AE03D1"/>
    <w:rsid w:val="00AF54AA"/>
    <w:rsid w:val="00AF561A"/>
    <w:rsid w:val="00B043A9"/>
    <w:rsid w:val="00B140CB"/>
    <w:rsid w:val="00B149C4"/>
    <w:rsid w:val="00B33EA6"/>
    <w:rsid w:val="00B3776E"/>
    <w:rsid w:val="00B40EA0"/>
    <w:rsid w:val="00B45985"/>
    <w:rsid w:val="00B46A3F"/>
    <w:rsid w:val="00B5597A"/>
    <w:rsid w:val="00B628D3"/>
    <w:rsid w:val="00B64711"/>
    <w:rsid w:val="00B64ADE"/>
    <w:rsid w:val="00B65265"/>
    <w:rsid w:val="00B65C90"/>
    <w:rsid w:val="00B7004A"/>
    <w:rsid w:val="00B7128F"/>
    <w:rsid w:val="00B71ACB"/>
    <w:rsid w:val="00B8260D"/>
    <w:rsid w:val="00BB1789"/>
    <w:rsid w:val="00BC212B"/>
    <w:rsid w:val="00BC525D"/>
    <w:rsid w:val="00BC53A3"/>
    <w:rsid w:val="00BD10D5"/>
    <w:rsid w:val="00BD62D8"/>
    <w:rsid w:val="00BE08F0"/>
    <w:rsid w:val="00BE13E3"/>
    <w:rsid w:val="00BF467B"/>
    <w:rsid w:val="00BF4E9D"/>
    <w:rsid w:val="00BF5A4D"/>
    <w:rsid w:val="00BF7026"/>
    <w:rsid w:val="00C013D3"/>
    <w:rsid w:val="00C02AF9"/>
    <w:rsid w:val="00C0365C"/>
    <w:rsid w:val="00C060C7"/>
    <w:rsid w:val="00C06531"/>
    <w:rsid w:val="00C113D9"/>
    <w:rsid w:val="00C12908"/>
    <w:rsid w:val="00C12CB3"/>
    <w:rsid w:val="00C201F7"/>
    <w:rsid w:val="00C21B1B"/>
    <w:rsid w:val="00C247CB"/>
    <w:rsid w:val="00C2492F"/>
    <w:rsid w:val="00C36361"/>
    <w:rsid w:val="00C3747D"/>
    <w:rsid w:val="00C40095"/>
    <w:rsid w:val="00C40E04"/>
    <w:rsid w:val="00C41A21"/>
    <w:rsid w:val="00C4340E"/>
    <w:rsid w:val="00C47414"/>
    <w:rsid w:val="00C603C0"/>
    <w:rsid w:val="00C60859"/>
    <w:rsid w:val="00C659BD"/>
    <w:rsid w:val="00C75ECC"/>
    <w:rsid w:val="00C76468"/>
    <w:rsid w:val="00C803A7"/>
    <w:rsid w:val="00C873E7"/>
    <w:rsid w:val="00C92384"/>
    <w:rsid w:val="00C93712"/>
    <w:rsid w:val="00CA6F1D"/>
    <w:rsid w:val="00CB3CE9"/>
    <w:rsid w:val="00CC29CC"/>
    <w:rsid w:val="00CD4976"/>
    <w:rsid w:val="00CD600F"/>
    <w:rsid w:val="00CE502D"/>
    <w:rsid w:val="00CF1E2C"/>
    <w:rsid w:val="00CF4DAC"/>
    <w:rsid w:val="00CF68F9"/>
    <w:rsid w:val="00CF6B30"/>
    <w:rsid w:val="00CF776D"/>
    <w:rsid w:val="00D06694"/>
    <w:rsid w:val="00D13E7A"/>
    <w:rsid w:val="00D20A10"/>
    <w:rsid w:val="00D21FEE"/>
    <w:rsid w:val="00D259BE"/>
    <w:rsid w:val="00D31E3F"/>
    <w:rsid w:val="00D36E29"/>
    <w:rsid w:val="00D4140F"/>
    <w:rsid w:val="00D41605"/>
    <w:rsid w:val="00D41CD6"/>
    <w:rsid w:val="00D45FCB"/>
    <w:rsid w:val="00D47DCD"/>
    <w:rsid w:val="00D52A32"/>
    <w:rsid w:val="00D617C9"/>
    <w:rsid w:val="00D62EB3"/>
    <w:rsid w:val="00D63DAE"/>
    <w:rsid w:val="00D6458B"/>
    <w:rsid w:val="00D664E8"/>
    <w:rsid w:val="00D67A80"/>
    <w:rsid w:val="00D70751"/>
    <w:rsid w:val="00D72953"/>
    <w:rsid w:val="00D74633"/>
    <w:rsid w:val="00D80720"/>
    <w:rsid w:val="00D8163A"/>
    <w:rsid w:val="00D8324E"/>
    <w:rsid w:val="00D87126"/>
    <w:rsid w:val="00D87EC8"/>
    <w:rsid w:val="00D91019"/>
    <w:rsid w:val="00D9166B"/>
    <w:rsid w:val="00D91854"/>
    <w:rsid w:val="00D977B9"/>
    <w:rsid w:val="00DA452F"/>
    <w:rsid w:val="00DA7007"/>
    <w:rsid w:val="00DB2339"/>
    <w:rsid w:val="00DB3FDC"/>
    <w:rsid w:val="00DC153A"/>
    <w:rsid w:val="00DC504C"/>
    <w:rsid w:val="00DC5B3B"/>
    <w:rsid w:val="00DC70AD"/>
    <w:rsid w:val="00DD0AFF"/>
    <w:rsid w:val="00DD2C71"/>
    <w:rsid w:val="00DD4B12"/>
    <w:rsid w:val="00DD4E78"/>
    <w:rsid w:val="00DD5843"/>
    <w:rsid w:val="00DF2164"/>
    <w:rsid w:val="00DF3C2C"/>
    <w:rsid w:val="00E13B6B"/>
    <w:rsid w:val="00E23867"/>
    <w:rsid w:val="00E261B0"/>
    <w:rsid w:val="00E31052"/>
    <w:rsid w:val="00E320CC"/>
    <w:rsid w:val="00E3435F"/>
    <w:rsid w:val="00E47DC6"/>
    <w:rsid w:val="00E5373E"/>
    <w:rsid w:val="00E55B32"/>
    <w:rsid w:val="00E57E34"/>
    <w:rsid w:val="00E60AC8"/>
    <w:rsid w:val="00E611AA"/>
    <w:rsid w:val="00E61BDD"/>
    <w:rsid w:val="00E6210E"/>
    <w:rsid w:val="00E6216B"/>
    <w:rsid w:val="00E63C24"/>
    <w:rsid w:val="00E7002B"/>
    <w:rsid w:val="00E7047A"/>
    <w:rsid w:val="00E76CAB"/>
    <w:rsid w:val="00E76F5D"/>
    <w:rsid w:val="00E80A0A"/>
    <w:rsid w:val="00E85661"/>
    <w:rsid w:val="00E95392"/>
    <w:rsid w:val="00E967F1"/>
    <w:rsid w:val="00EB2C3A"/>
    <w:rsid w:val="00EB304C"/>
    <w:rsid w:val="00EB473A"/>
    <w:rsid w:val="00EB7BFE"/>
    <w:rsid w:val="00EC1D8D"/>
    <w:rsid w:val="00EC3ED4"/>
    <w:rsid w:val="00ED0496"/>
    <w:rsid w:val="00ED790E"/>
    <w:rsid w:val="00EE0EF9"/>
    <w:rsid w:val="00EE34EE"/>
    <w:rsid w:val="00EE4ECC"/>
    <w:rsid w:val="00EF09C9"/>
    <w:rsid w:val="00EF2921"/>
    <w:rsid w:val="00F00B06"/>
    <w:rsid w:val="00F02DAB"/>
    <w:rsid w:val="00F04852"/>
    <w:rsid w:val="00F10B83"/>
    <w:rsid w:val="00F275AC"/>
    <w:rsid w:val="00F30FA8"/>
    <w:rsid w:val="00F311A8"/>
    <w:rsid w:val="00F42613"/>
    <w:rsid w:val="00F4755E"/>
    <w:rsid w:val="00F56A01"/>
    <w:rsid w:val="00F57BE8"/>
    <w:rsid w:val="00F605DB"/>
    <w:rsid w:val="00F616D2"/>
    <w:rsid w:val="00F67F3A"/>
    <w:rsid w:val="00F74ED4"/>
    <w:rsid w:val="00F81375"/>
    <w:rsid w:val="00F841A0"/>
    <w:rsid w:val="00F850A7"/>
    <w:rsid w:val="00F85B1F"/>
    <w:rsid w:val="00F864E5"/>
    <w:rsid w:val="00F86764"/>
    <w:rsid w:val="00F93861"/>
    <w:rsid w:val="00F97665"/>
    <w:rsid w:val="00FA0C55"/>
    <w:rsid w:val="00FA7E5D"/>
    <w:rsid w:val="00FA7F16"/>
    <w:rsid w:val="00FB5AAB"/>
    <w:rsid w:val="00FB5C55"/>
    <w:rsid w:val="00FC2D95"/>
    <w:rsid w:val="00FE49B9"/>
    <w:rsid w:val="00FE5160"/>
    <w:rsid w:val="00FE6841"/>
    <w:rsid w:val="00FF3490"/>
    <w:rsid w:val="00FF3F69"/>
    <w:rsid w:val="00FF4E30"/>
    <w:rsid w:val="00FF7D39"/>
    <w:rsid w:val="038F0F77"/>
    <w:rsid w:val="04E452F2"/>
    <w:rsid w:val="0E3279CF"/>
    <w:rsid w:val="0E71409B"/>
    <w:rsid w:val="124E024F"/>
    <w:rsid w:val="15063657"/>
    <w:rsid w:val="16C46D32"/>
    <w:rsid w:val="16FF1700"/>
    <w:rsid w:val="18351C95"/>
    <w:rsid w:val="1A163E25"/>
    <w:rsid w:val="23D42CAA"/>
    <w:rsid w:val="23E822B1"/>
    <w:rsid w:val="25115838"/>
    <w:rsid w:val="255F2A47"/>
    <w:rsid w:val="286640ED"/>
    <w:rsid w:val="2CEA52EC"/>
    <w:rsid w:val="3189001E"/>
    <w:rsid w:val="31AF440F"/>
    <w:rsid w:val="34E15227"/>
    <w:rsid w:val="35AC0445"/>
    <w:rsid w:val="3B292E05"/>
    <w:rsid w:val="3BA90120"/>
    <w:rsid w:val="3BBD1E1E"/>
    <w:rsid w:val="40493C80"/>
    <w:rsid w:val="4070745F"/>
    <w:rsid w:val="44476729"/>
    <w:rsid w:val="46072EF2"/>
    <w:rsid w:val="48194880"/>
    <w:rsid w:val="4ABB073B"/>
    <w:rsid w:val="4EBC7D13"/>
    <w:rsid w:val="4F2F6737"/>
    <w:rsid w:val="4F6C34E7"/>
    <w:rsid w:val="518E5997"/>
    <w:rsid w:val="554D5B69"/>
    <w:rsid w:val="554F368F"/>
    <w:rsid w:val="5632548A"/>
    <w:rsid w:val="571701DC"/>
    <w:rsid w:val="57F347A6"/>
    <w:rsid w:val="5D5749AC"/>
    <w:rsid w:val="5EDC2437"/>
    <w:rsid w:val="5F8E1258"/>
    <w:rsid w:val="628C7CD0"/>
    <w:rsid w:val="633A3BD0"/>
    <w:rsid w:val="69272501"/>
    <w:rsid w:val="70BE18FB"/>
    <w:rsid w:val="721421ED"/>
    <w:rsid w:val="727D5888"/>
    <w:rsid w:val="778356EE"/>
    <w:rsid w:val="77AE1CF9"/>
    <w:rsid w:val="77BF6CDD"/>
    <w:rsid w:val="7B0F54EB"/>
    <w:rsid w:val="7C4A4A2C"/>
    <w:rsid w:val="7DDA0436"/>
    <w:rsid w:val="7F732843"/>
    <w:rsid w:val="AFF34FA4"/>
    <w:rsid w:val="C3D6F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F8F23"/>
  <w15:docId w15:val="{2D9EA83C-9585-4C73-B8AE-5E7D4204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qFormat/>
    <w:rPr>
      <w:color w:val="954F72"/>
      <w:u w:val="single"/>
    </w:rPr>
  </w:style>
  <w:style w:type="character" w:styleId="a9">
    <w:name w:val="Hyperlink"/>
    <w:basedOn w:val="a0"/>
    <w:uiPriority w:val="99"/>
    <w:semiHidden/>
    <w:unhideWhenUsed/>
    <w:qFormat/>
    <w:rPr>
      <w:color w:val="0563C1"/>
      <w:u w:val="single"/>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a">
    <w:name w:val="List Paragraph"/>
    <w:basedOn w:val="a"/>
    <w:uiPriority w:val="34"/>
    <w:qFormat/>
    <w:pPr>
      <w:ind w:firstLineChars="200" w:firstLine="420"/>
    </w:pPr>
    <w:rPr>
      <w:szCs w:val="24"/>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6">
    <w:name w:val="xl66"/>
    <w:basedOn w:val="a"/>
    <w:qFormat/>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2264</Words>
  <Characters>2401</Characters>
  <Application>Microsoft Office Word</Application>
  <DocSecurity>0</DocSecurity>
  <Lines>63</Lines>
  <Paragraphs>34</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占 凯云</dc:creator>
  <cp:lastModifiedBy>凯云 占</cp:lastModifiedBy>
  <cp:revision>5</cp:revision>
  <dcterms:created xsi:type="dcterms:W3CDTF">2026-04-03T02:03:00Z</dcterms:created>
  <dcterms:modified xsi:type="dcterms:W3CDTF">2026-04-16T05:28:00Z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4BAEEFD46F4CCAF3A9DECC695E514BF2_43</vt:lpwstr>
  </property>
  <property fmtid="{D5CDD505-2E9C-101B-9397-08002B2CF9AE}" pid="4" name="KSOTemplateDocerSaveRecord">
    <vt:lpwstr>eyJoZGlkIjoiM2FiZDIzMjBhYjY3YjcwYmIxYWI1NjM4YzVmYjEyMDMiLCJ1c2VySWQiOiIyMDIxMDM4MjgifQ==</vt:lpwstr>
  </property>
</Properties>
</file>