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343ED9F2"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0D2C75">
        <w:rPr>
          <w:rFonts w:hint="eastAsia"/>
          <w:color w:val="000000" w:themeColor="text1"/>
          <w:sz w:val="24"/>
        </w:rPr>
        <w:t>6</w:t>
      </w:r>
      <w:r w:rsidR="008A48E2" w:rsidRPr="001B7FA7">
        <w:rPr>
          <w:color w:val="000000" w:themeColor="text1"/>
          <w:sz w:val="24"/>
        </w:rPr>
        <w:t>-0</w:t>
      </w:r>
      <w:r w:rsidR="000D2C75">
        <w:rPr>
          <w:rFonts w:hint="eastAsia"/>
          <w:color w:val="000000" w:themeColor="text1"/>
          <w:sz w:val="24"/>
        </w:rPr>
        <w:t>0</w:t>
      </w:r>
      <w:r w:rsidR="004B238E">
        <w:rPr>
          <w:color w:val="000000" w:themeColor="text1"/>
          <w:sz w:val="24"/>
        </w:rPr>
        <w:t>5</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03D86E4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4B238E" w:rsidRPr="009C7B54">
              <w:rPr>
                <w:rFonts w:ascii="宋体" w:hAnsi="宋体"/>
                <w:color w:val="000000" w:themeColor="text1"/>
                <w:kern w:val="0"/>
                <w:sz w:val="24"/>
                <w:szCs w:val="22"/>
              </w:rPr>
              <w:sym w:font="Wingdings 2" w:char="F052"/>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11347EE9" w:rsidR="00CC59CF" w:rsidRPr="009C7B54" w:rsidRDefault="004B238E"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w:t>
            </w:r>
            <w:r w:rsidR="00CC59CF" w:rsidRPr="009C7B54">
              <w:rPr>
                <w:rFonts w:ascii="宋体" w:hAnsi="宋体"/>
                <w:color w:val="000000" w:themeColor="text1"/>
                <w:kern w:val="0"/>
                <w:sz w:val="24"/>
                <w:szCs w:val="22"/>
              </w:rPr>
              <w:t xml:space="preserve">现场参加              </w:t>
            </w: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096A91AC" w:rsidR="002A7728" w:rsidRPr="00F36957" w:rsidRDefault="00617131" w:rsidP="00362B8E">
            <w:pPr>
              <w:widowControl/>
              <w:spacing w:before="120" w:after="120"/>
              <w:rPr>
                <w:rFonts w:ascii="宋体" w:hAnsi="宋体"/>
                <w:color w:val="000000" w:themeColor="text1"/>
                <w:kern w:val="0"/>
                <w:sz w:val="24"/>
                <w:szCs w:val="22"/>
              </w:rPr>
            </w:pPr>
            <w:r w:rsidRPr="00617131">
              <w:rPr>
                <w:rFonts w:ascii="宋体" w:hAnsi="宋体" w:hint="eastAsia"/>
                <w:color w:val="000000" w:themeColor="text1"/>
                <w:kern w:val="0"/>
                <w:sz w:val="24"/>
                <w:szCs w:val="22"/>
              </w:rPr>
              <w:t>方正电子</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兴业证券</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华安研究所</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国金电子</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开源电子</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东方财富</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惠升基金</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中银电子</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天风证券</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博时基金</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融通基金</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长城证券</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银华基金</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海通资管</w:t>
            </w:r>
            <w:r>
              <w:rPr>
                <w:rFonts w:ascii="宋体" w:hAnsi="宋体" w:hint="eastAsia"/>
                <w:color w:val="000000" w:themeColor="text1"/>
                <w:kern w:val="0"/>
                <w:sz w:val="24"/>
                <w:szCs w:val="22"/>
              </w:rPr>
              <w:t>、</w:t>
            </w:r>
            <w:r w:rsidR="000B799C" w:rsidRPr="000B799C">
              <w:rPr>
                <w:rFonts w:ascii="宋体" w:hAnsi="宋体" w:hint="eastAsia"/>
                <w:color w:val="000000" w:themeColor="text1"/>
                <w:kern w:val="0"/>
                <w:sz w:val="24"/>
                <w:szCs w:val="22"/>
              </w:rPr>
              <w:t>国寿安保</w:t>
            </w:r>
            <w:r>
              <w:rPr>
                <w:rFonts w:ascii="宋体" w:hAnsi="宋体" w:hint="eastAsia"/>
                <w:color w:val="000000" w:themeColor="text1"/>
                <w:kern w:val="0"/>
                <w:sz w:val="24"/>
                <w:szCs w:val="22"/>
              </w:rPr>
              <w:t>、</w:t>
            </w:r>
            <w:r w:rsidRPr="00617131">
              <w:rPr>
                <w:rFonts w:ascii="宋体" w:hAnsi="宋体" w:hint="eastAsia"/>
                <w:color w:val="000000" w:themeColor="text1"/>
                <w:kern w:val="0"/>
                <w:sz w:val="24"/>
                <w:szCs w:val="22"/>
              </w:rPr>
              <w:t>国泰海通</w:t>
            </w:r>
            <w:r>
              <w:rPr>
                <w:rFonts w:ascii="宋体" w:hAnsi="宋体" w:hint="eastAsia"/>
                <w:color w:val="000000" w:themeColor="text1"/>
                <w:kern w:val="0"/>
                <w:sz w:val="24"/>
                <w:szCs w:val="22"/>
              </w:rPr>
              <w:t>等</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70A1677B" w:rsidR="000A1F45" w:rsidRPr="00E13DC7" w:rsidRDefault="000A1F45" w:rsidP="008B747B">
            <w:pPr>
              <w:widowControl/>
              <w:rPr>
                <w:color w:val="000000" w:themeColor="text1"/>
                <w:kern w:val="0"/>
                <w:sz w:val="24"/>
                <w:szCs w:val="22"/>
              </w:rPr>
            </w:pPr>
            <w:r>
              <w:rPr>
                <w:color w:val="000000" w:themeColor="text1"/>
                <w:kern w:val="0"/>
                <w:sz w:val="24"/>
                <w:szCs w:val="22"/>
              </w:rPr>
              <w:t>202</w:t>
            </w:r>
            <w:r w:rsidR="00662036">
              <w:rPr>
                <w:rFonts w:hint="eastAsia"/>
                <w:color w:val="000000" w:themeColor="text1"/>
                <w:kern w:val="0"/>
                <w:sz w:val="24"/>
                <w:szCs w:val="22"/>
              </w:rPr>
              <w:t>6</w:t>
            </w:r>
            <w:r w:rsidRPr="00156164">
              <w:rPr>
                <w:color w:val="000000" w:themeColor="text1"/>
                <w:kern w:val="0"/>
                <w:sz w:val="24"/>
                <w:szCs w:val="22"/>
              </w:rPr>
              <w:t>年</w:t>
            </w:r>
            <w:r w:rsidR="004B238E">
              <w:rPr>
                <w:rFonts w:hint="eastAsia"/>
                <w:color w:val="000000" w:themeColor="text1"/>
                <w:kern w:val="0"/>
                <w:sz w:val="24"/>
                <w:szCs w:val="22"/>
              </w:rPr>
              <w:t>4</w:t>
            </w:r>
            <w:r w:rsidRPr="00156164">
              <w:rPr>
                <w:color w:val="000000" w:themeColor="text1"/>
                <w:kern w:val="0"/>
                <w:sz w:val="24"/>
                <w:szCs w:val="22"/>
              </w:rPr>
              <w:t>月</w:t>
            </w:r>
            <w:r w:rsidR="004B238E">
              <w:rPr>
                <w:rFonts w:hint="eastAsia"/>
                <w:color w:val="000000" w:themeColor="text1"/>
                <w:kern w:val="0"/>
                <w:sz w:val="24"/>
                <w:szCs w:val="22"/>
              </w:rPr>
              <w:t>20</w:t>
            </w:r>
            <w:r w:rsidRPr="00156164">
              <w:rPr>
                <w:color w:val="000000" w:themeColor="text1"/>
                <w:kern w:val="0"/>
                <w:sz w:val="24"/>
                <w:szCs w:val="22"/>
              </w:rPr>
              <w:t>日</w:t>
            </w:r>
          </w:p>
        </w:tc>
      </w:tr>
      <w:tr w:rsidR="001C347B" w:rsidRPr="001B7FA7" w14:paraId="3E104750" w14:textId="77777777" w:rsidTr="005A17CC">
        <w:trPr>
          <w:trHeight w:val="1203"/>
          <w:jc w:val="center"/>
        </w:trPr>
        <w:tc>
          <w:tcPr>
            <w:tcW w:w="2983" w:type="dxa"/>
            <w:shd w:val="clear" w:color="auto" w:fill="auto"/>
            <w:noWrap/>
            <w:vAlign w:val="center"/>
          </w:tcPr>
          <w:p w14:paraId="25838F7C" w14:textId="77777777" w:rsidR="001C347B" w:rsidRPr="00BD1AB4" w:rsidRDefault="001C347B"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1BA656E8" w14:textId="499A7CAF" w:rsidR="00B619C9" w:rsidRDefault="00B619C9" w:rsidP="006B0AE0">
            <w:pPr>
              <w:widowControl/>
              <w:rPr>
                <w:rFonts w:ascii="宋体" w:hAnsi="宋体"/>
                <w:color w:val="000000"/>
                <w:kern w:val="0"/>
                <w:sz w:val="24"/>
                <w:szCs w:val="22"/>
              </w:rPr>
            </w:pPr>
            <w:r w:rsidRPr="00B619C9">
              <w:rPr>
                <w:rFonts w:ascii="宋体" w:hAnsi="宋体" w:hint="eastAsia"/>
                <w:color w:val="000000"/>
                <w:kern w:val="0"/>
                <w:sz w:val="24"/>
                <w:szCs w:val="22"/>
              </w:rPr>
              <w:t>总经理</w:t>
            </w:r>
            <w:r>
              <w:rPr>
                <w:rFonts w:ascii="宋体" w:hAnsi="宋体" w:hint="eastAsia"/>
                <w:color w:val="000000"/>
                <w:kern w:val="0"/>
                <w:sz w:val="24"/>
                <w:szCs w:val="22"/>
              </w:rPr>
              <w:t>：</w:t>
            </w:r>
            <w:r w:rsidRPr="00B619C9">
              <w:rPr>
                <w:rFonts w:ascii="宋体" w:hAnsi="宋体" w:hint="eastAsia"/>
                <w:color w:val="000000"/>
                <w:kern w:val="0"/>
                <w:sz w:val="24"/>
                <w:szCs w:val="22"/>
              </w:rPr>
              <w:t>杨宗铭</w:t>
            </w:r>
          </w:p>
          <w:p w14:paraId="07773C38" w14:textId="6F5E9C7D" w:rsidR="005C0798" w:rsidRDefault="001C347B"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p w14:paraId="62E67480" w14:textId="134E24DD" w:rsidR="00F7733E" w:rsidRPr="005C0798" w:rsidRDefault="00B619C9" w:rsidP="006B0AE0">
            <w:pPr>
              <w:widowControl/>
              <w:rPr>
                <w:rFonts w:ascii="宋体" w:hAnsi="宋体"/>
                <w:color w:val="000000"/>
                <w:kern w:val="0"/>
                <w:sz w:val="24"/>
                <w:szCs w:val="22"/>
              </w:rPr>
            </w:pPr>
            <w:r>
              <w:rPr>
                <w:rFonts w:ascii="宋体" w:hAnsi="宋体" w:hint="eastAsia"/>
                <w:color w:val="000000"/>
                <w:kern w:val="0"/>
                <w:sz w:val="24"/>
                <w:szCs w:val="22"/>
              </w:rPr>
              <w:t>总监：</w:t>
            </w:r>
            <w:r w:rsidRPr="00B619C9">
              <w:rPr>
                <w:rFonts w:ascii="宋体" w:hAnsi="宋体" w:hint="eastAsia"/>
                <w:color w:val="000000"/>
                <w:kern w:val="0"/>
                <w:sz w:val="24"/>
                <w:szCs w:val="22"/>
              </w:rPr>
              <w:t>于鑫</w:t>
            </w:r>
          </w:p>
        </w:tc>
      </w:tr>
      <w:tr w:rsidR="001C347B" w:rsidRPr="001B7FA7" w14:paraId="608B5A96" w14:textId="77777777" w:rsidTr="0025246B">
        <w:trPr>
          <w:trHeight w:val="416"/>
          <w:jc w:val="center"/>
        </w:trPr>
        <w:tc>
          <w:tcPr>
            <w:tcW w:w="2983" w:type="dxa"/>
            <w:shd w:val="clear" w:color="auto" w:fill="auto"/>
            <w:noWrap/>
            <w:vAlign w:val="center"/>
          </w:tcPr>
          <w:p w14:paraId="118CA8B9"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6929A4DC" w14:textId="588589DE" w:rsidR="00B23F31" w:rsidRPr="00B23F31" w:rsidRDefault="00AE3766" w:rsidP="00B23F31">
            <w:pPr>
              <w:spacing w:line="360" w:lineRule="auto"/>
              <w:rPr>
                <w:b/>
                <w:color w:val="000000" w:themeColor="text1"/>
                <w:sz w:val="24"/>
                <w:szCs w:val="30"/>
              </w:rPr>
            </w:pPr>
            <w:r>
              <w:rPr>
                <w:b/>
                <w:color w:val="000000" w:themeColor="text1"/>
                <w:kern w:val="0"/>
                <w:sz w:val="24"/>
              </w:rPr>
              <w:t>1</w:t>
            </w:r>
            <w:r w:rsidR="00B23F31" w:rsidRPr="00B23F31">
              <w:rPr>
                <w:b/>
                <w:color w:val="000000" w:themeColor="text1"/>
                <w:kern w:val="0"/>
                <w:sz w:val="24"/>
              </w:rPr>
              <w:t>．问：</w:t>
            </w:r>
            <w:r>
              <w:rPr>
                <w:rFonts w:hint="eastAsia"/>
                <w:b/>
                <w:color w:val="000000" w:themeColor="text1"/>
                <w:kern w:val="0"/>
                <w:sz w:val="24"/>
              </w:rPr>
              <w:t>市值管理制度执行情况专项说明？</w:t>
            </w:r>
          </w:p>
          <w:p w14:paraId="3B97AECE" w14:textId="77777777" w:rsidR="004B5170" w:rsidRPr="004B5170" w:rsidRDefault="00B23F31" w:rsidP="004B5170">
            <w:pPr>
              <w:spacing w:line="360" w:lineRule="auto"/>
              <w:rPr>
                <w:color w:val="000000" w:themeColor="text1"/>
                <w:sz w:val="24"/>
                <w:szCs w:val="30"/>
              </w:rPr>
            </w:pPr>
            <w:r w:rsidRPr="00B23F31">
              <w:rPr>
                <w:color w:val="000000" w:themeColor="text1"/>
                <w:sz w:val="24"/>
                <w:szCs w:val="30"/>
              </w:rPr>
              <w:t>答：</w:t>
            </w:r>
            <w:r w:rsidR="004B5170" w:rsidRPr="004B5170">
              <w:rPr>
                <w:rFonts w:hint="eastAsia"/>
                <w:color w:val="000000" w:themeColor="text1"/>
                <w:sz w:val="24"/>
                <w:szCs w:val="30"/>
              </w:rPr>
              <w:t>公司始终高度重视市值管理工作，严格恪守《公司法》《证券法》及证券监管机构相关法律法规、规范性文件要求，坚守合规经营底线，以提升公司内在价值为核心，多措并举保障市值管理工作合法合规、务实有效，切实维护公司、全体股东及广大投资者的合法权益。现将公司</w:t>
            </w:r>
            <w:r w:rsidR="004B5170" w:rsidRPr="004B5170">
              <w:rPr>
                <w:rFonts w:hint="eastAsia"/>
                <w:color w:val="000000" w:themeColor="text1"/>
                <w:sz w:val="24"/>
                <w:szCs w:val="30"/>
              </w:rPr>
              <w:t>2025</w:t>
            </w:r>
            <w:r w:rsidR="004B5170" w:rsidRPr="004B5170">
              <w:rPr>
                <w:rFonts w:hint="eastAsia"/>
                <w:color w:val="000000" w:themeColor="text1"/>
                <w:sz w:val="24"/>
                <w:szCs w:val="30"/>
              </w:rPr>
              <w:t>年度及</w:t>
            </w:r>
            <w:r w:rsidR="004B5170" w:rsidRPr="004B5170">
              <w:rPr>
                <w:rFonts w:hint="eastAsia"/>
                <w:color w:val="000000" w:themeColor="text1"/>
                <w:sz w:val="24"/>
                <w:szCs w:val="30"/>
              </w:rPr>
              <w:t>2026</w:t>
            </w:r>
            <w:r w:rsidR="004B5170" w:rsidRPr="004B5170">
              <w:rPr>
                <w:rFonts w:hint="eastAsia"/>
                <w:color w:val="000000" w:themeColor="text1"/>
                <w:sz w:val="24"/>
                <w:szCs w:val="30"/>
              </w:rPr>
              <w:t>年第一季度市值管理制度执行情况详细说明如下：</w:t>
            </w:r>
          </w:p>
          <w:p w14:paraId="4519DBF1" w14:textId="2C371092" w:rsidR="004B5170" w:rsidRPr="004B5170" w:rsidRDefault="00ED3560" w:rsidP="004B5170">
            <w:pPr>
              <w:spacing w:line="360" w:lineRule="auto"/>
              <w:rPr>
                <w:color w:val="000000" w:themeColor="text1"/>
                <w:sz w:val="24"/>
                <w:szCs w:val="30"/>
              </w:rPr>
            </w:pPr>
            <w:r>
              <w:rPr>
                <w:rFonts w:hint="eastAsia"/>
                <w:color w:val="000000" w:themeColor="text1"/>
                <w:sz w:val="24"/>
                <w:szCs w:val="30"/>
              </w:rPr>
              <w:t>（</w:t>
            </w:r>
            <w:r>
              <w:rPr>
                <w:rFonts w:hint="eastAsia"/>
                <w:color w:val="000000" w:themeColor="text1"/>
                <w:sz w:val="24"/>
                <w:szCs w:val="30"/>
              </w:rPr>
              <w:t>1</w:t>
            </w:r>
            <w:r>
              <w:rPr>
                <w:rFonts w:hint="eastAsia"/>
                <w:color w:val="000000" w:themeColor="text1"/>
                <w:sz w:val="24"/>
                <w:szCs w:val="30"/>
              </w:rPr>
              <w:t>）</w:t>
            </w:r>
            <w:r w:rsidR="004B5170" w:rsidRPr="004B5170">
              <w:rPr>
                <w:rFonts w:hint="eastAsia"/>
                <w:color w:val="000000" w:themeColor="text1"/>
                <w:sz w:val="24"/>
                <w:szCs w:val="30"/>
              </w:rPr>
              <w:t>持续优化现金分红，稳步回馈广大投资者</w:t>
            </w:r>
          </w:p>
          <w:p w14:paraId="0C1794DB"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公司始终秉持稳健的利润分配理念，将投资者回报纳入长期发展规划，建立并执行持续、稳定的现金分红机制。自公司上市以来，已累计实施现金分红</w:t>
            </w:r>
            <w:r w:rsidRPr="004B5170">
              <w:rPr>
                <w:rFonts w:hint="eastAsia"/>
                <w:color w:val="000000" w:themeColor="text1"/>
                <w:sz w:val="24"/>
                <w:szCs w:val="30"/>
              </w:rPr>
              <w:t>4</w:t>
            </w:r>
            <w:r w:rsidRPr="004B5170">
              <w:rPr>
                <w:rFonts w:hint="eastAsia"/>
                <w:color w:val="000000" w:themeColor="text1"/>
                <w:sz w:val="24"/>
                <w:szCs w:val="30"/>
              </w:rPr>
              <w:t>次，累计派发现金分红总额达人民币</w:t>
            </w:r>
            <w:r w:rsidRPr="004B5170">
              <w:rPr>
                <w:rFonts w:hint="eastAsia"/>
                <w:color w:val="000000" w:themeColor="text1"/>
                <w:sz w:val="24"/>
                <w:szCs w:val="30"/>
              </w:rPr>
              <w:t>2.97</w:t>
            </w:r>
            <w:r w:rsidRPr="004B5170">
              <w:rPr>
                <w:rFonts w:hint="eastAsia"/>
                <w:color w:val="000000" w:themeColor="text1"/>
                <w:sz w:val="24"/>
                <w:szCs w:val="30"/>
              </w:rPr>
              <w:t>亿元，持续传递公司经营信心与发展底气。</w:t>
            </w:r>
          </w:p>
          <w:p w14:paraId="7FB64309"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其中，</w:t>
            </w:r>
            <w:r w:rsidRPr="004B5170">
              <w:rPr>
                <w:rFonts w:hint="eastAsia"/>
                <w:color w:val="000000" w:themeColor="text1"/>
                <w:sz w:val="24"/>
                <w:szCs w:val="30"/>
              </w:rPr>
              <w:t>2025</w:t>
            </w:r>
            <w:r w:rsidRPr="004B5170">
              <w:rPr>
                <w:rFonts w:hint="eastAsia"/>
                <w:color w:val="000000" w:themeColor="text1"/>
                <w:sz w:val="24"/>
                <w:szCs w:val="30"/>
              </w:rPr>
              <w:t>年公司顺利完成中期现金分红方案，共计向全体股东派发现金股利</w:t>
            </w:r>
            <w:r w:rsidRPr="004B5170">
              <w:rPr>
                <w:rFonts w:hint="eastAsia"/>
                <w:color w:val="000000" w:themeColor="text1"/>
                <w:sz w:val="24"/>
                <w:szCs w:val="30"/>
              </w:rPr>
              <w:t>59,016,140.25</w:t>
            </w:r>
            <w:r w:rsidRPr="004B5170">
              <w:rPr>
                <w:rFonts w:hint="eastAsia"/>
                <w:color w:val="000000" w:themeColor="text1"/>
                <w:sz w:val="24"/>
                <w:szCs w:val="30"/>
              </w:rPr>
              <w:t>元（含税）；同时，经公司董事会审议通过，拟定</w:t>
            </w:r>
            <w:r w:rsidRPr="004B5170">
              <w:rPr>
                <w:rFonts w:hint="eastAsia"/>
                <w:color w:val="000000" w:themeColor="text1"/>
                <w:sz w:val="24"/>
                <w:szCs w:val="30"/>
              </w:rPr>
              <w:t>2025</w:t>
            </w:r>
            <w:r w:rsidRPr="004B5170">
              <w:rPr>
                <w:rFonts w:hint="eastAsia"/>
                <w:color w:val="000000" w:themeColor="text1"/>
                <w:sz w:val="24"/>
                <w:szCs w:val="30"/>
              </w:rPr>
              <w:t>年度利润分配方案，计划向全体股东每</w:t>
            </w:r>
            <w:r w:rsidRPr="004B5170">
              <w:rPr>
                <w:rFonts w:hint="eastAsia"/>
                <w:color w:val="000000" w:themeColor="text1"/>
                <w:sz w:val="24"/>
                <w:szCs w:val="30"/>
              </w:rPr>
              <w:t>10</w:t>
            </w:r>
            <w:r w:rsidRPr="004B5170">
              <w:rPr>
                <w:rFonts w:hint="eastAsia"/>
                <w:color w:val="000000" w:themeColor="text1"/>
                <w:sz w:val="24"/>
                <w:szCs w:val="30"/>
              </w:rPr>
              <w:t>股派发现金股利人民币</w:t>
            </w:r>
            <w:r w:rsidRPr="004B5170">
              <w:rPr>
                <w:rFonts w:hint="eastAsia"/>
                <w:color w:val="000000" w:themeColor="text1"/>
                <w:sz w:val="24"/>
                <w:szCs w:val="30"/>
              </w:rPr>
              <w:t>0.5</w:t>
            </w:r>
            <w:r w:rsidRPr="004B5170">
              <w:rPr>
                <w:rFonts w:hint="eastAsia"/>
                <w:color w:val="000000" w:themeColor="text1"/>
                <w:sz w:val="24"/>
                <w:szCs w:val="30"/>
              </w:rPr>
              <w:t>元（含税），该方案尚需提交公司股</w:t>
            </w:r>
            <w:r w:rsidRPr="004B5170">
              <w:rPr>
                <w:rFonts w:hint="eastAsia"/>
                <w:color w:val="000000" w:themeColor="text1"/>
                <w:sz w:val="24"/>
                <w:szCs w:val="30"/>
              </w:rPr>
              <w:lastRenderedPageBreak/>
              <w:t>东会审议，审议通过后将尽快完成实施。未来，公司将继续深耕主营业务、夯实经营业绩，持续为股东创造长期、稳定的投资价值，不断提升股东获得感与满意度。</w:t>
            </w:r>
          </w:p>
          <w:p w14:paraId="0E36BA4A" w14:textId="1B2C0150" w:rsidR="004B5170" w:rsidRPr="004B5170" w:rsidRDefault="00ED3560" w:rsidP="004B5170">
            <w:pPr>
              <w:spacing w:line="360" w:lineRule="auto"/>
              <w:rPr>
                <w:color w:val="000000" w:themeColor="text1"/>
                <w:sz w:val="24"/>
                <w:szCs w:val="30"/>
              </w:rPr>
            </w:pPr>
            <w:r>
              <w:rPr>
                <w:rFonts w:hint="eastAsia"/>
                <w:color w:val="000000" w:themeColor="text1"/>
                <w:sz w:val="24"/>
                <w:szCs w:val="30"/>
              </w:rPr>
              <w:t>（</w:t>
            </w:r>
            <w:r>
              <w:rPr>
                <w:rFonts w:hint="eastAsia"/>
                <w:color w:val="000000" w:themeColor="text1"/>
                <w:sz w:val="24"/>
                <w:szCs w:val="30"/>
              </w:rPr>
              <w:t>2</w:t>
            </w:r>
            <w:r>
              <w:rPr>
                <w:rFonts w:hint="eastAsia"/>
                <w:color w:val="000000" w:themeColor="text1"/>
                <w:sz w:val="24"/>
                <w:szCs w:val="30"/>
              </w:rPr>
              <w:t>）</w:t>
            </w:r>
            <w:r w:rsidR="004B5170" w:rsidRPr="004B5170">
              <w:rPr>
                <w:rFonts w:hint="eastAsia"/>
                <w:color w:val="000000" w:themeColor="text1"/>
                <w:sz w:val="24"/>
                <w:szCs w:val="30"/>
              </w:rPr>
              <w:t>规范推进股份回购</w:t>
            </w:r>
          </w:p>
          <w:p w14:paraId="649572D6"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公司于</w:t>
            </w:r>
            <w:r w:rsidRPr="004B5170">
              <w:rPr>
                <w:rFonts w:hint="eastAsia"/>
                <w:color w:val="000000" w:themeColor="text1"/>
                <w:sz w:val="24"/>
                <w:szCs w:val="30"/>
              </w:rPr>
              <w:t>2025</w:t>
            </w:r>
            <w:r w:rsidRPr="004B5170">
              <w:rPr>
                <w:rFonts w:hint="eastAsia"/>
                <w:color w:val="000000" w:themeColor="text1"/>
                <w:sz w:val="24"/>
                <w:szCs w:val="30"/>
              </w:rPr>
              <w:t>年</w:t>
            </w:r>
            <w:r w:rsidRPr="004B5170">
              <w:rPr>
                <w:rFonts w:hint="eastAsia"/>
                <w:color w:val="000000" w:themeColor="text1"/>
                <w:sz w:val="24"/>
                <w:szCs w:val="30"/>
              </w:rPr>
              <w:t>6</w:t>
            </w:r>
            <w:r w:rsidRPr="004B5170">
              <w:rPr>
                <w:rFonts w:hint="eastAsia"/>
                <w:color w:val="000000" w:themeColor="text1"/>
                <w:sz w:val="24"/>
                <w:szCs w:val="30"/>
              </w:rPr>
              <w:t>月审议通过股份回购方案，拟定回购资金总额为</w:t>
            </w:r>
            <w:r w:rsidRPr="004B5170">
              <w:rPr>
                <w:rFonts w:hint="eastAsia"/>
                <w:color w:val="000000" w:themeColor="text1"/>
                <w:sz w:val="24"/>
                <w:szCs w:val="30"/>
              </w:rPr>
              <w:t>7500</w:t>
            </w:r>
            <w:r w:rsidRPr="004B5170">
              <w:rPr>
                <w:rFonts w:hint="eastAsia"/>
                <w:color w:val="000000" w:themeColor="text1"/>
                <w:sz w:val="24"/>
                <w:szCs w:val="30"/>
              </w:rPr>
              <w:t>万元</w:t>
            </w:r>
            <w:r w:rsidRPr="004B5170">
              <w:rPr>
                <w:rFonts w:hint="eastAsia"/>
                <w:color w:val="000000" w:themeColor="text1"/>
                <w:sz w:val="24"/>
                <w:szCs w:val="30"/>
              </w:rPr>
              <w:t>-1.5</w:t>
            </w:r>
            <w:r w:rsidRPr="004B5170">
              <w:rPr>
                <w:rFonts w:hint="eastAsia"/>
                <w:color w:val="000000" w:themeColor="text1"/>
                <w:sz w:val="24"/>
                <w:szCs w:val="30"/>
              </w:rPr>
              <w:t>亿元，截至</w:t>
            </w:r>
            <w:r w:rsidRPr="004B5170">
              <w:rPr>
                <w:rFonts w:hint="eastAsia"/>
                <w:color w:val="000000" w:themeColor="text1"/>
                <w:sz w:val="24"/>
                <w:szCs w:val="30"/>
              </w:rPr>
              <w:t>2026</w:t>
            </w:r>
            <w:r w:rsidRPr="004B5170">
              <w:rPr>
                <w:rFonts w:hint="eastAsia"/>
                <w:color w:val="000000" w:themeColor="text1"/>
                <w:sz w:val="24"/>
                <w:szCs w:val="30"/>
              </w:rPr>
              <w:t>年</w:t>
            </w:r>
            <w:r w:rsidRPr="004B5170">
              <w:rPr>
                <w:rFonts w:hint="eastAsia"/>
                <w:color w:val="000000" w:themeColor="text1"/>
                <w:sz w:val="24"/>
                <w:szCs w:val="30"/>
              </w:rPr>
              <w:t>3</w:t>
            </w:r>
            <w:r w:rsidRPr="004B5170">
              <w:rPr>
                <w:rFonts w:hint="eastAsia"/>
                <w:color w:val="000000" w:themeColor="text1"/>
                <w:sz w:val="24"/>
                <w:szCs w:val="30"/>
              </w:rPr>
              <w:t>月</w:t>
            </w:r>
            <w:r w:rsidRPr="004B5170">
              <w:rPr>
                <w:rFonts w:hint="eastAsia"/>
                <w:color w:val="000000" w:themeColor="text1"/>
                <w:sz w:val="24"/>
                <w:szCs w:val="30"/>
              </w:rPr>
              <w:t>31</w:t>
            </w:r>
            <w:r w:rsidRPr="004B5170">
              <w:rPr>
                <w:rFonts w:hint="eastAsia"/>
                <w:color w:val="000000" w:themeColor="text1"/>
                <w:sz w:val="24"/>
                <w:szCs w:val="30"/>
              </w:rPr>
              <w:t>日，公司股份回购工作稳步推进，已累计回购股份约</w:t>
            </w:r>
            <w:r w:rsidRPr="004B5170">
              <w:rPr>
                <w:rFonts w:hint="eastAsia"/>
                <w:color w:val="000000" w:themeColor="text1"/>
                <w:sz w:val="24"/>
                <w:szCs w:val="30"/>
              </w:rPr>
              <w:t>871</w:t>
            </w:r>
            <w:r w:rsidRPr="004B5170">
              <w:rPr>
                <w:rFonts w:hint="eastAsia"/>
                <w:color w:val="000000" w:themeColor="text1"/>
                <w:sz w:val="24"/>
                <w:szCs w:val="30"/>
              </w:rPr>
              <w:t>万股，累计回购金额超</w:t>
            </w:r>
            <w:r w:rsidRPr="004B5170">
              <w:rPr>
                <w:rFonts w:hint="eastAsia"/>
                <w:color w:val="000000" w:themeColor="text1"/>
                <w:sz w:val="24"/>
                <w:szCs w:val="30"/>
              </w:rPr>
              <w:t>1</w:t>
            </w:r>
            <w:r w:rsidRPr="004B5170">
              <w:rPr>
                <w:rFonts w:hint="eastAsia"/>
                <w:color w:val="000000" w:themeColor="text1"/>
                <w:sz w:val="24"/>
                <w:szCs w:val="30"/>
              </w:rPr>
              <w:t>亿元，回购成交价格区间为</w:t>
            </w:r>
            <w:r w:rsidRPr="004B5170">
              <w:rPr>
                <w:rFonts w:hint="eastAsia"/>
                <w:color w:val="000000" w:themeColor="text1"/>
                <w:sz w:val="24"/>
                <w:szCs w:val="30"/>
              </w:rPr>
              <w:t>11.10</w:t>
            </w:r>
            <w:r w:rsidRPr="004B5170">
              <w:rPr>
                <w:rFonts w:hint="eastAsia"/>
                <w:color w:val="000000" w:themeColor="text1"/>
                <w:sz w:val="24"/>
                <w:szCs w:val="30"/>
              </w:rPr>
              <w:t>元</w:t>
            </w:r>
            <w:r w:rsidRPr="004B5170">
              <w:rPr>
                <w:rFonts w:hint="eastAsia"/>
                <w:color w:val="000000" w:themeColor="text1"/>
                <w:sz w:val="24"/>
                <w:szCs w:val="30"/>
              </w:rPr>
              <w:t>/</w:t>
            </w:r>
            <w:r w:rsidRPr="004B5170">
              <w:rPr>
                <w:rFonts w:hint="eastAsia"/>
                <w:color w:val="000000" w:themeColor="text1"/>
                <w:sz w:val="24"/>
                <w:szCs w:val="30"/>
              </w:rPr>
              <w:t>股</w:t>
            </w:r>
            <w:r w:rsidRPr="004B5170">
              <w:rPr>
                <w:rFonts w:hint="eastAsia"/>
                <w:color w:val="000000" w:themeColor="text1"/>
                <w:sz w:val="24"/>
                <w:szCs w:val="30"/>
              </w:rPr>
              <w:t>-11.86</w:t>
            </w:r>
            <w:r w:rsidRPr="004B5170">
              <w:rPr>
                <w:rFonts w:hint="eastAsia"/>
                <w:color w:val="000000" w:themeColor="text1"/>
                <w:sz w:val="24"/>
                <w:szCs w:val="30"/>
              </w:rPr>
              <w:t>元</w:t>
            </w:r>
            <w:r w:rsidRPr="004B5170">
              <w:rPr>
                <w:rFonts w:hint="eastAsia"/>
                <w:color w:val="000000" w:themeColor="text1"/>
                <w:sz w:val="24"/>
                <w:szCs w:val="30"/>
              </w:rPr>
              <w:t>/</w:t>
            </w:r>
            <w:r w:rsidRPr="004B5170">
              <w:rPr>
                <w:rFonts w:hint="eastAsia"/>
                <w:color w:val="000000" w:themeColor="text1"/>
                <w:sz w:val="24"/>
                <w:szCs w:val="30"/>
              </w:rPr>
              <w:t>股，整个回购过程严格按照监管规定及回购方案执行，全程合规有序。</w:t>
            </w:r>
          </w:p>
          <w:p w14:paraId="5463604C" w14:textId="6DEC9CB4" w:rsidR="004B5170" w:rsidRPr="004B5170" w:rsidRDefault="00ED3560" w:rsidP="004B5170">
            <w:pPr>
              <w:spacing w:line="360" w:lineRule="auto"/>
              <w:rPr>
                <w:color w:val="000000" w:themeColor="text1"/>
                <w:sz w:val="24"/>
                <w:szCs w:val="30"/>
              </w:rPr>
            </w:pPr>
            <w:r>
              <w:rPr>
                <w:rFonts w:hint="eastAsia"/>
                <w:color w:val="000000" w:themeColor="text1"/>
                <w:sz w:val="24"/>
                <w:szCs w:val="30"/>
              </w:rPr>
              <w:t>（</w:t>
            </w:r>
            <w:r>
              <w:rPr>
                <w:rFonts w:hint="eastAsia"/>
                <w:color w:val="000000" w:themeColor="text1"/>
                <w:sz w:val="24"/>
                <w:szCs w:val="30"/>
              </w:rPr>
              <w:t>3</w:t>
            </w:r>
            <w:r>
              <w:rPr>
                <w:rFonts w:hint="eastAsia"/>
                <w:color w:val="000000" w:themeColor="text1"/>
                <w:sz w:val="24"/>
                <w:szCs w:val="30"/>
              </w:rPr>
              <w:t>）</w:t>
            </w:r>
            <w:r w:rsidR="004B5170" w:rsidRPr="004B5170">
              <w:rPr>
                <w:rFonts w:hint="eastAsia"/>
                <w:color w:val="000000" w:themeColor="text1"/>
                <w:sz w:val="24"/>
                <w:szCs w:val="30"/>
              </w:rPr>
              <w:t>深化投资者关系管理，高效传递公司价值</w:t>
            </w:r>
          </w:p>
          <w:p w14:paraId="03721450"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公司始终坚持公平、公正、公开的原则，积极搭建多元化、常态化的投资者沟通交流平台，畅通与资本市场的沟通渠道，全方位、多角度传递公司经营动态与发展价值。一方面，通过举办现场调研、线上业绩说明会、一对一电话沟通、券商策略会路演等形式，与机构投资者、个人投资者开展直接交流；另一方面，依托公司官方网站、交易所</w:t>
            </w:r>
            <w:r w:rsidRPr="004B5170">
              <w:rPr>
                <w:rFonts w:hint="eastAsia"/>
                <w:color w:val="000000" w:themeColor="text1"/>
                <w:sz w:val="24"/>
                <w:szCs w:val="30"/>
              </w:rPr>
              <w:t>E</w:t>
            </w:r>
            <w:r w:rsidRPr="004B5170">
              <w:rPr>
                <w:rFonts w:hint="eastAsia"/>
                <w:color w:val="000000" w:themeColor="text1"/>
                <w:sz w:val="24"/>
                <w:szCs w:val="30"/>
              </w:rPr>
              <w:t>互动平台、投资者专线电话等媒介，及时响应投资者诉求、解答投资者疑问。</w:t>
            </w:r>
          </w:p>
          <w:p w14:paraId="4A81E63A"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2025</w:t>
            </w:r>
            <w:r w:rsidRPr="004B5170">
              <w:rPr>
                <w:rFonts w:hint="eastAsia"/>
                <w:color w:val="000000" w:themeColor="text1"/>
                <w:sz w:val="24"/>
                <w:szCs w:val="30"/>
              </w:rPr>
              <w:t>年度至</w:t>
            </w:r>
            <w:r w:rsidRPr="004B5170">
              <w:rPr>
                <w:rFonts w:hint="eastAsia"/>
                <w:color w:val="000000" w:themeColor="text1"/>
                <w:sz w:val="24"/>
                <w:szCs w:val="30"/>
              </w:rPr>
              <w:t>2026</w:t>
            </w:r>
            <w:r w:rsidRPr="004B5170">
              <w:rPr>
                <w:rFonts w:hint="eastAsia"/>
                <w:color w:val="000000" w:themeColor="text1"/>
                <w:sz w:val="24"/>
                <w:szCs w:val="30"/>
              </w:rPr>
              <w:t>年一季度，公司持续加大投资者关系维护力度，高质量举办多场投资者交流活动，依规披露</w:t>
            </w:r>
            <w:r w:rsidRPr="004B5170">
              <w:rPr>
                <w:rFonts w:hint="eastAsia"/>
                <w:color w:val="000000" w:themeColor="text1"/>
                <w:sz w:val="24"/>
                <w:szCs w:val="30"/>
              </w:rPr>
              <w:t>18</w:t>
            </w:r>
            <w:r w:rsidRPr="004B5170">
              <w:rPr>
                <w:rFonts w:hint="eastAsia"/>
                <w:color w:val="000000" w:themeColor="text1"/>
                <w:sz w:val="24"/>
                <w:szCs w:val="30"/>
              </w:rPr>
              <w:t>份投资者关系活动记录表，通过</w:t>
            </w:r>
            <w:r w:rsidRPr="004B5170">
              <w:rPr>
                <w:rFonts w:hint="eastAsia"/>
                <w:color w:val="000000" w:themeColor="text1"/>
                <w:sz w:val="24"/>
                <w:szCs w:val="30"/>
              </w:rPr>
              <w:t>E</w:t>
            </w:r>
            <w:r w:rsidRPr="004B5170">
              <w:rPr>
                <w:rFonts w:hint="eastAsia"/>
                <w:color w:val="000000" w:themeColor="text1"/>
                <w:sz w:val="24"/>
                <w:szCs w:val="30"/>
              </w:rPr>
              <w:t>互动平台及时、精准回复投资者各类问题</w:t>
            </w:r>
            <w:r w:rsidRPr="004B5170">
              <w:rPr>
                <w:rFonts w:hint="eastAsia"/>
                <w:color w:val="000000" w:themeColor="text1"/>
                <w:sz w:val="24"/>
                <w:szCs w:val="30"/>
              </w:rPr>
              <w:t>42</w:t>
            </w:r>
            <w:r w:rsidRPr="004B5170">
              <w:rPr>
                <w:rFonts w:hint="eastAsia"/>
                <w:color w:val="000000" w:themeColor="text1"/>
                <w:sz w:val="24"/>
                <w:szCs w:val="30"/>
              </w:rPr>
              <w:t>个，有效增进了资本市场对公司经营战略、业务布局、发展前景的认知与认可，树立了良好的资本市场形象。</w:t>
            </w:r>
          </w:p>
          <w:p w14:paraId="746A1C81" w14:textId="3C1D6183" w:rsidR="004B5170" w:rsidRPr="004B5170" w:rsidRDefault="00ED3560" w:rsidP="004B5170">
            <w:pPr>
              <w:spacing w:line="360" w:lineRule="auto"/>
              <w:rPr>
                <w:color w:val="000000" w:themeColor="text1"/>
                <w:sz w:val="24"/>
                <w:szCs w:val="30"/>
              </w:rPr>
            </w:pPr>
            <w:r>
              <w:rPr>
                <w:rFonts w:hint="eastAsia"/>
                <w:color w:val="000000" w:themeColor="text1"/>
                <w:sz w:val="24"/>
                <w:szCs w:val="30"/>
              </w:rPr>
              <w:t>（</w:t>
            </w:r>
            <w:r>
              <w:rPr>
                <w:rFonts w:hint="eastAsia"/>
                <w:color w:val="000000" w:themeColor="text1"/>
                <w:sz w:val="24"/>
                <w:szCs w:val="30"/>
              </w:rPr>
              <w:t>4</w:t>
            </w:r>
            <w:r>
              <w:rPr>
                <w:rFonts w:hint="eastAsia"/>
                <w:color w:val="000000" w:themeColor="text1"/>
                <w:sz w:val="24"/>
                <w:szCs w:val="30"/>
              </w:rPr>
              <w:t>）</w:t>
            </w:r>
            <w:r w:rsidR="004B5170" w:rsidRPr="004B5170">
              <w:rPr>
                <w:rFonts w:hint="eastAsia"/>
                <w:color w:val="000000" w:themeColor="text1"/>
                <w:sz w:val="24"/>
                <w:szCs w:val="30"/>
              </w:rPr>
              <w:t>强化舆情及危机管理，维护市场良好口碑</w:t>
            </w:r>
          </w:p>
          <w:p w14:paraId="25D46E1C"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公司建立健全舆情监测与应急处置机制，安排专人持续跟进各类媒体、网络平台舆情动态，做到舆情信息早发现、早研判、早处置。</w:t>
            </w:r>
            <w:r w:rsidRPr="004B5170">
              <w:rPr>
                <w:rFonts w:hint="eastAsia"/>
                <w:color w:val="000000" w:themeColor="text1"/>
                <w:sz w:val="24"/>
                <w:szCs w:val="30"/>
              </w:rPr>
              <w:t>2025</w:t>
            </w:r>
            <w:r w:rsidRPr="004B5170">
              <w:rPr>
                <w:rFonts w:hint="eastAsia"/>
                <w:color w:val="000000" w:themeColor="text1"/>
                <w:sz w:val="24"/>
                <w:szCs w:val="30"/>
              </w:rPr>
              <w:t>年度及</w:t>
            </w:r>
            <w:r w:rsidRPr="004B5170">
              <w:rPr>
                <w:rFonts w:hint="eastAsia"/>
                <w:color w:val="000000" w:themeColor="text1"/>
                <w:sz w:val="24"/>
                <w:szCs w:val="30"/>
              </w:rPr>
              <w:t>2026</w:t>
            </w:r>
            <w:r w:rsidRPr="004B5170">
              <w:rPr>
                <w:rFonts w:hint="eastAsia"/>
                <w:color w:val="000000" w:themeColor="text1"/>
                <w:sz w:val="24"/>
                <w:szCs w:val="30"/>
              </w:rPr>
              <w:t>年一季度，公司经营管理规范有序，未发生重大负面舆情事件，始终保持了稳定、正面的市场形象，为公司市值管理营造了良好的外部舆论环境。</w:t>
            </w:r>
          </w:p>
          <w:p w14:paraId="6190FBB7" w14:textId="00B42221" w:rsidR="004B5170" w:rsidRPr="004B5170" w:rsidRDefault="00DF105F" w:rsidP="004B5170">
            <w:pPr>
              <w:spacing w:line="360" w:lineRule="auto"/>
              <w:rPr>
                <w:color w:val="000000" w:themeColor="text1"/>
                <w:sz w:val="24"/>
                <w:szCs w:val="30"/>
              </w:rPr>
            </w:pPr>
            <w:r>
              <w:rPr>
                <w:rFonts w:hint="eastAsia"/>
                <w:color w:val="000000" w:themeColor="text1"/>
                <w:sz w:val="24"/>
                <w:szCs w:val="30"/>
              </w:rPr>
              <w:t>（</w:t>
            </w:r>
            <w:r>
              <w:rPr>
                <w:rFonts w:hint="eastAsia"/>
                <w:color w:val="000000" w:themeColor="text1"/>
                <w:sz w:val="24"/>
                <w:szCs w:val="30"/>
              </w:rPr>
              <w:t>5</w:t>
            </w:r>
            <w:r>
              <w:rPr>
                <w:rFonts w:hint="eastAsia"/>
                <w:color w:val="000000" w:themeColor="text1"/>
                <w:sz w:val="24"/>
                <w:szCs w:val="30"/>
              </w:rPr>
              <w:t>）</w:t>
            </w:r>
            <w:r w:rsidR="004B5170" w:rsidRPr="004B5170">
              <w:rPr>
                <w:rFonts w:hint="eastAsia"/>
                <w:color w:val="000000" w:themeColor="text1"/>
                <w:sz w:val="24"/>
                <w:szCs w:val="30"/>
              </w:rPr>
              <w:t>严格落实信息披露，保障投资者知情权</w:t>
            </w:r>
          </w:p>
          <w:p w14:paraId="121589A1" w14:textId="77777777" w:rsidR="004B5170" w:rsidRPr="004B5170" w:rsidRDefault="004B5170" w:rsidP="004B5170">
            <w:pPr>
              <w:spacing w:line="360" w:lineRule="auto"/>
              <w:rPr>
                <w:color w:val="000000" w:themeColor="text1"/>
                <w:sz w:val="24"/>
                <w:szCs w:val="30"/>
              </w:rPr>
            </w:pPr>
            <w:r w:rsidRPr="004B5170">
              <w:rPr>
                <w:rFonts w:hint="eastAsia"/>
                <w:color w:val="000000" w:themeColor="text1"/>
                <w:sz w:val="24"/>
                <w:szCs w:val="30"/>
              </w:rPr>
              <w:lastRenderedPageBreak/>
              <w:t>公司严格遵循证券市场信息披露相关法律法规、监管规则及公司章程规定，始终以真实、准确、完整、及时、公平为原则，规范开展信息披露工作。针对公司经营进展、财务数据、重大事项、回购进展、利润分配等各类重要信息，均严格履行信息披露义务，确保所有投资者能够平等获取公司信息，杜绝信息披露不及时、不规范、不公平等情形，全力保障广大投资者的合法知情权。</w:t>
            </w:r>
          </w:p>
          <w:p w14:paraId="03D7A57F" w14:textId="5F4D9969" w:rsidR="00AE3766" w:rsidRPr="004B5170" w:rsidRDefault="004B5170" w:rsidP="004B5170">
            <w:pPr>
              <w:spacing w:line="360" w:lineRule="auto"/>
              <w:rPr>
                <w:color w:val="000000" w:themeColor="text1"/>
                <w:sz w:val="24"/>
                <w:szCs w:val="30"/>
              </w:rPr>
            </w:pPr>
            <w:r w:rsidRPr="004B5170">
              <w:rPr>
                <w:rFonts w:hint="eastAsia"/>
                <w:color w:val="000000" w:themeColor="text1"/>
                <w:sz w:val="24"/>
                <w:szCs w:val="30"/>
              </w:rPr>
              <w:t>后续，公司将继续坚守合规底线，聚焦主业高质量发展，持续优化市值管理各项举措，不断提升公司治理水平与核心竞争力，推动公司内在价值与市场价值同步提升，实现公司与全体股东的共赢发展。</w:t>
            </w:r>
          </w:p>
          <w:p w14:paraId="19E742BF" w14:textId="26ED1986" w:rsidR="007253BE" w:rsidRPr="007253BE" w:rsidRDefault="0090115E" w:rsidP="007253BE">
            <w:pPr>
              <w:spacing w:line="360" w:lineRule="auto"/>
              <w:rPr>
                <w:b/>
                <w:color w:val="000000" w:themeColor="text1"/>
                <w:kern w:val="0"/>
                <w:sz w:val="24"/>
              </w:rPr>
            </w:pPr>
            <w:r>
              <w:rPr>
                <w:b/>
                <w:color w:val="000000" w:themeColor="text1"/>
                <w:kern w:val="0"/>
                <w:sz w:val="24"/>
              </w:rPr>
              <w:t>2</w:t>
            </w:r>
            <w:r w:rsidRPr="00B23F31">
              <w:rPr>
                <w:b/>
                <w:color w:val="000000" w:themeColor="text1"/>
                <w:kern w:val="0"/>
                <w:sz w:val="24"/>
              </w:rPr>
              <w:t>．问：</w:t>
            </w:r>
            <w:r w:rsidR="007253BE" w:rsidRPr="007253BE">
              <w:rPr>
                <w:rFonts w:hint="eastAsia"/>
                <w:b/>
                <w:color w:val="000000" w:themeColor="text1"/>
                <w:kern w:val="0"/>
                <w:sz w:val="24"/>
              </w:rPr>
              <w:t>公司火灾事故的说明？</w:t>
            </w:r>
          </w:p>
          <w:p w14:paraId="7DC00986" w14:textId="3C8D48B2" w:rsidR="00AE3766" w:rsidRDefault="007253BE" w:rsidP="0090115E">
            <w:pPr>
              <w:spacing w:line="360" w:lineRule="auto"/>
              <w:rPr>
                <w:color w:val="000000" w:themeColor="text1"/>
                <w:sz w:val="24"/>
                <w:szCs w:val="30"/>
              </w:rPr>
            </w:pPr>
            <w:r w:rsidRPr="007253BE">
              <w:rPr>
                <w:rFonts w:hint="eastAsia"/>
                <w:color w:val="000000" w:themeColor="text1"/>
                <w:kern w:val="0"/>
                <w:sz w:val="24"/>
              </w:rPr>
              <w:t>答：</w:t>
            </w:r>
            <w:r w:rsidR="00E96A58" w:rsidRPr="00E96A58">
              <w:rPr>
                <w:rFonts w:hint="eastAsia"/>
                <w:color w:val="000000" w:themeColor="text1"/>
                <w:kern w:val="0"/>
                <w:sz w:val="24"/>
              </w:rPr>
              <w:t>2026</w:t>
            </w:r>
            <w:r w:rsidR="00E96A58" w:rsidRPr="00E96A58">
              <w:rPr>
                <w:rFonts w:hint="eastAsia"/>
                <w:color w:val="000000" w:themeColor="text1"/>
                <w:kern w:val="0"/>
                <w:sz w:val="24"/>
              </w:rPr>
              <w:t>年</w:t>
            </w:r>
            <w:r w:rsidR="00E96A58" w:rsidRPr="00E96A58">
              <w:rPr>
                <w:rFonts w:hint="eastAsia"/>
                <w:color w:val="000000" w:themeColor="text1"/>
                <w:kern w:val="0"/>
                <w:sz w:val="24"/>
              </w:rPr>
              <w:t>1</w:t>
            </w:r>
            <w:r w:rsidR="00E96A58" w:rsidRPr="00E96A58">
              <w:rPr>
                <w:rFonts w:hint="eastAsia"/>
                <w:color w:val="000000" w:themeColor="text1"/>
                <w:kern w:val="0"/>
                <w:sz w:val="24"/>
              </w:rPr>
              <w:t>月</w:t>
            </w:r>
            <w:r w:rsidR="00E96A58" w:rsidRPr="00E96A58">
              <w:rPr>
                <w:rFonts w:hint="eastAsia"/>
                <w:color w:val="000000" w:themeColor="text1"/>
                <w:kern w:val="0"/>
                <w:sz w:val="24"/>
              </w:rPr>
              <w:t>24</w:t>
            </w:r>
            <w:r w:rsidR="00E96A58" w:rsidRPr="00E96A58">
              <w:rPr>
                <w:rFonts w:hint="eastAsia"/>
                <w:color w:val="000000" w:themeColor="text1"/>
                <w:kern w:val="0"/>
                <w:sz w:val="24"/>
              </w:rPr>
              <w:t>日清晨，</w:t>
            </w:r>
            <w:r w:rsidR="00E96A58">
              <w:rPr>
                <w:rFonts w:hint="eastAsia"/>
                <w:color w:val="000000" w:themeColor="text1"/>
                <w:kern w:val="0"/>
                <w:sz w:val="24"/>
              </w:rPr>
              <w:t>公司</w:t>
            </w:r>
            <w:r w:rsidR="00E96A58" w:rsidRPr="00E96A58">
              <w:rPr>
                <w:rFonts w:hint="eastAsia"/>
                <w:color w:val="000000" w:themeColor="text1"/>
                <w:kern w:val="0"/>
                <w:sz w:val="24"/>
              </w:rPr>
              <w:t>子公司苏州颀中厂区凸块制程段发生火灾事故。</w:t>
            </w:r>
            <w:r w:rsidR="00E96A58">
              <w:rPr>
                <w:rFonts w:hint="eastAsia"/>
                <w:color w:val="000000" w:themeColor="text1"/>
                <w:kern w:val="0"/>
                <w:sz w:val="24"/>
              </w:rPr>
              <w:t>公司对受火灾影响而无法使用的相关资产进行清理，并予以核销。</w:t>
            </w:r>
            <w:r w:rsidR="00E96A58" w:rsidRPr="00E96A58">
              <w:rPr>
                <w:rFonts w:hint="eastAsia"/>
                <w:color w:val="000000" w:themeColor="text1"/>
                <w:kern w:val="0"/>
                <w:sz w:val="24"/>
              </w:rPr>
              <w:t>核销的资产净值共计</w:t>
            </w:r>
            <w:r w:rsidR="00E96A58">
              <w:rPr>
                <w:rFonts w:hint="eastAsia"/>
                <w:color w:val="000000" w:themeColor="text1"/>
                <w:kern w:val="0"/>
                <w:sz w:val="24"/>
              </w:rPr>
              <w:t>2.19</w:t>
            </w:r>
            <w:r w:rsidR="00E96A58">
              <w:rPr>
                <w:rFonts w:hint="eastAsia"/>
                <w:color w:val="000000" w:themeColor="text1"/>
                <w:kern w:val="0"/>
                <w:sz w:val="24"/>
              </w:rPr>
              <w:t>亿</w:t>
            </w:r>
            <w:r w:rsidR="00E96A58" w:rsidRPr="00E96A58">
              <w:rPr>
                <w:rFonts w:hint="eastAsia"/>
                <w:color w:val="000000" w:themeColor="text1"/>
                <w:kern w:val="0"/>
                <w:sz w:val="24"/>
              </w:rPr>
              <w:t>元。目前相关定损、保险理赔及责任认定工作尚在推进中，赔偿金额及支付时间暂无法合理预估，出于谨慎性原则，公司按毁损存货、固定资产的账面价值全额计入营业外支出，后续实际收到赔偿款时，再将赔偿款金额计入当期利润表科目。具体内容详见公司于</w:t>
            </w:r>
            <w:r w:rsidR="00E96A58" w:rsidRPr="00E96A58">
              <w:rPr>
                <w:rFonts w:hint="eastAsia"/>
                <w:color w:val="000000" w:themeColor="text1"/>
                <w:kern w:val="0"/>
                <w:sz w:val="24"/>
              </w:rPr>
              <w:t>2026</w:t>
            </w:r>
            <w:r w:rsidR="00E96A58" w:rsidRPr="00E96A58">
              <w:rPr>
                <w:rFonts w:hint="eastAsia"/>
                <w:color w:val="000000" w:themeColor="text1"/>
                <w:kern w:val="0"/>
                <w:sz w:val="24"/>
              </w:rPr>
              <w:t>年</w:t>
            </w:r>
            <w:r w:rsidR="00E96A58">
              <w:rPr>
                <w:rFonts w:hint="eastAsia"/>
                <w:color w:val="000000" w:themeColor="text1"/>
                <w:kern w:val="0"/>
                <w:sz w:val="24"/>
              </w:rPr>
              <w:t>4</w:t>
            </w:r>
            <w:r w:rsidR="00E96A58" w:rsidRPr="00E96A58">
              <w:rPr>
                <w:rFonts w:hint="eastAsia"/>
                <w:color w:val="000000" w:themeColor="text1"/>
                <w:kern w:val="0"/>
                <w:sz w:val="24"/>
              </w:rPr>
              <w:t>月</w:t>
            </w:r>
            <w:r w:rsidR="00E96A58">
              <w:rPr>
                <w:rFonts w:hint="eastAsia"/>
                <w:color w:val="000000" w:themeColor="text1"/>
                <w:kern w:val="0"/>
                <w:sz w:val="24"/>
              </w:rPr>
              <w:t>20</w:t>
            </w:r>
            <w:r w:rsidR="00E96A58" w:rsidRPr="00E96A58">
              <w:rPr>
                <w:rFonts w:hint="eastAsia"/>
                <w:color w:val="000000" w:themeColor="text1"/>
                <w:kern w:val="0"/>
                <w:sz w:val="24"/>
              </w:rPr>
              <w:t>日在上海证券交易所网站（</w:t>
            </w:r>
            <w:r w:rsidR="00E96A58" w:rsidRPr="00E96A58">
              <w:rPr>
                <w:rFonts w:hint="eastAsia"/>
                <w:color w:val="000000" w:themeColor="text1"/>
                <w:kern w:val="0"/>
                <w:sz w:val="24"/>
              </w:rPr>
              <w:t>www.sse.com.cn</w:t>
            </w:r>
            <w:r w:rsidR="00E96A58" w:rsidRPr="00E96A58">
              <w:rPr>
                <w:rFonts w:hint="eastAsia"/>
                <w:color w:val="000000" w:themeColor="text1"/>
                <w:kern w:val="0"/>
                <w:sz w:val="24"/>
              </w:rPr>
              <w:t>）披露的《合肥颀中科技股份有限公司关于</w:t>
            </w:r>
            <w:r w:rsidR="00E96A58" w:rsidRPr="00E96A58">
              <w:rPr>
                <w:rFonts w:hint="eastAsia"/>
                <w:color w:val="000000" w:themeColor="text1"/>
                <w:kern w:val="0"/>
                <w:sz w:val="24"/>
              </w:rPr>
              <w:t>2026</w:t>
            </w:r>
            <w:r w:rsidR="00E96A58" w:rsidRPr="00E96A58">
              <w:rPr>
                <w:rFonts w:hint="eastAsia"/>
                <w:color w:val="000000" w:themeColor="text1"/>
                <w:kern w:val="0"/>
                <w:sz w:val="24"/>
              </w:rPr>
              <w:t>年第一季度核销资产的公告》（公告编号：</w:t>
            </w:r>
            <w:r w:rsidR="00E96A58" w:rsidRPr="00E96A58">
              <w:rPr>
                <w:rFonts w:hint="eastAsia"/>
                <w:color w:val="000000" w:themeColor="text1"/>
                <w:kern w:val="0"/>
                <w:sz w:val="24"/>
              </w:rPr>
              <w:t>2026-0</w:t>
            </w:r>
            <w:r w:rsidR="00E96A58">
              <w:rPr>
                <w:rFonts w:hint="eastAsia"/>
                <w:color w:val="000000" w:themeColor="text1"/>
                <w:kern w:val="0"/>
                <w:sz w:val="24"/>
              </w:rPr>
              <w:t>26</w:t>
            </w:r>
            <w:r w:rsidR="00E96A58" w:rsidRPr="00E96A58">
              <w:rPr>
                <w:rFonts w:hint="eastAsia"/>
                <w:color w:val="000000" w:themeColor="text1"/>
                <w:kern w:val="0"/>
                <w:sz w:val="24"/>
              </w:rPr>
              <w:t>）。</w:t>
            </w:r>
          </w:p>
          <w:p w14:paraId="7C8DEACA" w14:textId="6EA588D1" w:rsidR="00CB2F64" w:rsidRPr="002F400C" w:rsidRDefault="00056B8D" w:rsidP="00CB2F64">
            <w:pPr>
              <w:spacing w:line="300" w:lineRule="auto"/>
              <w:rPr>
                <w:rFonts w:ascii="宋体" w:hAnsi="宋体"/>
                <w:b/>
                <w:color w:val="000000"/>
                <w:kern w:val="0"/>
                <w:sz w:val="24"/>
                <w:szCs w:val="22"/>
              </w:rPr>
            </w:pPr>
            <w:r>
              <w:rPr>
                <w:rFonts w:ascii="宋体" w:hAnsi="宋体" w:hint="eastAsia"/>
                <w:b/>
                <w:color w:val="000000"/>
                <w:kern w:val="0"/>
                <w:sz w:val="24"/>
                <w:szCs w:val="22"/>
              </w:rPr>
              <w:t>3</w:t>
            </w:r>
            <w:r w:rsidR="00DE7127">
              <w:rPr>
                <w:rFonts w:ascii="宋体" w:hAnsi="宋体" w:hint="eastAsia"/>
                <w:b/>
                <w:color w:val="000000"/>
                <w:kern w:val="0"/>
                <w:sz w:val="24"/>
                <w:szCs w:val="22"/>
              </w:rPr>
              <w:t>．</w:t>
            </w:r>
            <w:r w:rsidR="00CB2F64" w:rsidRPr="00E26F63">
              <w:rPr>
                <w:rFonts w:ascii="宋体" w:hAnsi="宋体" w:hint="eastAsia"/>
                <w:b/>
                <w:color w:val="000000"/>
                <w:kern w:val="0"/>
                <w:sz w:val="24"/>
              </w:rPr>
              <w:t>问：</w:t>
            </w:r>
            <w:r w:rsidR="00CB2F64">
              <w:rPr>
                <w:rFonts w:ascii="宋体" w:hAnsi="宋体" w:hint="eastAsia"/>
                <w:b/>
                <w:color w:val="000000"/>
                <w:kern w:val="0"/>
                <w:sz w:val="24"/>
              </w:rPr>
              <w:t>公司对</w:t>
            </w:r>
            <w:r w:rsidR="00A37854">
              <w:rPr>
                <w:rFonts w:ascii="宋体" w:hAnsi="宋体" w:hint="eastAsia"/>
                <w:b/>
                <w:color w:val="000000"/>
                <w:kern w:val="0"/>
                <w:sz w:val="24"/>
              </w:rPr>
              <w:t>2026年</w:t>
            </w:r>
            <w:r>
              <w:rPr>
                <w:rFonts w:ascii="宋体" w:hAnsi="宋体" w:hint="eastAsia"/>
                <w:b/>
                <w:color w:val="000000"/>
                <w:kern w:val="0"/>
                <w:sz w:val="24"/>
              </w:rPr>
              <w:t>第二季度</w:t>
            </w:r>
            <w:r w:rsidR="00CB2F64">
              <w:rPr>
                <w:rFonts w:ascii="宋体" w:hAnsi="宋体" w:hint="eastAsia"/>
                <w:b/>
                <w:color w:val="000000"/>
                <w:kern w:val="0"/>
                <w:sz w:val="24"/>
              </w:rPr>
              <w:t>的展望</w:t>
            </w:r>
            <w:r w:rsidR="00CB2F64" w:rsidRPr="00693B83">
              <w:rPr>
                <w:rFonts w:ascii="宋体" w:hAnsi="宋体" w:hint="eastAsia"/>
                <w:b/>
                <w:color w:val="000000"/>
                <w:kern w:val="0"/>
                <w:sz w:val="24"/>
              </w:rPr>
              <w:t>？</w:t>
            </w:r>
            <w:r w:rsidR="00CB2F64" w:rsidRPr="002F400C">
              <w:rPr>
                <w:rFonts w:ascii="宋体" w:hAnsi="宋体"/>
                <w:b/>
                <w:color w:val="000000"/>
                <w:kern w:val="0"/>
                <w:sz w:val="24"/>
                <w:szCs w:val="22"/>
              </w:rPr>
              <w:t xml:space="preserve"> </w:t>
            </w:r>
          </w:p>
          <w:p w14:paraId="7F93D1F1" w14:textId="543E84DB" w:rsidR="00D97E8C" w:rsidRPr="00D97E8C" w:rsidRDefault="00CB2F64" w:rsidP="00D97E8C">
            <w:pPr>
              <w:spacing w:line="300" w:lineRule="auto"/>
              <w:rPr>
                <w:rFonts w:ascii="宋体" w:hAnsi="宋体"/>
                <w:color w:val="000000"/>
                <w:kern w:val="0"/>
                <w:sz w:val="24"/>
                <w:szCs w:val="22"/>
              </w:rPr>
            </w:pPr>
            <w:r w:rsidRPr="002F400C">
              <w:rPr>
                <w:rFonts w:ascii="宋体" w:hAnsi="宋体" w:hint="eastAsia"/>
                <w:color w:val="000000"/>
                <w:kern w:val="0"/>
                <w:sz w:val="24"/>
                <w:szCs w:val="22"/>
              </w:rPr>
              <w:t>答：</w:t>
            </w:r>
            <w:r w:rsidR="00D97E8C" w:rsidRPr="00D97E8C">
              <w:rPr>
                <w:rFonts w:ascii="宋体" w:hAnsi="宋体" w:hint="eastAsia"/>
                <w:color w:val="000000"/>
                <w:kern w:val="0"/>
                <w:sz w:val="24"/>
                <w:szCs w:val="22"/>
              </w:rPr>
              <w:t>202</w:t>
            </w:r>
            <w:r w:rsidR="00D97E8C">
              <w:rPr>
                <w:rFonts w:ascii="宋体" w:hAnsi="宋体" w:hint="eastAsia"/>
                <w:color w:val="000000"/>
                <w:kern w:val="0"/>
                <w:sz w:val="24"/>
                <w:szCs w:val="22"/>
              </w:rPr>
              <w:t>6</w:t>
            </w:r>
            <w:r w:rsidR="00D97E8C" w:rsidRPr="00D97E8C">
              <w:rPr>
                <w:rFonts w:ascii="宋体" w:hAnsi="宋体" w:hint="eastAsia"/>
                <w:color w:val="000000"/>
                <w:kern w:val="0"/>
                <w:sz w:val="24"/>
                <w:szCs w:val="22"/>
              </w:rPr>
              <w:t>年第二季度，显示芯片封测业务方面，显示产业转移效应持续显现，尤其在大尺寸COF及TDDI COG领域，叠加控产控销策略推进、国家补贴政策延续及赛事带动等多重因素，产能有望实现满负荷运行；小尺寸TDDI维修业务整体保持平稳；AMOLED中尺寸应用的拓展，将为穿戴装置领域带来业务增量。</w:t>
            </w:r>
            <w:r w:rsidR="002830E9">
              <w:rPr>
                <w:rFonts w:ascii="宋体" w:hAnsi="宋体" w:hint="eastAsia"/>
                <w:color w:val="000000"/>
                <w:kern w:val="0"/>
                <w:sz w:val="24"/>
                <w:szCs w:val="22"/>
              </w:rPr>
              <w:t>合肥厂将进一步扩大显示封测业务规模，提升运营效益</w:t>
            </w:r>
            <w:r w:rsidR="00B45712">
              <w:rPr>
                <w:rFonts w:ascii="宋体" w:hAnsi="宋体" w:hint="eastAsia"/>
                <w:color w:val="000000"/>
                <w:kern w:val="0"/>
                <w:sz w:val="24"/>
                <w:szCs w:val="22"/>
              </w:rPr>
              <w:t>，力争实现</w:t>
            </w:r>
            <w:r w:rsidR="002830E9">
              <w:rPr>
                <w:rFonts w:ascii="宋体" w:hAnsi="宋体" w:hint="eastAsia"/>
                <w:color w:val="000000"/>
                <w:kern w:val="0"/>
                <w:sz w:val="24"/>
                <w:szCs w:val="22"/>
              </w:rPr>
              <w:t>稳定盈利。</w:t>
            </w:r>
          </w:p>
          <w:p w14:paraId="213B852C" w14:textId="7FD11545" w:rsidR="00D97E8C" w:rsidRDefault="00D97E8C" w:rsidP="00732D9D">
            <w:pPr>
              <w:spacing w:line="300" w:lineRule="auto"/>
              <w:rPr>
                <w:rFonts w:ascii="宋体" w:hAnsi="宋体"/>
                <w:color w:val="000000"/>
                <w:kern w:val="0"/>
                <w:sz w:val="24"/>
                <w:szCs w:val="22"/>
              </w:rPr>
            </w:pPr>
            <w:r w:rsidRPr="00D97E8C">
              <w:rPr>
                <w:rFonts w:ascii="宋体" w:hAnsi="宋体" w:hint="eastAsia"/>
                <w:color w:val="000000"/>
                <w:kern w:val="0"/>
                <w:sz w:val="24"/>
                <w:szCs w:val="22"/>
              </w:rPr>
              <w:t>多元化芯片封测业务方面，公司聚焦PMIC/RFFE市场应用，加</w:t>
            </w:r>
            <w:r w:rsidRPr="00D97E8C">
              <w:rPr>
                <w:rFonts w:ascii="宋体" w:hAnsi="宋体" w:hint="eastAsia"/>
                <w:color w:val="000000"/>
                <w:kern w:val="0"/>
                <w:sz w:val="24"/>
                <w:szCs w:val="22"/>
              </w:rPr>
              <w:lastRenderedPageBreak/>
              <w:t>快推进Cu bump/CP/Flip Chip全流程TurnKey业务拓展；稳步推进FSM/BGBM/Cu Clip等新制程产线建设；持续加大FOWLP、Micro bump、TFBGA等先进制程与工艺的研发投入，整体业务发展维持审慎乐观预期。</w:t>
            </w:r>
          </w:p>
          <w:p w14:paraId="630372E9" w14:textId="1BCD71F8" w:rsidR="007253BE" w:rsidRPr="00B85BF0" w:rsidRDefault="004D21E9" w:rsidP="007253BE">
            <w:pPr>
              <w:spacing w:line="300" w:lineRule="auto"/>
              <w:rPr>
                <w:rFonts w:ascii="宋体" w:hAnsi="宋体"/>
                <w:b/>
                <w:color w:val="000000" w:themeColor="text1"/>
                <w:kern w:val="0"/>
                <w:sz w:val="24"/>
                <w:szCs w:val="22"/>
              </w:rPr>
            </w:pPr>
            <w:r>
              <w:rPr>
                <w:rFonts w:ascii="宋体" w:hAnsi="宋体" w:cs="宋体" w:hint="eastAsia"/>
                <w:b/>
                <w:color w:val="000000" w:themeColor="text1"/>
                <w:kern w:val="0"/>
                <w:sz w:val="24"/>
              </w:rPr>
              <w:t>4</w:t>
            </w:r>
            <w:r w:rsidR="007253BE">
              <w:rPr>
                <w:rFonts w:ascii="宋体" w:hAnsi="宋体" w:cs="宋体" w:hint="eastAsia"/>
                <w:b/>
                <w:color w:val="000000" w:themeColor="text1"/>
                <w:kern w:val="0"/>
                <w:sz w:val="24"/>
              </w:rPr>
              <w:t>．</w:t>
            </w:r>
            <w:r w:rsidR="007253BE">
              <w:rPr>
                <w:rFonts w:ascii="宋体" w:hAnsi="宋体" w:hint="eastAsia"/>
                <w:b/>
                <w:color w:val="000000" w:themeColor="text1"/>
                <w:kern w:val="0"/>
                <w:sz w:val="24"/>
                <w:szCs w:val="22"/>
              </w:rPr>
              <w:t>问：</w:t>
            </w:r>
            <w:r w:rsidR="007253BE" w:rsidRPr="00B85BF0">
              <w:rPr>
                <w:rFonts w:ascii="宋体" w:hAnsi="宋体" w:hint="eastAsia"/>
                <w:b/>
                <w:color w:val="000000" w:themeColor="text1"/>
                <w:kern w:val="0"/>
                <w:sz w:val="24"/>
                <w:szCs w:val="22"/>
              </w:rPr>
              <w:t>公司2025年折旧金额是多少？</w:t>
            </w:r>
            <w:r w:rsidR="0015635D" w:rsidRPr="00B85BF0">
              <w:rPr>
                <w:rFonts w:ascii="宋体" w:hAnsi="宋体"/>
                <w:b/>
                <w:color w:val="000000" w:themeColor="text1"/>
                <w:kern w:val="0"/>
                <w:sz w:val="24"/>
                <w:szCs w:val="22"/>
              </w:rPr>
              <w:t xml:space="preserve"> </w:t>
            </w:r>
          </w:p>
          <w:p w14:paraId="165C3874" w14:textId="6C8D8F29" w:rsidR="007253BE" w:rsidRDefault="007253BE" w:rsidP="007253BE">
            <w:pPr>
              <w:spacing w:line="300" w:lineRule="auto"/>
              <w:rPr>
                <w:rFonts w:ascii="宋体" w:hAnsi="宋体" w:cs="宋体"/>
                <w:color w:val="000000" w:themeColor="text1"/>
                <w:kern w:val="0"/>
                <w:sz w:val="24"/>
              </w:rPr>
            </w:pPr>
            <w:r w:rsidRPr="00280758">
              <w:rPr>
                <w:rFonts w:ascii="宋体" w:hAnsi="宋体" w:cs="宋体" w:hint="eastAsia"/>
                <w:color w:val="000000" w:themeColor="text1"/>
                <w:kern w:val="0"/>
                <w:sz w:val="24"/>
              </w:rPr>
              <w:t>答：</w:t>
            </w:r>
            <w:r w:rsidRPr="00B85BF0">
              <w:rPr>
                <w:rFonts w:ascii="宋体" w:hAnsi="宋体" w:cs="宋体" w:hint="eastAsia"/>
                <w:color w:val="000000" w:themeColor="text1"/>
                <w:kern w:val="0"/>
                <w:sz w:val="24"/>
              </w:rPr>
              <w:t>2025年合肥厂和苏州厂合计的折旧金额约为</w:t>
            </w:r>
            <w:r w:rsidR="00213687">
              <w:rPr>
                <w:rFonts w:ascii="宋体" w:hAnsi="宋体" w:cs="宋体" w:hint="eastAsia"/>
                <w:color w:val="000000" w:themeColor="text1"/>
                <w:kern w:val="0"/>
                <w:sz w:val="24"/>
              </w:rPr>
              <w:t>4.77</w:t>
            </w:r>
            <w:r w:rsidR="00DF105F">
              <w:rPr>
                <w:rFonts w:ascii="宋体" w:hAnsi="宋体" w:cs="宋体" w:hint="eastAsia"/>
                <w:color w:val="000000" w:themeColor="text1"/>
                <w:kern w:val="0"/>
                <w:sz w:val="24"/>
              </w:rPr>
              <w:t>亿</w:t>
            </w:r>
            <w:r w:rsidRPr="00B85BF0">
              <w:rPr>
                <w:rFonts w:ascii="宋体" w:hAnsi="宋体" w:cs="宋体" w:hint="eastAsia"/>
                <w:color w:val="000000" w:themeColor="text1"/>
                <w:kern w:val="0"/>
                <w:sz w:val="24"/>
              </w:rPr>
              <w:t>元</w:t>
            </w:r>
            <w:r w:rsidRPr="00280758">
              <w:rPr>
                <w:rFonts w:ascii="宋体" w:hAnsi="宋体" w:cs="宋体" w:hint="eastAsia"/>
                <w:color w:val="000000" w:themeColor="text1"/>
                <w:kern w:val="0"/>
                <w:sz w:val="24"/>
              </w:rPr>
              <w:t>。</w:t>
            </w:r>
          </w:p>
          <w:p w14:paraId="5C691E71" w14:textId="32FC7DE3" w:rsidR="007253BE" w:rsidRPr="00437D1D" w:rsidRDefault="004D21E9" w:rsidP="007253BE">
            <w:pPr>
              <w:spacing w:line="300" w:lineRule="auto"/>
              <w:rPr>
                <w:b/>
                <w:color w:val="000000"/>
                <w:kern w:val="0"/>
                <w:sz w:val="24"/>
                <w:szCs w:val="22"/>
              </w:rPr>
            </w:pPr>
            <w:r>
              <w:rPr>
                <w:rFonts w:ascii="宋体" w:hAnsi="宋体" w:cs="宋体" w:hint="eastAsia"/>
                <w:b/>
                <w:color w:val="000000" w:themeColor="text1"/>
                <w:kern w:val="0"/>
                <w:sz w:val="24"/>
              </w:rPr>
              <w:t>5</w:t>
            </w:r>
            <w:r w:rsidR="007253BE">
              <w:rPr>
                <w:rFonts w:ascii="宋体" w:hAnsi="宋体" w:cs="宋体" w:hint="eastAsia"/>
                <w:b/>
                <w:color w:val="000000" w:themeColor="text1"/>
                <w:kern w:val="0"/>
                <w:sz w:val="24"/>
              </w:rPr>
              <w:t>．</w:t>
            </w:r>
            <w:r w:rsidR="007253BE" w:rsidRPr="00437D1D">
              <w:rPr>
                <w:rFonts w:hint="eastAsia"/>
                <w:b/>
                <w:color w:val="000000"/>
                <w:kern w:val="0"/>
                <w:sz w:val="24"/>
                <w:szCs w:val="22"/>
              </w:rPr>
              <w:t>问：</w:t>
            </w:r>
            <w:r w:rsidR="007253BE">
              <w:rPr>
                <w:rFonts w:hint="eastAsia"/>
                <w:b/>
                <w:color w:val="000000"/>
                <w:kern w:val="0"/>
                <w:sz w:val="24"/>
                <w:szCs w:val="22"/>
              </w:rPr>
              <w:t>2</w:t>
            </w:r>
            <w:r w:rsidR="007253BE">
              <w:rPr>
                <w:b/>
                <w:color w:val="000000"/>
                <w:kern w:val="0"/>
                <w:sz w:val="24"/>
                <w:szCs w:val="22"/>
              </w:rPr>
              <w:t>026</w:t>
            </w:r>
            <w:r w:rsidR="007253BE">
              <w:rPr>
                <w:rFonts w:hint="eastAsia"/>
                <w:b/>
                <w:color w:val="000000"/>
                <w:kern w:val="0"/>
                <w:sz w:val="24"/>
                <w:szCs w:val="22"/>
              </w:rPr>
              <w:t>年公司会考虑涨价么</w:t>
            </w:r>
            <w:r w:rsidR="007253BE" w:rsidRPr="00437D1D">
              <w:rPr>
                <w:rFonts w:hint="eastAsia"/>
                <w:b/>
                <w:color w:val="000000"/>
                <w:kern w:val="0"/>
                <w:sz w:val="24"/>
                <w:szCs w:val="22"/>
              </w:rPr>
              <w:t>？</w:t>
            </w:r>
          </w:p>
          <w:p w14:paraId="47C1CA3D" w14:textId="2123DBD3" w:rsidR="007253BE" w:rsidRDefault="00776B5A" w:rsidP="007253BE">
            <w:pPr>
              <w:spacing w:line="300" w:lineRule="auto"/>
              <w:rPr>
                <w:sz w:val="24"/>
                <w:szCs w:val="30"/>
              </w:rPr>
            </w:pPr>
            <w:r>
              <w:rPr>
                <w:rFonts w:hint="eastAsia"/>
                <w:sz w:val="24"/>
                <w:szCs w:val="30"/>
              </w:rPr>
              <w:t>答：</w:t>
            </w:r>
            <w:r w:rsidR="007253BE" w:rsidRPr="00437D1D">
              <w:rPr>
                <w:rFonts w:hint="eastAsia"/>
                <w:sz w:val="24"/>
                <w:szCs w:val="30"/>
              </w:rPr>
              <w:t>综合</w:t>
            </w:r>
            <w:r>
              <w:rPr>
                <w:rFonts w:hint="eastAsia"/>
                <w:sz w:val="24"/>
                <w:szCs w:val="30"/>
              </w:rPr>
              <w:t>多</w:t>
            </w:r>
            <w:r w:rsidR="00684ECD">
              <w:rPr>
                <w:rFonts w:hint="eastAsia"/>
                <w:sz w:val="24"/>
                <w:szCs w:val="30"/>
              </w:rPr>
              <w:t>方面因素，公司</w:t>
            </w:r>
            <w:r>
              <w:rPr>
                <w:rFonts w:hint="eastAsia"/>
                <w:sz w:val="24"/>
                <w:szCs w:val="30"/>
              </w:rPr>
              <w:t>将</w:t>
            </w:r>
            <w:r w:rsidR="00717999">
              <w:rPr>
                <w:rFonts w:hint="eastAsia"/>
                <w:sz w:val="24"/>
                <w:szCs w:val="30"/>
              </w:rPr>
              <w:t>根据客户订单</w:t>
            </w:r>
            <w:r w:rsidR="00684ECD">
              <w:rPr>
                <w:rFonts w:hint="eastAsia"/>
                <w:sz w:val="24"/>
                <w:szCs w:val="30"/>
              </w:rPr>
              <w:t>、</w:t>
            </w:r>
            <w:r w:rsidR="00717999">
              <w:rPr>
                <w:rFonts w:hint="eastAsia"/>
                <w:sz w:val="24"/>
                <w:szCs w:val="30"/>
              </w:rPr>
              <w:t>市场环境</w:t>
            </w:r>
            <w:r w:rsidR="00684ECD">
              <w:rPr>
                <w:rFonts w:hint="eastAsia"/>
                <w:sz w:val="24"/>
                <w:szCs w:val="30"/>
              </w:rPr>
              <w:t>及行业趋势等</w:t>
            </w:r>
            <w:r>
              <w:rPr>
                <w:rFonts w:hint="eastAsia"/>
                <w:sz w:val="24"/>
                <w:szCs w:val="30"/>
              </w:rPr>
              <w:t>情况</w:t>
            </w:r>
            <w:r w:rsidR="00684ECD">
              <w:rPr>
                <w:rFonts w:hint="eastAsia"/>
                <w:sz w:val="24"/>
                <w:szCs w:val="30"/>
              </w:rPr>
              <w:t>，</w:t>
            </w:r>
            <w:r w:rsidR="00C577D3">
              <w:rPr>
                <w:rFonts w:hint="eastAsia"/>
                <w:sz w:val="24"/>
                <w:szCs w:val="30"/>
              </w:rPr>
              <w:t>结合实际经营情况，</w:t>
            </w:r>
            <w:r w:rsidR="00975B9D">
              <w:rPr>
                <w:rFonts w:hint="eastAsia"/>
                <w:sz w:val="24"/>
                <w:szCs w:val="30"/>
              </w:rPr>
              <w:t>适时</w:t>
            </w:r>
            <w:r w:rsidR="00684ECD">
              <w:rPr>
                <w:rFonts w:hint="eastAsia"/>
                <w:sz w:val="24"/>
                <w:szCs w:val="30"/>
              </w:rPr>
              <w:t>对产品价格进行</w:t>
            </w:r>
            <w:r w:rsidR="00C577D3">
              <w:rPr>
                <w:rFonts w:hint="eastAsia"/>
                <w:sz w:val="24"/>
                <w:szCs w:val="30"/>
              </w:rPr>
              <w:t>合理评估与</w:t>
            </w:r>
            <w:r w:rsidR="00975B9D">
              <w:rPr>
                <w:rFonts w:hint="eastAsia"/>
                <w:sz w:val="24"/>
                <w:szCs w:val="30"/>
              </w:rPr>
              <w:t>审慎</w:t>
            </w:r>
            <w:r w:rsidR="00684ECD">
              <w:rPr>
                <w:rFonts w:hint="eastAsia"/>
                <w:sz w:val="24"/>
                <w:szCs w:val="30"/>
              </w:rPr>
              <w:t>调整</w:t>
            </w:r>
            <w:r w:rsidR="00717999">
              <w:rPr>
                <w:rFonts w:hint="eastAsia"/>
                <w:sz w:val="24"/>
                <w:szCs w:val="30"/>
              </w:rPr>
              <w:t>。</w:t>
            </w:r>
          </w:p>
          <w:p w14:paraId="751422D3" w14:textId="205D0252" w:rsidR="007253BE" w:rsidRDefault="004D21E9" w:rsidP="007253BE">
            <w:pPr>
              <w:spacing w:line="300" w:lineRule="auto"/>
              <w:rPr>
                <w:rFonts w:ascii="宋体" w:hAnsi="宋体"/>
                <w:b/>
                <w:color w:val="000000"/>
                <w:kern w:val="0"/>
                <w:sz w:val="24"/>
                <w:szCs w:val="22"/>
              </w:rPr>
            </w:pPr>
            <w:r>
              <w:rPr>
                <w:rFonts w:ascii="宋体" w:hAnsi="宋体" w:hint="eastAsia"/>
                <w:b/>
                <w:color w:val="000000"/>
                <w:kern w:val="0"/>
                <w:sz w:val="24"/>
                <w:szCs w:val="22"/>
              </w:rPr>
              <w:t>6</w:t>
            </w:r>
            <w:r w:rsidR="007253BE">
              <w:rPr>
                <w:rFonts w:ascii="宋体" w:hAnsi="宋体" w:hint="eastAsia"/>
                <w:b/>
                <w:color w:val="000000"/>
                <w:kern w:val="0"/>
                <w:sz w:val="24"/>
                <w:szCs w:val="22"/>
              </w:rPr>
              <w:t>．</w:t>
            </w:r>
            <w:r w:rsidR="007253BE" w:rsidRPr="00B150F9">
              <w:rPr>
                <w:rFonts w:ascii="宋体" w:hAnsi="宋体" w:hint="eastAsia"/>
                <w:b/>
                <w:color w:val="000000"/>
                <w:kern w:val="0"/>
                <w:sz w:val="24"/>
                <w:szCs w:val="22"/>
              </w:rPr>
              <w:t>问：</w:t>
            </w:r>
            <w:r w:rsidR="007253BE">
              <w:rPr>
                <w:rFonts w:ascii="宋体" w:hAnsi="宋体" w:hint="eastAsia"/>
                <w:b/>
                <w:color w:val="000000"/>
                <w:kern w:val="0"/>
                <w:sz w:val="24"/>
                <w:szCs w:val="22"/>
              </w:rPr>
              <w:t>202</w:t>
            </w:r>
            <w:r w:rsidR="0015635D">
              <w:rPr>
                <w:rFonts w:ascii="宋体" w:hAnsi="宋体" w:hint="eastAsia"/>
                <w:b/>
                <w:color w:val="000000"/>
                <w:kern w:val="0"/>
                <w:sz w:val="24"/>
                <w:szCs w:val="22"/>
              </w:rPr>
              <w:t>5</w:t>
            </w:r>
            <w:r w:rsidR="007253BE">
              <w:rPr>
                <w:rFonts w:ascii="宋体" w:hAnsi="宋体" w:hint="eastAsia"/>
                <w:b/>
                <w:color w:val="000000"/>
                <w:kern w:val="0"/>
                <w:sz w:val="24"/>
                <w:szCs w:val="22"/>
              </w:rPr>
              <w:t>年度，AMOLED的营收占比</w:t>
            </w:r>
            <w:r w:rsidR="007253BE" w:rsidRPr="0060691E">
              <w:rPr>
                <w:rFonts w:ascii="宋体" w:hAnsi="宋体" w:hint="eastAsia"/>
                <w:b/>
                <w:color w:val="000000"/>
                <w:kern w:val="0"/>
                <w:sz w:val="24"/>
                <w:szCs w:val="22"/>
              </w:rPr>
              <w:t>？</w:t>
            </w:r>
          </w:p>
          <w:p w14:paraId="20890226" w14:textId="7B59BF45" w:rsidR="007253BE" w:rsidRDefault="007253BE" w:rsidP="007253BE">
            <w:pPr>
              <w:spacing w:line="300" w:lineRule="auto"/>
              <w:rPr>
                <w:rFonts w:ascii="宋体" w:hAnsi="宋体"/>
                <w:color w:val="000000"/>
                <w:kern w:val="0"/>
                <w:sz w:val="24"/>
                <w:szCs w:val="22"/>
              </w:rPr>
            </w:pPr>
            <w:r w:rsidRPr="0060691E">
              <w:rPr>
                <w:rFonts w:ascii="宋体" w:hAnsi="宋体" w:hint="eastAsia"/>
                <w:color w:val="000000"/>
                <w:kern w:val="0"/>
                <w:sz w:val="24"/>
                <w:szCs w:val="22"/>
              </w:rPr>
              <w:t>答：</w:t>
            </w:r>
            <w:r>
              <w:rPr>
                <w:rFonts w:ascii="宋体" w:hAnsi="宋体" w:cs="宋体" w:hint="eastAsia"/>
                <w:color w:val="000000"/>
                <w:kern w:val="0"/>
                <w:sz w:val="24"/>
              </w:rPr>
              <w:t>202</w:t>
            </w:r>
            <w:r w:rsidR="004D21E9">
              <w:rPr>
                <w:rFonts w:ascii="宋体" w:hAnsi="宋体" w:cs="宋体" w:hint="eastAsia"/>
                <w:color w:val="000000"/>
                <w:kern w:val="0"/>
                <w:sz w:val="24"/>
              </w:rPr>
              <w:t>5</w:t>
            </w:r>
            <w:r>
              <w:rPr>
                <w:rFonts w:ascii="宋体" w:hAnsi="宋体" w:cs="宋体" w:hint="eastAsia"/>
                <w:color w:val="000000"/>
                <w:kern w:val="0"/>
                <w:sz w:val="24"/>
              </w:rPr>
              <w:t>年度，AMOLED</w:t>
            </w:r>
            <w:r w:rsidR="00213687">
              <w:rPr>
                <w:rFonts w:ascii="宋体" w:hAnsi="宋体" w:cs="宋体" w:hint="eastAsia"/>
                <w:color w:val="000000"/>
                <w:kern w:val="0"/>
                <w:sz w:val="24"/>
              </w:rPr>
              <w:t>营收占比超</w:t>
            </w:r>
            <w:r w:rsidR="00F7397D">
              <w:rPr>
                <w:rFonts w:ascii="宋体" w:hAnsi="宋体" w:cs="宋体" w:hint="eastAsia"/>
                <w:color w:val="000000"/>
                <w:kern w:val="0"/>
                <w:sz w:val="24"/>
              </w:rPr>
              <w:t>2</w:t>
            </w:r>
            <w:r w:rsidR="00213687">
              <w:rPr>
                <w:rFonts w:ascii="宋体" w:hAnsi="宋体" w:cs="宋体" w:hint="eastAsia"/>
                <w:color w:val="000000"/>
                <w:kern w:val="0"/>
                <w:sz w:val="24"/>
              </w:rPr>
              <w:t>0</w:t>
            </w:r>
            <w:r>
              <w:rPr>
                <w:rFonts w:ascii="宋体" w:hAnsi="宋体" w:cs="宋体" w:hint="eastAsia"/>
                <w:color w:val="000000"/>
                <w:kern w:val="0"/>
                <w:sz w:val="24"/>
              </w:rPr>
              <w:t>%</w:t>
            </w:r>
            <w:r w:rsidRPr="00326336">
              <w:rPr>
                <w:rFonts w:ascii="宋体" w:hAnsi="宋体" w:hint="eastAsia"/>
                <w:color w:val="000000"/>
                <w:kern w:val="0"/>
                <w:sz w:val="24"/>
                <w:szCs w:val="22"/>
              </w:rPr>
              <w:t>。</w:t>
            </w:r>
          </w:p>
          <w:p w14:paraId="39FEA75C" w14:textId="1F9DED70" w:rsidR="00CB2F64" w:rsidRDefault="004D21E9" w:rsidP="00CB2F64">
            <w:pPr>
              <w:spacing w:line="300" w:lineRule="auto"/>
              <w:rPr>
                <w:rFonts w:ascii="宋体" w:hAnsi="宋体" w:cs="宋体"/>
                <w:b/>
                <w:color w:val="000000" w:themeColor="text1"/>
                <w:kern w:val="0"/>
                <w:sz w:val="24"/>
              </w:rPr>
            </w:pPr>
            <w:r>
              <w:rPr>
                <w:rFonts w:ascii="宋体" w:hAnsi="宋体" w:cs="宋体" w:hint="eastAsia"/>
                <w:b/>
                <w:color w:val="000000" w:themeColor="text1"/>
                <w:kern w:val="0"/>
                <w:sz w:val="24"/>
              </w:rPr>
              <w:t>7</w:t>
            </w:r>
            <w:r w:rsidR="00CB2F64">
              <w:rPr>
                <w:rFonts w:ascii="宋体" w:hAnsi="宋体" w:cs="宋体" w:hint="eastAsia"/>
                <w:b/>
                <w:color w:val="000000" w:themeColor="text1"/>
                <w:kern w:val="0"/>
                <w:sz w:val="24"/>
              </w:rPr>
              <w:t>．</w:t>
            </w:r>
            <w:r w:rsidR="00CB2F64" w:rsidRPr="00BF2E02">
              <w:rPr>
                <w:rFonts w:ascii="宋体" w:hAnsi="宋体" w:cs="宋体" w:hint="eastAsia"/>
                <w:b/>
                <w:color w:val="000000" w:themeColor="text1"/>
                <w:kern w:val="0"/>
                <w:sz w:val="24"/>
              </w:rPr>
              <w:t>问：</w:t>
            </w:r>
            <w:r w:rsidR="00CB2F64">
              <w:rPr>
                <w:rFonts w:ascii="宋体" w:hAnsi="宋体" w:cs="宋体" w:hint="eastAsia"/>
                <w:b/>
                <w:color w:val="000000" w:themeColor="text1"/>
                <w:kern w:val="0"/>
                <w:sz w:val="24"/>
              </w:rPr>
              <w:t>公司对外投资禾芯集成的情况介绍？</w:t>
            </w:r>
          </w:p>
          <w:p w14:paraId="79674A10" w14:textId="77777777" w:rsidR="00CB2F64" w:rsidRPr="00435939" w:rsidRDefault="00CB2F64" w:rsidP="00CB2F64">
            <w:pPr>
              <w:spacing w:line="300" w:lineRule="auto"/>
              <w:rPr>
                <w:rFonts w:ascii="宋体" w:hAnsi="宋体" w:cs="宋体"/>
                <w:color w:val="000000"/>
                <w:kern w:val="0"/>
                <w:sz w:val="24"/>
              </w:rPr>
            </w:pPr>
            <w:r w:rsidRPr="00435939">
              <w:rPr>
                <w:rFonts w:ascii="宋体" w:hAnsi="宋体" w:cs="宋体" w:hint="eastAsia"/>
                <w:color w:val="000000"/>
                <w:kern w:val="0"/>
                <w:sz w:val="24"/>
              </w:rPr>
              <w:t>答：</w:t>
            </w:r>
            <w:r w:rsidRPr="005D7E8B">
              <w:rPr>
                <w:rFonts w:ascii="宋体" w:hAnsi="宋体" w:cs="宋体" w:hint="eastAsia"/>
                <w:color w:val="000000"/>
                <w:kern w:val="0"/>
                <w:sz w:val="24"/>
              </w:rPr>
              <w:t>为优化公司战略布局，拓展集成电路先进封装测试领域业务协同，公司拟以自有资金人民币5,000万元对禾芯集成进行增资。本次投资完成后，公司认缴禾芯集成新增注册资本2,600万元，增资完成后将持有其2.27%的股权，成为禾芯集成股东。</w:t>
            </w:r>
          </w:p>
          <w:p w14:paraId="199ED2CC" w14:textId="0A913942" w:rsidR="007253BE" w:rsidRPr="00CA136D" w:rsidRDefault="00CB2F64" w:rsidP="00CB2F64">
            <w:pPr>
              <w:spacing w:line="360" w:lineRule="auto"/>
              <w:rPr>
                <w:rFonts w:ascii="宋体" w:hAnsi="宋体" w:cs="宋体"/>
                <w:color w:val="000000"/>
                <w:kern w:val="0"/>
                <w:sz w:val="24"/>
              </w:rPr>
            </w:pPr>
            <w:r w:rsidRPr="00CA136D">
              <w:rPr>
                <w:rFonts w:ascii="宋体" w:hAnsi="宋体" w:cs="宋体" w:hint="eastAsia"/>
                <w:color w:val="000000"/>
                <w:kern w:val="0"/>
                <w:sz w:val="24"/>
              </w:rPr>
              <w:t>公司作为国内集成电路高端封装测试领域的领军企业，参股专注于先进封测的禾芯集成，并非简单的资本布局，而是基于产业链协同的战略考虑。此次参股将从客户资源拓展、技术能力互补、先进封装生态完善三大维度，为公司构建了差异化竞争优势，进一步夯实在先进封测领域的行业地位。具体的内容详见公司于2026年1月19日披露在上海证券交易所网站（www.sse.com.cn）的《合肥颀中科技股份有限公司关于对外投资浙江禾芯集成电路有限公司的公告》（公告编号：2026-007）。</w:t>
            </w:r>
          </w:p>
          <w:p w14:paraId="3295141A" w14:textId="382CCDF2" w:rsidR="00CB2F64" w:rsidRPr="00477AB8" w:rsidRDefault="004D21E9" w:rsidP="00CB2F64">
            <w:pPr>
              <w:spacing w:line="300" w:lineRule="auto"/>
              <w:rPr>
                <w:rFonts w:ascii="宋体" w:hAnsi="宋体"/>
                <w:b/>
                <w:color w:val="000000"/>
                <w:kern w:val="0"/>
                <w:sz w:val="24"/>
                <w:szCs w:val="22"/>
              </w:rPr>
            </w:pPr>
            <w:r>
              <w:rPr>
                <w:rFonts w:hint="eastAsia"/>
                <w:b/>
                <w:color w:val="000000"/>
                <w:kern w:val="0"/>
                <w:sz w:val="24"/>
                <w:szCs w:val="22"/>
              </w:rPr>
              <w:t>8</w:t>
            </w:r>
            <w:r w:rsidR="008B7E9A">
              <w:rPr>
                <w:rFonts w:hint="eastAsia"/>
                <w:b/>
                <w:color w:val="000000"/>
                <w:kern w:val="0"/>
                <w:sz w:val="24"/>
                <w:szCs w:val="22"/>
              </w:rPr>
              <w:t>．</w:t>
            </w:r>
            <w:r w:rsidR="00CB2F64" w:rsidRPr="00ED6002">
              <w:rPr>
                <w:rFonts w:ascii="宋体" w:hAnsi="宋体" w:hint="eastAsia"/>
                <w:b/>
                <w:color w:val="000000"/>
                <w:kern w:val="0"/>
                <w:sz w:val="24"/>
                <w:szCs w:val="22"/>
              </w:rPr>
              <w:t>问</w:t>
            </w:r>
            <w:r w:rsidR="00CB2F64" w:rsidRPr="006727C7">
              <w:rPr>
                <w:rFonts w:ascii="宋体" w:hAnsi="宋体" w:hint="eastAsia"/>
                <w:b/>
                <w:color w:val="000000"/>
                <w:kern w:val="0"/>
                <w:sz w:val="24"/>
                <w:szCs w:val="22"/>
              </w:rPr>
              <w:t>：</w:t>
            </w:r>
            <w:r w:rsidR="00CB2F64">
              <w:rPr>
                <w:rFonts w:ascii="宋体" w:hAnsi="宋体" w:hint="eastAsia"/>
                <w:b/>
                <w:color w:val="000000"/>
                <w:kern w:val="0"/>
                <w:sz w:val="24"/>
              </w:rPr>
              <w:t>公司</w:t>
            </w:r>
            <w:r w:rsidR="006E415D" w:rsidRPr="006E415D">
              <w:rPr>
                <w:rFonts w:ascii="宋体" w:hAnsi="宋体"/>
                <w:b/>
                <w:color w:val="000000"/>
                <w:kern w:val="0"/>
                <w:sz w:val="24"/>
              </w:rPr>
              <w:t>AMOLED</w:t>
            </w:r>
            <w:r w:rsidR="00CB2F64">
              <w:rPr>
                <w:rFonts w:ascii="宋体" w:hAnsi="宋体" w:hint="eastAsia"/>
                <w:b/>
                <w:color w:val="000000"/>
                <w:kern w:val="0"/>
                <w:sz w:val="24"/>
              </w:rPr>
              <w:t>的</w:t>
            </w:r>
            <w:r w:rsidR="00CB2F64" w:rsidRPr="00AC0F6E">
              <w:rPr>
                <w:rFonts w:ascii="宋体" w:hAnsi="宋体" w:hint="eastAsia"/>
                <w:b/>
                <w:color w:val="000000"/>
                <w:kern w:val="0"/>
                <w:sz w:val="24"/>
              </w:rPr>
              <w:t>客户结构</w:t>
            </w:r>
            <w:r w:rsidR="00CB2F64" w:rsidRPr="000F791C">
              <w:rPr>
                <w:rFonts w:ascii="宋体" w:hAnsi="宋体" w:hint="eastAsia"/>
                <w:b/>
                <w:color w:val="000000"/>
                <w:kern w:val="0"/>
                <w:sz w:val="24"/>
              </w:rPr>
              <w:t>？</w:t>
            </w:r>
          </w:p>
          <w:p w14:paraId="30F5CB77" w14:textId="26961A56" w:rsidR="00AE3766" w:rsidRPr="006E415D" w:rsidRDefault="00CB2F64" w:rsidP="006E415D">
            <w:pPr>
              <w:spacing w:line="300" w:lineRule="auto"/>
              <w:rPr>
                <w:rFonts w:ascii="宋体" w:hAnsi="宋体"/>
                <w:color w:val="000000"/>
                <w:kern w:val="0"/>
                <w:sz w:val="24"/>
                <w:szCs w:val="22"/>
              </w:rPr>
            </w:pPr>
            <w:r w:rsidRPr="007C48EB">
              <w:rPr>
                <w:rFonts w:ascii="宋体" w:hAnsi="宋体" w:hint="eastAsia"/>
                <w:color w:val="000000"/>
                <w:kern w:val="0"/>
                <w:sz w:val="24"/>
                <w:szCs w:val="22"/>
              </w:rPr>
              <w:t>答：</w:t>
            </w:r>
            <w:r w:rsidRPr="00BB4F49">
              <w:rPr>
                <w:rFonts w:ascii="宋体" w:hAnsi="宋体" w:hint="eastAsia"/>
                <w:color w:val="000000"/>
                <w:kern w:val="0"/>
                <w:sz w:val="24"/>
                <w:szCs w:val="22"/>
              </w:rPr>
              <w:t>目前主要有瑞鼎、云英谷、集创北方、联咏、昇显微、芯颖、奕斯伟、禹创等客户</w:t>
            </w:r>
            <w:r w:rsidRPr="00067B43">
              <w:rPr>
                <w:rFonts w:ascii="宋体" w:hAnsi="宋体" w:hint="eastAsia"/>
                <w:color w:val="000000"/>
                <w:kern w:val="0"/>
                <w:sz w:val="24"/>
                <w:szCs w:val="22"/>
              </w:rPr>
              <w:t>。</w:t>
            </w:r>
          </w:p>
        </w:tc>
      </w:tr>
      <w:tr w:rsidR="001C347B" w:rsidRPr="001B7FA7" w14:paraId="7D54919D" w14:textId="77777777" w:rsidTr="00831697">
        <w:trPr>
          <w:trHeight w:val="870"/>
          <w:jc w:val="center"/>
        </w:trPr>
        <w:tc>
          <w:tcPr>
            <w:tcW w:w="2983" w:type="dxa"/>
            <w:shd w:val="clear" w:color="auto" w:fill="auto"/>
            <w:noWrap/>
            <w:vAlign w:val="center"/>
          </w:tcPr>
          <w:p w14:paraId="109E2BEA" w14:textId="6AE5E250" w:rsidR="001C347B" w:rsidRPr="001B7FA7" w:rsidRDefault="001C347B"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1C347B" w:rsidRPr="001B7FA7" w:rsidRDefault="001C347B"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1C347B" w:rsidRPr="001B7FA7" w14:paraId="07DCDCF6" w14:textId="77777777" w:rsidTr="00F36957">
        <w:trPr>
          <w:trHeight w:val="567"/>
          <w:jc w:val="center"/>
        </w:trPr>
        <w:tc>
          <w:tcPr>
            <w:tcW w:w="2983" w:type="dxa"/>
            <w:shd w:val="clear" w:color="auto" w:fill="auto"/>
            <w:noWrap/>
            <w:vAlign w:val="center"/>
          </w:tcPr>
          <w:p w14:paraId="09547737" w14:textId="369F996D" w:rsidR="001C347B" w:rsidRPr="001B7FA7" w:rsidRDefault="001C347B"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1C347B" w:rsidRPr="001B7FA7" w:rsidRDefault="001C347B" w:rsidP="005207B1">
            <w:pPr>
              <w:widowControl/>
              <w:jc w:val="left"/>
              <w:rPr>
                <w:color w:val="000000" w:themeColor="text1"/>
                <w:kern w:val="0"/>
                <w:sz w:val="24"/>
              </w:rPr>
            </w:pPr>
            <w:r w:rsidRPr="001B7FA7">
              <w:rPr>
                <w:color w:val="000000" w:themeColor="text1"/>
                <w:kern w:val="0"/>
                <w:sz w:val="24"/>
              </w:rPr>
              <w:t>无</w:t>
            </w:r>
            <w:bookmarkStart w:id="0" w:name="_GoBack"/>
            <w:bookmarkEnd w:id="0"/>
          </w:p>
        </w:tc>
      </w:tr>
      <w:tr w:rsidR="001C347B" w:rsidRPr="001B7FA7" w14:paraId="19ED5EA4" w14:textId="77777777" w:rsidTr="00F36957">
        <w:trPr>
          <w:trHeight w:val="567"/>
          <w:jc w:val="center"/>
        </w:trPr>
        <w:tc>
          <w:tcPr>
            <w:tcW w:w="2983" w:type="dxa"/>
            <w:shd w:val="clear" w:color="auto" w:fill="auto"/>
            <w:noWrap/>
            <w:vAlign w:val="center"/>
          </w:tcPr>
          <w:p w14:paraId="63683E15" w14:textId="7CF0AFE8" w:rsidR="001C347B" w:rsidRPr="001B7FA7" w:rsidRDefault="001C347B" w:rsidP="005207B1">
            <w:pPr>
              <w:widowControl/>
              <w:jc w:val="left"/>
              <w:rPr>
                <w:color w:val="000000" w:themeColor="text1"/>
                <w:kern w:val="0"/>
                <w:sz w:val="24"/>
              </w:rPr>
            </w:pPr>
            <w:r w:rsidRPr="001B7FA7">
              <w:rPr>
                <w:color w:val="000000" w:themeColor="text1"/>
                <w:kern w:val="0"/>
                <w:sz w:val="24"/>
              </w:rPr>
              <w:lastRenderedPageBreak/>
              <w:t>日期</w:t>
            </w:r>
          </w:p>
        </w:tc>
        <w:tc>
          <w:tcPr>
            <w:tcW w:w="6804" w:type="dxa"/>
            <w:shd w:val="clear" w:color="auto" w:fill="auto"/>
            <w:vAlign w:val="center"/>
          </w:tcPr>
          <w:p w14:paraId="3122AA55" w14:textId="49838706" w:rsidR="001C347B" w:rsidRPr="00156164" w:rsidRDefault="001C347B" w:rsidP="00C023F8">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sidR="00662036">
              <w:rPr>
                <w:rFonts w:hint="eastAsia"/>
                <w:color w:val="000000" w:themeColor="text1"/>
                <w:kern w:val="0"/>
                <w:sz w:val="24"/>
              </w:rPr>
              <w:t>6</w:t>
            </w:r>
            <w:r w:rsidRPr="00156164">
              <w:rPr>
                <w:color w:val="000000" w:themeColor="text1"/>
                <w:kern w:val="0"/>
                <w:sz w:val="24"/>
              </w:rPr>
              <w:t>年</w:t>
            </w:r>
            <w:r w:rsidR="00F7733E">
              <w:rPr>
                <w:color w:val="000000" w:themeColor="text1"/>
                <w:kern w:val="0"/>
                <w:sz w:val="24"/>
              </w:rPr>
              <w:t>4</w:t>
            </w:r>
            <w:r w:rsidRPr="00156164">
              <w:rPr>
                <w:color w:val="000000" w:themeColor="text1"/>
                <w:kern w:val="0"/>
                <w:sz w:val="24"/>
              </w:rPr>
              <w:t>月</w:t>
            </w:r>
            <w:r w:rsidR="00F7733E">
              <w:rPr>
                <w:rFonts w:hint="eastAsia"/>
                <w:color w:val="000000" w:themeColor="text1"/>
                <w:kern w:val="0"/>
                <w:sz w:val="24"/>
              </w:rPr>
              <w:t>21</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5FAC" w14:textId="77777777" w:rsidR="001D7F90" w:rsidRDefault="001D7F90" w:rsidP="00433BC7">
      <w:r>
        <w:separator/>
      </w:r>
    </w:p>
  </w:endnote>
  <w:endnote w:type="continuationSeparator" w:id="0">
    <w:p w14:paraId="032F2245" w14:textId="77777777" w:rsidR="001D7F90" w:rsidRDefault="001D7F90"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1DA2" w14:textId="77777777" w:rsidR="001D7F90" w:rsidRDefault="001D7F90" w:rsidP="00433BC7">
      <w:r>
        <w:separator/>
      </w:r>
    </w:p>
  </w:footnote>
  <w:footnote w:type="continuationSeparator" w:id="0">
    <w:p w14:paraId="3DB8024B" w14:textId="77777777" w:rsidR="001D7F90" w:rsidRDefault="001D7F90"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56C"/>
    <w:multiLevelType w:val="hybridMultilevel"/>
    <w:tmpl w:val="349EF26C"/>
    <w:lvl w:ilvl="0" w:tplc="CB0AD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341BFC"/>
    <w:multiLevelType w:val="singleLevel"/>
    <w:tmpl w:val="53341BFC"/>
    <w:lvl w:ilvl="0">
      <w:start w:val="1"/>
      <w:numFmt w:val="decimal"/>
      <w:suff w:val="space"/>
      <w:lvlText w:val="%1."/>
      <w:lvlJc w:val="left"/>
    </w:lvl>
  </w:abstractNum>
  <w:abstractNum w:abstractNumId="6"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16DA1"/>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6B8D"/>
    <w:rsid w:val="000574C2"/>
    <w:rsid w:val="0005790B"/>
    <w:rsid w:val="00057CED"/>
    <w:rsid w:val="00061DBB"/>
    <w:rsid w:val="00062021"/>
    <w:rsid w:val="000667F1"/>
    <w:rsid w:val="00067457"/>
    <w:rsid w:val="00067B43"/>
    <w:rsid w:val="00070B77"/>
    <w:rsid w:val="0007276C"/>
    <w:rsid w:val="000730A6"/>
    <w:rsid w:val="00073A0F"/>
    <w:rsid w:val="00073A60"/>
    <w:rsid w:val="00074A20"/>
    <w:rsid w:val="0007530D"/>
    <w:rsid w:val="00075723"/>
    <w:rsid w:val="00077B26"/>
    <w:rsid w:val="000817D1"/>
    <w:rsid w:val="000825E3"/>
    <w:rsid w:val="00083220"/>
    <w:rsid w:val="00084D4C"/>
    <w:rsid w:val="00085946"/>
    <w:rsid w:val="00085EF4"/>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28D1"/>
    <w:rsid w:val="000B4450"/>
    <w:rsid w:val="000B49E8"/>
    <w:rsid w:val="000B5138"/>
    <w:rsid w:val="000B55A9"/>
    <w:rsid w:val="000B57DA"/>
    <w:rsid w:val="000B63F4"/>
    <w:rsid w:val="000B776B"/>
    <w:rsid w:val="000B799C"/>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0AAF"/>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9D2"/>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42D"/>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5C9"/>
    <w:rsid w:val="00151601"/>
    <w:rsid w:val="001532A1"/>
    <w:rsid w:val="00153A01"/>
    <w:rsid w:val="001549C0"/>
    <w:rsid w:val="00154A45"/>
    <w:rsid w:val="00156164"/>
    <w:rsid w:val="0015635D"/>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687"/>
    <w:rsid w:val="00213C4C"/>
    <w:rsid w:val="00215819"/>
    <w:rsid w:val="00216990"/>
    <w:rsid w:val="00216D7C"/>
    <w:rsid w:val="00216E6F"/>
    <w:rsid w:val="00217146"/>
    <w:rsid w:val="00217520"/>
    <w:rsid w:val="002201C3"/>
    <w:rsid w:val="00220368"/>
    <w:rsid w:val="00221C43"/>
    <w:rsid w:val="00222D8E"/>
    <w:rsid w:val="002243CA"/>
    <w:rsid w:val="00225A74"/>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246B"/>
    <w:rsid w:val="00253E08"/>
    <w:rsid w:val="00253E71"/>
    <w:rsid w:val="00254929"/>
    <w:rsid w:val="00255B34"/>
    <w:rsid w:val="0025609B"/>
    <w:rsid w:val="00256994"/>
    <w:rsid w:val="002600B0"/>
    <w:rsid w:val="002614A5"/>
    <w:rsid w:val="00261B24"/>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30E9"/>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400C"/>
    <w:rsid w:val="002F489B"/>
    <w:rsid w:val="002F5047"/>
    <w:rsid w:val="002F5A05"/>
    <w:rsid w:val="002F7748"/>
    <w:rsid w:val="003008C4"/>
    <w:rsid w:val="00301C57"/>
    <w:rsid w:val="003035CB"/>
    <w:rsid w:val="0030392A"/>
    <w:rsid w:val="00305E18"/>
    <w:rsid w:val="00306734"/>
    <w:rsid w:val="00307E9C"/>
    <w:rsid w:val="0031036C"/>
    <w:rsid w:val="003106C9"/>
    <w:rsid w:val="00310AB3"/>
    <w:rsid w:val="003119CD"/>
    <w:rsid w:val="00315C96"/>
    <w:rsid w:val="00315ED8"/>
    <w:rsid w:val="003165C3"/>
    <w:rsid w:val="003175CF"/>
    <w:rsid w:val="00320048"/>
    <w:rsid w:val="0032078E"/>
    <w:rsid w:val="00321A5F"/>
    <w:rsid w:val="00322C62"/>
    <w:rsid w:val="003235B9"/>
    <w:rsid w:val="00323B53"/>
    <w:rsid w:val="00323D51"/>
    <w:rsid w:val="00324B8C"/>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179"/>
    <w:rsid w:val="00345280"/>
    <w:rsid w:val="00345CC2"/>
    <w:rsid w:val="003468D4"/>
    <w:rsid w:val="00347090"/>
    <w:rsid w:val="003500F7"/>
    <w:rsid w:val="003536CB"/>
    <w:rsid w:val="00353C6D"/>
    <w:rsid w:val="003549EA"/>
    <w:rsid w:val="00357151"/>
    <w:rsid w:val="00357D1E"/>
    <w:rsid w:val="003606AD"/>
    <w:rsid w:val="0036070B"/>
    <w:rsid w:val="00362132"/>
    <w:rsid w:val="00362920"/>
    <w:rsid w:val="00362B8E"/>
    <w:rsid w:val="0036391C"/>
    <w:rsid w:val="00363E3D"/>
    <w:rsid w:val="003643BF"/>
    <w:rsid w:val="00364644"/>
    <w:rsid w:val="00364C76"/>
    <w:rsid w:val="00367C57"/>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528F"/>
    <w:rsid w:val="00396B9C"/>
    <w:rsid w:val="00397DC1"/>
    <w:rsid w:val="003A078B"/>
    <w:rsid w:val="003A0C86"/>
    <w:rsid w:val="003A0D70"/>
    <w:rsid w:val="003A1C08"/>
    <w:rsid w:val="003A26A2"/>
    <w:rsid w:val="003A3074"/>
    <w:rsid w:val="003A3A26"/>
    <w:rsid w:val="003A42C4"/>
    <w:rsid w:val="003A785F"/>
    <w:rsid w:val="003A78D1"/>
    <w:rsid w:val="003B0BD4"/>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D5256"/>
    <w:rsid w:val="003E0FE8"/>
    <w:rsid w:val="003E17CC"/>
    <w:rsid w:val="003E1FC4"/>
    <w:rsid w:val="003E4A3F"/>
    <w:rsid w:val="003E4BB2"/>
    <w:rsid w:val="003E7622"/>
    <w:rsid w:val="003F2773"/>
    <w:rsid w:val="003F2A80"/>
    <w:rsid w:val="003F3499"/>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971BD"/>
    <w:rsid w:val="004A03C8"/>
    <w:rsid w:val="004A1B58"/>
    <w:rsid w:val="004A21FD"/>
    <w:rsid w:val="004A42E5"/>
    <w:rsid w:val="004A43AD"/>
    <w:rsid w:val="004A55A3"/>
    <w:rsid w:val="004A5D31"/>
    <w:rsid w:val="004A5F92"/>
    <w:rsid w:val="004A7827"/>
    <w:rsid w:val="004A7DEC"/>
    <w:rsid w:val="004B238E"/>
    <w:rsid w:val="004B37BD"/>
    <w:rsid w:val="004B3E99"/>
    <w:rsid w:val="004B5170"/>
    <w:rsid w:val="004B57BF"/>
    <w:rsid w:val="004B6EC5"/>
    <w:rsid w:val="004B71BB"/>
    <w:rsid w:val="004C026A"/>
    <w:rsid w:val="004C0CF1"/>
    <w:rsid w:val="004C1C52"/>
    <w:rsid w:val="004C3E22"/>
    <w:rsid w:val="004D0BF9"/>
    <w:rsid w:val="004D1121"/>
    <w:rsid w:val="004D21DC"/>
    <w:rsid w:val="004D21E9"/>
    <w:rsid w:val="004D2FAB"/>
    <w:rsid w:val="004D484D"/>
    <w:rsid w:val="004D49CB"/>
    <w:rsid w:val="004D5A26"/>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470"/>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2F1F"/>
    <w:rsid w:val="005348AD"/>
    <w:rsid w:val="00536873"/>
    <w:rsid w:val="00536B0C"/>
    <w:rsid w:val="005370FB"/>
    <w:rsid w:val="0053712A"/>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5A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B51DB"/>
    <w:rsid w:val="005C0798"/>
    <w:rsid w:val="005C12CC"/>
    <w:rsid w:val="005C2E80"/>
    <w:rsid w:val="005C41B5"/>
    <w:rsid w:val="005C6089"/>
    <w:rsid w:val="005C76E3"/>
    <w:rsid w:val="005C7870"/>
    <w:rsid w:val="005D18BC"/>
    <w:rsid w:val="005D1CEC"/>
    <w:rsid w:val="005D4B36"/>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131"/>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4ECD"/>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C6A25"/>
    <w:rsid w:val="006D03E1"/>
    <w:rsid w:val="006D0BDA"/>
    <w:rsid w:val="006D2600"/>
    <w:rsid w:val="006D3B12"/>
    <w:rsid w:val="006D4167"/>
    <w:rsid w:val="006D4B0F"/>
    <w:rsid w:val="006D6D44"/>
    <w:rsid w:val="006E0893"/>
    <w:rsid w:val="006E0A01"/>
    <w:rsid w:val="006E1191"/>
    <w:rsid w:val="006E3090"/>
    <w:rsid w:val="006E415D"/>
    <w:rsid w:val="006E44DB"/>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17999"/>
    <w:rsid w:val="00720328"/>
    <w:rsid w:val="00723302"/>
    <w:rsid w:val="007234DD"/>
    <w:rsid w:val="00724688"/>
    <w:rsid w:val="007251AE"/>
    <w:rsid w:val="007252EF"/>
    <w:rsid w:val="007253BE"/>
    <w:rsid w:val="00725804"/>
    <w:rsid w:val="00726825"/>
    <w:rsid w:val="00726D0F"/>
    <w:rsid w:val="007279CA"/>
    <w:rsid w:val="00727B53"/>
    <w:rsid w:val="007301D9"/>
    <w:rsid w:val="00730497"/>
    <w:rsid w:val="00731D05"/>
    <w:rsid w:val="00732A0D"/>
    <w:rsid w:val="00732AA8"/>
    <w:rsid w:val="00732D9D"/>
    <w:rsid w:val="007333DC"/>
    <w:rsid w:val="00733EA7"/>
    <w:rsid w:val="00734EF8"/>
    <w:rsid w:val="00741231"/>
    <w:rsid w:val="00742895"/>
    <w:rsid w:val="00744258"/>
    <w:rsid w:val="00744E70"/>
    <w:rsid w:val="00745088"/>
    <w:rsid w:val="00745942"/>
    <w:rsid w:val="00745E6F"/>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76B5A"/>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773"/>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8BB"/>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6B9B"/>
    <w:rsid w:val="00831697"/>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B747B"/>
    <w:rsid w:val="008B7E9A"/>
    <w:rsid w:val="008C0DEA"/>
    <w:rsid w:val="008C122C"/>
    <w:rsid w:val="008C324E"/>
    <w:rsid w:val="008C3517"/>
    <w:rsid w:val="008C72BA"/>
    <w:rsid w:val="008D18B0"/>
    <w:rsid w:val="008D20EB"/>
    <w:rsid w:val="008D2423"/>
    <w:rsid w:val="008D2E51"/>
    <w:rsid w:val="008D39B5"/>
    <w:rsid w:val="008D4242"/>
    <w:rsid w:val="008D4666"/>
    <w:rsid w:val="008D4A13"/>
    <w:rsid w:val="008D7509"/>
    <w:rsid w:val="008D7753"/>
    <w:rsid w:val="008D7FEF"/>
    <w:rsid w:val="008E0C30"/>
    <w:rsid w:val="008E10C3"/>
    <w:rsid w:val="008E1221"/>
    <w:rsid w:val="008E3ABD"/>
    <w:rsid w:val="008E58F2"/>
    <w:rsid w:val="008E5DD8"/>
    <w:rsid w:val="008E7092"/>
    <w:rsid w:val="008E762A"/>
    <w:rsid w:val="008E7784"/>
    <w:rsid w:val="008E7E7E"/>
    <w:rsid w:val="008F2279"/>
    <w:rsid w:val="008F364D"/>
    <w:rsid w:val="008F615A"/>
    <w:rsid w:val="008F644C"/>
    <w:rsid w:val="008F7E9A"/>
    <w:rsid w:val="00900A71"/>
    <w:rsid w:val="00900F14"/>
    <w:rsid w:val="0090115E"/>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25A6F"/>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B22"/>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5B9D"/>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9D4"/>
    <w:rsid w:val="00994CFF"/>
    <w:rsid w:val="00994F38"/>
    <w:rsid w:val="009954B1"/>
    <w:rsid w:val="0099566C"/>
    <w:rsid w:val="00995EC2"/>
    <w:rsid w:val="00996796"/>
    <w:rsid w:val="00996A1E"/>
    <w:rsid w:val="00996B54"/>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37854"/>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1FBE"/>
    <w:rsid w:val="00A927D8"/>
    <w:rsid w:val="00A92CFB"/>
    <w:rsid w:val="00A93CBC"/>
    <w:rsid w:val="00A93DFA"/>
    <w:rsid w:val="00A9678C"/>
    <w:rsid w:val="00A96F8A"/>
    <w:rsid w:val="00A97A3B"/>
    <w:rsid w:val="00AA0A02"/>
    <w:rsid w:val="00AA0E6E"/>
    <w:rsid w:val="00AA1F7E"/>
    <w:rsid w:val="00AA3C63"/>
    <w:rsid w:val="00AA4EAF"/>
    <w:rsid w:val="00AA5861"/>
    <w:rsid w:val="00AA7B8D"/>
    <w:rsid w:val="00AB0539"/>
    <w:rsid w:val="00AB1B23"/>
    <w:rsid w:val="00AB29F4"/>
    <w:rsid w:val="00AB3D54"/>
    <w:rsid w:val="00AB44AC"/>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66"/>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50F9"/>
    <w:rsid w:val="00B16C2C"/>
    <w:rsid w:val="00B217F0"/>
    <w:rsid w:val="00B21B5E"/>
    <w:rsid w:val="00B22109"/>
    <w:rsid w:val="00B22822"/>
    <w:rsid w:val="00B23BE4"/>
    <w:rsid w:val="00B23CBD"/>
    <w:rsid w:val="00B23F31"/>
    <w:rsid w:val="00B25769"/>
    <w:rsid w:val="00B25EAC"/>
    <w:rsid w:val="00B26B07"/>
    <w:rsid w:val="00B27F16"/>
    <w:rsid w:val="00B3122B"/>
    <w:rsid w:val="00B33A10"/>
    <w:rsid w:val="00B341C1"/>
    <w:rsid w:val="00B4044A"/>
    <w:rsid w:val="00B40D2E"/>
    <w:rsid w:val="00B421CE"/>
    <w:rsid w:val="00B42943"/>
    <w:rsid w:val="00B44364"/>
    <w:rsid w:val="00B44F36"/>
    <w:rsid w:val="00B45712"/>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19C9"/>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1F74"/>
    <w:rsid w:val="00B94120"/>
    <w:rsid w:val="00B9428B"/>
    <w:rsid w:val="00B94AD3"/>
    <w:rsid w:val="00B95678"/>
    <w:rsid w:val="00B95D1B"/>
    <w:rsid w:val="00B96E2D"/>
    <w:rsid w:val="00BA247E"/>
    <w:rsid w:val="00BA2878"/>
    <w:rsid w:val="00BA5604"/>
    <w:rsid w:val="00BA5DD5"/>
    <w:rsid w:val="00BB089B"/>
    <w:rsid w:val="00BB18DE"/>
    <w:rsid w:val="00BB299A"/>
    <w:rsid w:val="00BB2D0B"/>
    <w:rsid w:val="00BB3B58"/>
    <w:rsid w:val="00BB4F49"/>
    <w:rsid w:val="00BB52D8"/>
    <w:rsid w:val="00BB7A44"/>
    <w:rsid w:val="00BC0473"/>
    <w:rsid w:val="00BC273F"/>
    <w:rsid w:val="00BC4608"/>
    <w:rsid w:val="00BC4EA9"/>
    <w:rsid w:val="00BC60ED"/>
    <w:rsid w:val="00BC638D"/>
    <w:rsid w:val="00BD0B1D"/>
    <w:rsid w:val="00BD1AB4"/>
    <w:rsid w:val="00BD1D8D"/>
    <w:rsid w:val="00BD1E0D"/>
    <w:rsid w:val="00BD5125"/>
    <w:rsid w:val="00BD56A0"/>
    <w:rsid w:val="00BD5F44"/>
    <w:rsid w:val="00BD6519"/>
    <w:rsid w:val="00BD734F"/>
    <w:rsid w:val="00BE0960"/>
    <w:rsid w:val="00BE0BE9"/>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3F8"/>
    <w:rsid w:val="00C027B8"/>
    <w:rsid w:val="00C037EE"/>
    <w:rsid w:val="00C03B7C"/>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7D3"/>
    <w:rsid w:val="00C57816"/>
    <w:rsid w:val="00C62C44"/>
    <w:rsid w:val="00C646A9"/>
    <w:rsid w:val="00C64E8F"/>
    <w:rsid w:val="00C65A74"/>
    <w:rsid w:val="00C66C2F"/>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037"/>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36D"/>
    <w:rsid w:val="00CA1A75"/>
    <w:rsid w:val="00CA1B49"/>
    <w:rsid w:val="00CA209F"/>
    <w:rsid w:val="00CA253E"/>
    <w:rsid w:val="00CA2D60"/>
    <w:rsid w:val="00CA3F47"/>
    <w:rsid w:val="00CA51F6"/>
    <w:rsid w:val="00CA59F6"/>
    <w:rsid w:val="00CA6103"/>
    <w:rsid w:val="00CA6CC2"/>
    <w:rsid w:val="00CB03ED"/>
    <w:rsid w:val="00CB0AF3"/>
    <w:rsid w:val="00CB16B2"/>
    <w:rsid w:val="00CB1742"/>
    <w:rsid w:val="00CB2F64"/>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CAA"/>
    <w:rsid w:val="00D24D15"/>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487E"/>
    <w:rsid w:val="00D65360"/>
    <w:rsid w:val="00D67334"/>
    <w:rsid w:val="00D70C45"/>
    <w:rsid w:val="00D70CD4"/>
    <w:rsid w:val="00D71460"/>
    <w:rsid w:val="00D71B04"/>
    <w:rsid w:val="00D72973"/>
    <w:rsid w:val="00D72BA5"/>
    <w:rsid w:val="00D74967"/>
    <w:rsid w:val="00D74CD9"/>
    <w:rsid w:val="00D74F66"/>
    <w:rsid w:val="00D76E49"/>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97E8C"/>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127"/>
    <w:rsid w:val="00DE78E6"/>
    <w:rsid w:val="00DE78F6"/>
    <w:rsid w:val="00DF06C4"/>
    <w:rsid w:val="00DF105F"/>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4974"/>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08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394"/>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A58"/>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2DC"/>
    <w:rsid w:val="00EC5BDE"/>
    <w:rsid w:val="00EC5CC7"/>
    <w:rsid w:val="00EC74F3"/>
    <w:rsid w:val="00ED1AEC"/>
    <w:rsid w:val="00ED1DA5"/>
    <w:rsid w:val="00ED2197"/>
    <w:rsid w:val="00ED298C"/>
    <w:rsid w:val="00ED331A"/>
    <w:rsid w:val="00ED3560"/>
    <w:rsid w:val="00ED3C3D"/>
    <w:rsid w:val="00ED4D00"/>
    <w:rsid w:val="00ED5728"/>
    <w:rsid w:val="00ED5875"/>
    <w:rsid w:val="00ED6002"/>
    <w:rsid w:val="00ED760C"/>
    <w:rsid w:val="00EE02D8"/>
    <w:rsid w:val="00EE2580"/>
    <w:rsid w:val="00EE2F26"/>
    <w:rsid w:val="00EE3AEB"/>
    <w:rsid w:val="00EE3C6E"/>
    <w:rsid w:val="00EE4554"/>
    <w:rsid w:val="00EE60F5"/>
    <w:rsid w:val="00EE62E4"/>
    <w:rsid w:val="00EE68DC"/>
    <w:rsid w:val="00EE71A1"/>
    <w:rsid w:val="00EF06DB"/>
    <w:rsid w:val="00EF19AF"/>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1A3"/>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37F2D"/>
    <w:rsid w:val="00F40280"/>
    <w:rsid w:val="00F4074C"/>
    <w:rsid w:val="00F41C41"/>
    <w:rsid w:val="00F43186"/>
    <w:rsid w:val="00F45DB7"/>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397D"/>
    <w:rsid w:val="00F74D53"/>
    <w:rsid w:val="00F74D92"/>
    <w:rsid w:val="00F751B4"/>
    <w:rsid w:val="00F75B74"/>
    <w:rsid w:val="00F75D39"/>
    <w:rsid w:val="00F75EBD"/>
    <w:rsid w:val="00F7661A"/>
    <w:rsid w:val="00F767E0"/>
    <w:rsid w:val="00F7733E"/>
    <w:rsid w:val="00F82007"/>
    <w:rsid w:val="00F82E04"/>
    <w:rsid w:val="00F83C48"/>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77E"/>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6E7D"/>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FD8"/>
  <w15:docId w15:val="{4C13C362-6AE0-4929-9393-C29811ED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103B-C76A-43F2-A318-B58070E4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5</Pages>
  <Words>467</Words>
  <Characters>2667</Characters>
  <Application>Microsoft Office Word</Application>
  <DocSecurity>0</DocSecurity>
  <Lines>22</Lines>
  <Paragraphs>6</Paragraphs>
  <ScaleCrop>false</ScaleCrop>
  <Company>cmtc</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687</cp:revision>
  <cp:lastPrinted>2025-10-30T08:00:00Z</cp:lastPrinted>
  <dcterms:created xsi:type="dcterms:W3CDTF">2024-09-11T09:16:00Z</dcterms:created>
  <dcterms:modified xsi:type="dcterms:W3CDTF">2026-04-21T07:39:00Z</dcterms:modified>
</cp:coreProperties>
</file>