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A5A" w:rsidRDefault="00E17217" w:rsidP="00B3536F">
      <w:pPr>
        <w:spacing w:beforeLines="50" w:afterLines="50" w:line="340" w:lineRule="exact"/>
        <w:jc w:val="center"/>
        <w:rPr>
          <w:rFonts w:ascii="方正小标宋简体" w:eastAsia="方正小标宋简体" w:hAnsiTheme="minorEastAsia"/>
          <w:bCs/>
          <w:iCs/>
          <w:sz w:val="32"/>
          <w:szCs w:val="32"/>
        </w:rPr>
      </w:pPr>
      <w:r>
        <w:rPr>
          <w:rFonts w:ascii="方正小标宋简体" w:eastAsia="方正小标宋简体" w:hAnsiTheme="minorEastAsia" w:hint="eastAsia"/>
          <w:bCs/>
          <w:iCs/>
          <w:sz w:val="32"/>
          <w:szCs w:val="32"/>
        </w:rPr>
        <w:t>国机重型装备集团股份有限公司</w:t>
      </w:r>
    </w:p>
    <w:p w:rsidR="00290A5A" w:rsidRDefault="00E17217" w:rsidP="00B3536F">
      <w:pPr>
        <w:spacing w:beforeLines="50" w:afterLines="50" w:line="340" w:lineRule="exact"/>
        <w:jc w:val="center"/>
        <w:rPr>
          <w:rFonts w:ascii="方正小标宋简体" w:eastAsia="方正小标宋简体" w:hAnsiTheme="minorEastAsia"/>
          <w:bCs/>
          <w:iCs/>
          <w:sz w:val="32"/>
          <w:szCs w:val="32"/>
        </w:rPr>
      </w:pPr>
      <w:r>
        <w:rPr>
          <w:rFonts w:ascii="方正小标宋简体" w:eastAsia="方正小标宋简体" w:hAnsiTheme="minorEastAsia" w:hint="eastAsia"/>
          <w:bCs/>
          <w:iCs/>
          <w:sz w:val="32"/>
          <w:szCs w:val="32"/>
        </w:rPr>
        <w:t>投资者关系活动记录表</w:t>
      </w:r>
    </w:p>
    <w:p w:rsidR="00290A5A" w:rsidRDefault="00E17217">
      <w:pPr>
        <w:spacing w:line="400" w:lineRule="exact"/>
        <w:jc w:val="right"/>
        <w:rPr>
          <w:rFonts w:asciiTheme="minorEastAsia" w:eastAsiaTheme="minorEastAsia" w:hAnsiTheme="minorEastAsia"/>
          <w:bCs/>
          <w:i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iCs/>
          <w:sz w:val="24"/>
          <w:szCs w:val="24"/>
        </w:rPr>
        <w:t xml:space="preserve">                                                      编号：202</w:t>
      </w:r>
      <w:r w:rsidR="00580BAD">
        <w:rPr>
          <w:rFonts w:asciiTheme="minorEastAsia" w:eastAsiaTheme="minorEastAsia" w:hAnsiTheme="minorEastAsia" w:hint="eastAsia"/>
          <w:bCs/>
          <w:iCs/>
          <w:sz w:val="24"/>
          <w:szCs w:val="24"/>
        </w:rPr>
        <w:t>6</w:t>
      </w:r>
      <w:r>
        <w:rPr>
          <w:rFonts w:asciiTheme="minorEastAsia" w:eastAsiaTheme="minorEastAsia" w:hAnsiTheme="minorEastAsia" w:hint="eastAsia"/>
          <w:bCs/>
          <w:iCs/>
          <w:sz w:val="24"/>
          <w:szCs w:val="24"/>
        </w:rPr>
        <w:t>-</w:t>
      </w:r>
      <w:r>
        <w:rPr>
          <w:rFonts w:asciiTheme="minorEastAsia" w:eastAsiaTheme="minorEastAsia" w:hAnsiTheme="minorEastAsia"/>
          <w:bCs/>
          <w:iCs/>
          <w:sz w:val="24"/>
          <w:szCs w:val="24"/>
        </w:rPr>
        <w:t>0</w:t>
      </w:r>
      <w:r w:rsidR="005D5E1B">
        <w:rPr>
          <w:rFonts w:asciiTheme="minorEastAsia" w:eastAsiaTheme="minorEastAsia" w:hAnsiTheme="minorEastAsia" w:hint="eastAsia"/>
          <w:bCs/>
          <w:iCs/>
          <w:sz w:val="24"/>
          <w:szCs w:val="24"/>
        </w:rPr>
        <w:t>2</w:t>
      </w:r>
    </w:p>
    <w:tbl>
      <w:tblPr>
        <w:tblW w:w="8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25"/>
        <w:gridCol w:w="6614"/>
      </w:tblGrid>
      <w:tr w:rsidR="00290A5A">
        <w:trPr>
          <w:jc w:val="center"/>
        </w:trPr>
        <w:tc>
          <w:tcPr>
            <w:tcW w:w="2325" w:type="dxa"/>
            <w:vAlign w:val="center"/>
          </w:tcPr>
          <w:p w:rsidR="00290A5A" w:rsidRDefault="00E17217">
            <w:pPr>
              <w:rPr>
                <w:rFonts w:asciiTheme="minorEastAsia" w:eastAsiaTheme="minorEastAsia" w:hAnsiTheme="minorEastAsia"/>
                <w:b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Cs w:val="21"/>
              </w:rPr>
              <w:t>投资者关系活动类别</w:t>
            </w:r>
          </w:p>
        </w:tc>
        <w:tc>
          <w:tcPr>
            <w:tcW w:w="6614" w:type="dxa"/>
            <w:vAlign w:val="center"/>
          </w:tcPr>
          <w:p w:rsidR="00290A5A" w:rsidRDefault="00E17217">
            <w:pPr>
              <w:rPr>
                <w:rFonts w:asciiTheme="minorEastAsia" w:eastAsiaTheme="minorEastAsia" w:hAnsiTheme="minorEastAsia"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√特定对象调研        </w:t>
            </w:r>
            <w:r w:rsidR="003C1D07"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分析师会议</w:t>
            </w:r>
          </w:p>
          <w:p w:rsidR="00290A5A" w:rsidRDefault="00E17217">
            <w:pPr>
              <w:rPr>
                <w:rFonts w:asciiTheme="minorEastAsia" w:eastAsiaTheme="minorEastAsia" w:hAnsiTheme="minorEastAsia"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媒体采访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业绩说明会</w:t>
            </w:r>
          </w:p>
          <w:p w:rsidR="00290A5A" w:rsidRDefault="00E17217">
            <w:pPr>
              <w:rPr>
                <w:rFonts w:asciiTheme="minorEastAsia" w:eastAsiaTheme="minorEastAsia" w:hAnsiTheme="minorEastAsia"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新闻发布会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路演活动</w:t>
            </w:r>
          </w:p>
          <w:p w:rsidR="00290A5A" w:rsidRDefault="006A7DA8">
            <w:pPr>
              <w:tabs>
                <w:tab w:val="left" w:pos="3045"/>
                <w:tab w:val="center" w:pos="3199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√</w:t>
            </w:r>
            <w:r w:rsidR="00E17217">
              <w:rPr>
                <w:rFonts w:asciiTheme="minorEastAsia" w:eastAsiaTheme="minorEastAsia" w:hAnsiTheme="minorEastAsia" w:hint="eastAsia"/>
                <w:szCs w:val="21"/>
              </w:rPr>
              <w:t xml:space="preserve">现场参观            </w:t>
            </w:r>
            <w:r w:rsidR="00E17217"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□</w:t>
            </w:r>
            <w:r w:rsidR="00E17217">
              <w:rPr>
                <w:rFonts w:asciiTheme="minorEastAsia" w:eastAsiaTheme="minorEastAsia" w:hAnsiTheme="minorEastAsia" w:hint="eastAsia"/>
                <w:szCs w:val="21"/>
              </w:rPr>
              <w:t>其他</w:t>
            </w:r>
          </w:p>
        </w:tc>
      </w:tr>
      <w:tr w:rsidR="00290A5A">
        <w:trPr>
          <w:jc w:val="center"/>
        </w:trPr>
        <w:tc>
          <w:tcPr>
            <w:tcW w:w="2325" w:type="dxa"/>
            <w:vAlign w:val="center"/>
          </w:tcPr>
          <w:p w:rsidR="00290A5A" w:rsidRDefault="00E17217">
            <w:pPr>
              <w:rPr>
                <w:rFonts w:asciiTheme="minorEastAsia" w:eastAsiaTheme="minorEastAsia" w:hAnsiTheme="minorEastAsia"/>
                <w:b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Cs w:val="21"/>
              </w:rPr>
              <w:t>参与单位名称</w:t>
            </w:r>
          </w:p>
        </w:tc>
        <w:tc>
          <w:tcPr>
            <w:tcW w:w="6614" w:type="dxa"/>
            <w:vAlign w:val="center"/>
          </w:tcPr>
          <w:p w:rsidR="00290A5A" w:rsidRDefault="005D5E1B">
            <w:pPr>
              <w:rPr>
                <w:rFonts w:asciiTheme="minorEastAsia" w:eastAsiaTheme="minorEastAsia" w:hAnsiTheme="minorEastAsia"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iCs/>
                <w:szCs w:val="21"/>
              </w:rPr>
              <w:t>中信建投、长城</w:t>
            </w:r>
            <w:r w:rsidR="00580BAD" w:rsidRPr="00580BAD">
              <w:rPr>
                <w:rFonts w:asciiTheme="minorEastAsia" w:eastAsiaTheme="minorEastAsia" w:hAnsiTheme="minorEastAsia" w:hint="eastAsia"/>
                <w:iCs/>
                <w:szCs w:val="21"/>
              </w:rPr>
              <w:t>证券</w:t>
            </w:r>
            <w:r w:rsidR="00580BAD">
              <w:rPr>
                <w:rFonts w:asciiTheme="minorEastAsia" w:eastAsiaTheme="minorEastAsia" w:hAnsiTheme="minorEastAsia" w:hint="eastAsia"/>
                <w:iCs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iCs/>
                <w:szCs w:val="21"/>
              </w:rPr>
              <w:t>华源</w:t>
            </w:r>
            <w:r w:rsidR="00701830">
              <w:rPr>
                <w:rFonts w:asciiTheme="minorEastAsia" w:eastAsiaTheme="minorEastAsia" w:hAnsiTheme="minorEastAsia" w:hint="eastAsia"/>
                <w:iCs/>
                <w:szCs w:val="21"/>
              </w:rPr>
              <w:t>证券</w:t>
            </w:r>
            <w:r w:rsidR="003F7A68">
              <w:rPr>
                <w:rFonts w:asciiTheme="minorEastAsia" w:eastAsiaTheme="minorEastAsia" w:hAnsiTheme="minorEastAsia" w:hint="eastAsia"/>
                <w:iCs/>
                <w:szCs w:val="21"/>
              </w:rPr>
              <w:t>、中信证券、兴全基金</w:t>
            </w:r>
          </w:p>
          <w:p w:rsidR="00290A5A" w:rsidRDefault="00E17217">
            <w:pPr>
              <w:rPr>
                <w:rFonts w:asciiTheme="minorEastAsia" w:eastAsiaTheme="minorEastAsia" w:hAnsiTheme="minorEastAsia"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iCs/>
                <w:szCs w:val="21"/>
              </w:rPr>
              <w:t>（以上排名不分先后）</w:t>
            </w:r>
          </w:p>
        </w:tc>
      </w:tr>
      <w:tr w:rsidR="00290A5A">
        <w:trPr>
          <w:jc w:val="center"/>
        </w:trPr>
        <w:tc>
          <w:tcPr>
            <w:tcW w:w="2325" w:type="dxa"/>
            <w:vAlign w:val="center"/>
          </w:tcPr>
          <w:p w:rsidR="00290A5A" w:rsidRDefault="00E17217">
            <w:pPr>
              <w:rPr>
                <w:rFonts w:asciiTheme="minorEastAsia" w:eastAsiaTheme="minorEastAsia" w:hAnsiTheme="minorEastAsia"/>
                <w:b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Cs w:val="21"/>
              </w:rPr>
              <w:t>时间</w:t>
            </w:r>
          </w:p>
        </w:tc>
        <w:tc>
          <w:tcPr>
            <w:tcW w:w="6614" w:type="dxa"/>
            <w:vAlign w:val="center"/>
          </w:tcPr>
          <w:p w:rsidR="00290A5A" w:rsidRDefault="00E17217" w:rsidP="001238D7">
            <w:pPr>
              <w:rPr>
                <w:rFonts w:asciiTheme="minorEastAsia" w:eastAsiaTheme="minorEastAsia" w:hAnsiTheme="minorEastAsia"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202</w:t>
            </w:r>
            <w:r w:rsidR="00580BAD"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年</w:t>
            </w:r>
            <w:r w:rsidR="005D5E1B"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月</w:t>
            </w:r>
            <w:r w:rsidR="005D5E1B"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12</w:t>
            </w: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日</w:t>
            </w:r>
            <w:r w:rsidR="00580BAD"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、2026年</w:t>
            </w:r>
            <w:r w:rsidR="005D5E1B"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3</w:t>
            </w:r>
            <w:r w:rsidR="00580BAD"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月</w:t>
            </w:r>
            <w:r w:rsidR="005D5E1B"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2</w:t>
            </w:r>
            <w:r w:rsidR="001238D7"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5</w:t>
            </w:r>
            <w:r w:rsidR="00580BAD"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日</w:t>
            </w:r>
            <w:r w:rsidR="003F7A68"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、2026年4月2日</w:t>
            </w:r>
          </w:p>
        </w:tc>
      </w:tr>
      <w:tr w:rsidR="00290A5A">
        <w:trPr>
          <w:jc w:val="center"/>
        </w:trPr>
        <w:tc>
          <w:tcPr>
            <w:tcW w:w="2325" w:type="dxa"/>
            <w:vAlign w:val="center"/>
          </w:tcPr>
          <w:p w:rsidR="00290A5A" w:rsidRDefault="00E17217">
            <w:pPr>
              <w:rPr>
                <w:rFonts w:asciiTheme="minorEastAsia" w:eastAsiaTheme="minorEastAsia" w:hAnsiTheme="minorEastAsia"/>
                <w:b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Cs w:val="21"/>
              </w:rPr>
              <w:t>上市公司接待人员</w:t>
            </w:r>
          </w:p>
        </w:tc>
        <w:tc>
          <w:tcPr>
            <w:tcW w:w="6614" w:type="dxa"/>
            <w:vAlign w:val="center"/>
          </w:tcPr>
          <w:p w:rsidR="00290A5A" w:rsidRDefault="005D5E1B">
            <w:pPr>
              <w:rPr>
                <w:rFonts w:asciiTheme="minorEastAsia" w:eastAsiaTheme="minorEastAsia" w:hAnsiTheme="minorEastAsia"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董事会秘书、董事会办公室总经理、董事会办公室副总经理、</w:t>
            </w:r>
            <w:r w:rsidR="00E17217"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证券</w:t>
            </w:r>
            <w:r w:rsidR="00E17217">
              <w:rPr>
                <w:rFonts w:asciiTheme="minorEastAsia" w:eastAsiaTheme="minorEastAsia" w:hAnsiTheme="minorEastAsia"/>
                <w:bCs/>
                <w:iCs/>
                <w:szCs w:val="21"/>
              </w:rPr>
              <w:t>事务代表</w:t>
            </w: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等</w:t>
            </w:r>
          </w:p>
        </w:tc>
      </w:tr>
      <w:tr w:rsidR="00290A5A">
        <w:trPr>
          <w:trHeight w:val="1757"/>
          <w:jc w:val="center"/>
        </w:trPr>
        <w:tc>
          <w:tcPr>
            <w:tcW w:w="2325" w:type="dxa"/>
            <w:vAlign w:val="center"/>
          </w:tcPr>
          <w:p w:rsidR="00290A5A" w:rsidRDefault="00E17217">
            <w:pPr>
              <w:rPr>
                <w:rFonts w:asciiTheme="minorEastAsia" w:eastAsiaTheme="minorEastAsia" w:hAnsiTheme="minorEastAsia"/>
                <w:b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Cs w:val="21"/>
              </w:rPr>
              <w:t>投资者关系活动主要内容介绍</w:t>
            </w:r>
          </w:p>
        </w:tc>
        <w:tc>
          <w:tcPr>
            <w:tcW w:w="6614" w:type="dxa"/>
            <w:vAlign w:val="center"/>
          </w:tcPr>
          <w:p w:rsidR="00701830" w:rsidRPr="00214CC0" w:rsidRDefault="00701830" w:rsidP="005538A7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214CC0">
              <w:rPr>
                <w:rFonts w:asciiTheme="minorEastAsia" w:eastAsiaTheme="minorEastAsia" w:hAnsiTheme="minorEastAsia"/>
                <w:szCs w:val="21"/>
              </w:rPr>
              <w:t>投资者沟通交流活动中的主要内容归纳整理如下：</w:t>
            </w:r>
          </w:p>
          <w:p w:rsidR="00E605C7" w:rsidRDefault="00E17217" w:rsidP="005538A7">
            <w:pPr>
              <w:ind w:firstLineChars="200" w:firstLine="422"/>
              <w:rPr>
                <w:rFonts w:asciiTheme="minorEastAsia" w:eastAsiaTheme="minorEastAsia" w:hAnsiTheme="minorEastAsia" w:cs="仿宋_GB2312"/>
                <w:b/>
                <w:sz w:val="18"/>
                <w:szCs w:val="21"/>
              </w:rPr>
            </w:pPr>
            <w:r w:rsidRPr="00944126">
              <w:rPr>
                <w:rFonts w:asciiTheme="minorEastAsia" w:eastAsiaTheme="minorEastAsia" w:hAnsiTheme="minorEastAsia" w:cs="仿宋_GB2312" w:hint="eastAsia"/>
                <w:b/>
                <w:szCs w:val="21"/>
              </w:rPr>
              <w:t>1.</w:t>
            </w:r>
            <w:r w:rsidR="00E605C7">
              <w:rPr>
                <w:rFonts w:asciiTheme="minorEastAsia" w:eastAsiaTheme="minorEastAsia" w:hAnsiTheme="minorEastAsia" w:cs="仿宋_GB2312" w:hint="eastAsia"/>
                <w:b/>
                <w:szCs w:val="21"/>
              </w:rPr>
              <w:t>请公司介绍一下公司的主要业务情况。</w:t>
            </w:r>
          </w:p>
          <w:p w:rsidR="00E605C7" w:rsidRDefault="00E605C7" w:rsidP="005538A7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公司主营业务包括研发与制造、工程与服务、投资与运营三大板块。</w:t>
            </w:r>
          </w:p>
          <w:p w:rsidR="00E605C7" w:rsidRDefault="00E605C7" w:rsidP="005538A7">
            <w:pPr>
              <w:adjustRightInd w:val="0"/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研发与制造板块聚焦高端大型铸锻件和成台套装备两大业务领域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t>在高端大型铸锻件领域，公司是国内最大的高端大型铸锻件研发制造基地之一，</w:t>
            </w:r>
            <w:r>
              <w:rPr>
                <w:rFonts w:ascii="宋体" w:hAnsi="宋体"/>
                <w:szCs w:val="21"/>
              </w:rPr>
              <w:t>300MW级</w:t>
            </w:r>
            <w:r>
              <w:rPr>
                <w:rFonts w:ascii="宋体" w:hAnsi="宋体" w:cs="仿宋_GB2312" w:hint="eastAsia"/>
                <w:szCs w:val="21"/>
              </w:rPr>
              <w:t>以上大型</w:t>
            </w:r>
            <w:r>
              <w:rPr>
                <w:rFonts w:ascii="宋体" w:hAnsi="宋体" w:hint="eastAsia"/>
                <w:szCs w:val="21"/>
              </w:rPr>
              <w:t>火电铸锻件、</w:t>
            </w:r>
            <w:r>
              <w:rPr>
                <w:rFonts w:ascii="宋体" w:hAnsi="宋体" w:cs="仿宋_GB2312" w:hint="eastAsia"/>
                <w:szCs w:val="21"/>
              </w:rPr>
              <w:t>水电</w:t>
            </w:r>
            <w:r>
              <w:rPr>
                <w:rFonts w:ascii="宋体" w:hAnsi="宋体" w:hint="eastAsia"/>
                <w:szCs w:val="21"/>
              </w:rPr>
              <w:t>铸锻件、核电铸锻件市场占有率位居前列，是中国唯一能够提供</w:t>
            </w:r>
            <w:r>
              <w:rPr>
                <w:rFonts w:ascii="宋体" w:hAnsi="宋体"/>
                <w:szCs w:val="21"/>
              </w:rPr>
              <w:t>700</w:t>
            </w:r>
            <w:r>
              <w:rPr>
                <w:rFonts w:ascii="宋体" w:hAnsi="宋体" w:hint="eastAsia"/>
                <w:szCs w:val="21"/>
              </w:rPr>
              <w:t>～</w:t>
            </w:r>
            <w:r>
              <w:rPr>
                <w:rFonts w:ascii="宋体" w:hAnsi="宋体"/>
                <w:szCs w:val="21"/>
              </w:rPr>
              <w:t>1000MW级水电机组全套铸锻件和批量生产1000MW超</w:t>
            </w:r>
            <w:r>
              <w:rPr>
                <w:rFonts w:ascii="宋体" w:hAnsi="宋体" w:hint="eastAsia"/>
                <w:szCs w:val="21"/>
              </w:rPr>
              <w:t>超临界火电机组关键成套铸锻件</w:t>
            </w:r>
            <w:r>
              <w:rPr>
                <w:rFonts w:ascii="宋体" w:hAnsi="宋体" w:cs="仿宋_GB2312" w:hint="eastAsia"/>
                <w:szCs w:val="21"/>
              </w:rPr>
              <w:t>的顶级供应商。</w:t>
            </w:r>
            <w:r>
              <w:rPr>
                <w:rFonts w:ascii="宋体" w:hAnsi="宋体" w:hint="eastAsia"/>
                <w:szCs w:val="21"/>
              </w:rPr>
              <w:t>在成台套装备领域，公司是国内冶金装备的核心供应服务商，具备从冶炼、连铸、轧制、精整及节能环保的全流程冶金工程生产线设备设计、制造和机电液集成能力。公司是石油化工行业静设备</w:t>
            </w:r>
            <w:r>
              <w:rPr>
                <w:rFonts w:ascii="宋体" w:hAnsi="宋体"/>
                <w:szCs w:val="21"/>
              </w:rPr>
              <w:t>主要</w:t>
            </w:r>
            <w:r>
              <w:rPr>
                <w:rFonts w:ascii="宋体" w:hAnsi="宋体" w:hint="eastAsia"/>
                <w:szCs w:val="21"/>
              </w:rPr>
              <w:t>供应商</w:t>
            </w:r>
            <w:r>
              <w:rPr>
                <w:rFonts w:ascii="宋体" w:hAnsi="宋体"/>
                <w:szCs w:val="21"/>
              </w:rPr>
              <w:t>，重型锻焊容器制造能力国内领先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世界一流，</w:t>
            </w:r>
            <w:r>
              <w:rPr>
                <w:rFonts w:ascii="宋体" w:hAnsi="宋体" w:hint="eastAsia"/>
                <w:szCs w:val="21"/>
              </w:rPr>
              <w:t>是国内大型炼化企业的核心供应商，</w:t>
            </w:r>
            <w:r>
              <w:rPr>
                <w:rFonts w:ascii="宋体" w:hAnsi="宋体"/>
                <w:szCs w:val="21"/>
              </w:rPr>
              <w:t>为</w:t>
            </w:r>
            <w:r>
              <w:rPr>
                <w:rFonts w:ascii="宋体" w:hAnsi="宋体" w:hint="eastAsia"/>
                <w:szCs w:val="21"/>
              </w:rPr>
              <w:t>国家</w:t>
            </w:r>
            <w:r>
              <w:rPr>
                <w:rFonts w:ascii="宋体" w:hAnsi="宋体"/>
                <w:szCs w:val="21"/>
              </w:rPr>
              <w:t>石化项目建设发挥了重要作用</w:t>
            </w:r>
            <w:r>
              <w:rPr>
                <w:rFonts w:ascii="宋体" w:hAnsi="宋体" w:hint="eastAsia"/>
                <w:szCs w:val="21"/>
              </w:rPr>
              <w:t>，核心产品大型锻焊加氢反应器市场占有率名列前茅。公司是国内最大的锻压装备集成服务商之一，挤压装备的研制达到国际先进水平。系列热模锻压力机、超大规格自由锻造压机在国内市场具有重要地位。</w:t>
            </w:r>
          </w:p>
          <w:p w:rsidR="00E605C7" w:rsidRDefault="00E605C7" w:rsidP="005538A7">
            <w:pPr>
              <w:adjustRightInd w:val="0"/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工程与服务板块，公司依托丰富的工程项目管理经验，面向全球市场开展工程总包业务</w:t>
            </w:r>
            <w:r>
              <w:rPr>
                <w:rFonts w:ascii="宋体" w:hAnsi="宋体"/>
                <w:szCs w:val="21"/>
              </w:rPr>
              <w:t>，为冶金、矿山、化工、市政、建材等领域提供工程建设服务，业务遍布</w:t>
            </w:r>
            <w:r>
              <w:rPr>
                <w:rFonts w:ascii="宋体" w:hAnsi="宋体" w:hint="eastAsia"/>
                <w:szCs w:val="21"/>
              </w:rPr>
              <w:t>50</w:t>
            </w:r>
            <w:r>
              <w:rPr>
                <w:rFonts w:ascii="宋体" w:hAnsi="宋体"/>
                <w:szCs w:val="21"/>
              </w:rPr>
              <w:t>多个国家和地区</w:t>
            </w:r>
            <w:r>
              <w:rPr>
                <w:rFonts w:ascii="宋体" w:hAnsi="宋体" w:hint="eastAsia"/>
                <w:szCs w:val="21"/>
              </w:rPr>
              <w:t>。制造服务主要是利用公司重大技术装备研发、设计与制造等方面优势，为国内外客户提供高端装备、备品备件等产品贸易、检验检测、物流运输等服务业务。</w:t>
            </w:r>
          </w:p>
          <w:p w:rsidR="00E605C7" w:rsidRDefault="00E605C7" w:rsidP="005538A7">
            <w:pPr>
              <w:adjustRightInd w:val="0"/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资与运营板块，公司发挥在融资、设计、建造、运营管理一体化价值链上的强大集成优势，遵循国际工程总承包产业的主要发展趋势，在电力、工业、环保、产业园区等资源和基础设施领域，以BOT等方式开展投资运营业务。投资运营了柬埔寨达岱水电站，投资建设的上达岱水电站预计2026年建成运营，</w:t>
            </w:r>
            <w:r w:rsidRPr="005538A7">
              <w:rPr>
                <w:rFonts w:ascii="宋体" w:hAnsi="宋体" w:hint="eastAsia"/>
                <w:szCs w:val="21"/>
              </w:rPr>
              <w:t>柬埔寨</w:t>
            </w:r>
            <w:r w:rsidRPr="005538A7">
              <w:rPr>
                <w:rFonts w:ascii="宋体" w:hAnsi="宋体" w:cs="仿宋_GB2312" w:hint="eastAsia"/>
                <w:bCs/>
                <w:szCs w:val="21"/>
              </w:rPr>
              <w:t>上达岱抽水蓄能电站项目已履行董事会决策等公司内部审批程序，</w:t>
            </w:r>
            <w:r w:rsidRPr="005538A7">
              <w:rPr>
                <w:rFonts w:ascii="宋体" w:hAnsi="宋体" w:cs="Arial"/>
                <w:szCs w:val="21"/>
                <w:shd w:val="clear" w:color="auto" w:fill="FFFFFF"/>
              </w:rPr>
              <w:t>“运营一个、建设一个、</w:t>
            </w:r>
            <w:r w:rsidRPr="005538A7">
              <w:rPr>
                <w:rFonts w:ascii="宋体" w:hAnsi="宋体" w:cs="Arial" w:hint="eastAsia"/>
                <w:szCs w:val="21"/>
                <w:shd w:val="clear" w:color="auto" w:fill="FFFFFF"/>
              </w:rPr>
              <w:t>开发</w:t>
            </w:r>
            <w:r w:rsidRPr="005538A7">
              <w:rPr>
                <w:rFonts w:ascii="宋体" w:hAnsi="宋体" w:cs="Arial"/>
                <w:szCs w:val="21"/>
                <w:shd w:val="clear" w:color="auto" w:fill="FFFFFF"/>
              </w:rPr>
              <w:t>一个”的良好局面已经形成</w:t>
            </w:r>
            <w:r w:rsidRPr="005538A7">
              <w:rPr>
                <w:rFonts w:ascii="宋体" w:hAnsi="宋体" w:cs="Arial" w:hint="eastAsia"/>
                <w:szCs w:val="21"/>
                <w:shd w:val="clear" w:color="auto" w:fill="FFFFFF"/>
              </w:rPr>
              <w:t>。</w:t>
            </w:r>
          </w:p>
          <w:p w:rsidR="00290A5A" w:rsidRPr="00214CC0" w:rsidRDefault="00E605C7" w:rsidP="005538A7">
            <w:pPr>
              <w:pStyle w:val="2"/>
              <w:keepNext w:val="0"/>
              <w:keepLines w:val="0"/>
              <w:spacing w:before="0" w:after="0" w:line="240" w:lineRule="auto"/>
              <w:ind w:firstLineChars="200" w:firstLine="422"/>
              <w:rPr>
                <w:rFonts w:asciiTheme="minorEastAsia" w:eastAsiaTheme="minorEastAsia" w:hAnsiTheme="minorEastAsia" w:cs="Times New Roman"/>
                <w:bCs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bCs w:val="0"/>
                <w:sz w:val="21"/>
                <w:szCs w:val="21"/>
              </w:rPr>
              <w:t>2.</w:t>
            </w:r>
            <w:r w:rsidR="002609DE" w:rsidRPr="00214CC0">
              <w:rPr>
                <w:rFonts w:asciiTheme="minorEastAsia" w:eastAsiaTheme="minorEastAsia" w:hAnsiTheme="minorEastAsia" w:cs="Times New Roman" w:hint="eastAsia"/>
                <w:bCs w:val="0"/>
                <w:sz w:val="21"/>
                <w:szCs w:val="21"/>
              </w:rPr>
              <w:t>请介绍一下公司的燃气轮机业务</w:t>
            </w:r>
            <w:r>
              <w:rPr>
                <w:rFonts w:asciiTheme="minorEastAsia" w:eastAsiaTheme="minorEastAsia" w:hAnsiTheme="minorEastAsia" w:cs="Times New Roman" w:hint="eastAsia"/>
                <w:bCs w:val="0"/>
                <w:sz w:val="21"/>
                <w:szCs w:val="21"/>
              </w:rPr>
              <w:t>及主要客户</w:t>
            </w:r>
            <w:r w:rsidR="002609DE" w:rsidRPr="00214CC0">
              <w:rPr>
                <w:rFonts w:asciiTheme="minorEastAsia" w:eastAsiaTheme="minorEastAsia" w:hAnsiTheme="minorEastAsia" w:cs="Times New Roman" w:hint="eastAsia"/>
                <w:bCs w:val="0"/>
                <w:sz w:val="21"/>
                <w:szCs w:val="21"/>
              </w:rPr>
              <w:t>。</w:t>
            </w:r>
          </w:p>
          <w:p w:rsidR="00701830" w:rsidRPr="00214CC0" w:rsidRDefault="00701830" w:rsidP="005538A7">
            <w:pPr>
              <w:ind w:firstLineChars="200" w:firstLine="422"/>
              <w:rPr>
                <w:rFonts w:asciiTheme="minorEastAsia" w:eastAsiaTheme="minorEastAsia" w:hAnsiTheme="minorEastAsia"/>
                <w:szCs w:val="21"/>
              </w:rPr>
            </w:pPr>
            <w:r w:rsidRPr="00FA5C74">
              <w:rPr>
                <w:rFonts w:asciiTheme="minorEastAsia" w:eastAsiaTheme="minorEastAsia" w:hAnsiTheme="minorEastAsia" w:hint="eastAsia"/>
                <w:b/>
                <w:szCs w:val="21"/>
              </w:rPr>
              <w:t>答：</w:t>
            </w:r>
            <w:bookmarkStart w:id="0" w:name="_GoBack"/>
            <w:bookmarkEnd w:id="0"/>
            <w:r w:rsidR="00C417D0" w:rsidRPr="00420DFB">
              <w:rPr>
                <w:rFonts w:asciiTheme="minorEastAsia" w:eastAsiaTheme="minorEastAsia" w:hAnsiTheme="minorEastAsia" w:hint="eastAsia"/>
                <w:szCs w:val="21"/>
              </w:rPr>
              <w:t>公司是国内唯一具备全套燃机铸锻件供货能力的企业，是我国首家成功掌握E级、F级、H/J级全级段高端重型燃机铸锻件制造技术并实现量产的企业</w:t>
            </w:r>
            <w:r w:rsidR="002609DE" w:rsidRPr="00420DFB"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r w:rsidR="0045777E" w:rsidRPr="0045777E">
              <w:rPr>
                <w:rFonts w:asciiTheme="minorEastAsia" w:eastAsiaTheme="minorEastAsia" w:hAnsiTheme="minorEastAsia" w:hint="eastAsia"/>
                <w:szCs w:val="21"/>
              </w:rPr>
              <w:t>在国内市场领域，公司主要为东方电气、上海</w:t>
            </w:r>
            <w:r w:rsidR="0045777E" w:rsidRPr="0045777E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电气、哈尔滨电气、杭州汽轮机</w:t>
            </w:r>
            <w:r w:rsidR="0045777E">
              <w:rPr>
                <w:rFonts w:asciiTheme="minorEastAsia" w:eastAsiaTheme="minorEastAsia" w:hAnsiTheme="minorEastAsia" w:hint="eastAsia"/>
                <w:szCs w:val="21"/>
              </w:rPr>
              <w:t>等提供燃机锻件及铸件产品</w:t>
            </w:r>
            <w:r w:rsidR="002609DE" w:rsidRPr="00214CC0">
              <w:rPr>
                <w:rFonts w:asciiTheme="minorEastAsia" w:eastAsiaTheme="minorEastAsia" w:hAnsiTheme="minorEastAsia" w:hint="eastAsia"/>
                <w:szCs w:val="21"/>
              </w:rPr>
              <w:t>；在海外市场，公司是</w:t>
            </w:r>
            <w:r w:rsidR="005529A4">
              <w:rPr>
                <w:rFonts w:asciiTheme="minorEastAsia" w:eastAsiaTheme="minorEastAsia" w:hAnsiTheme="minorEastAsia" w:hint="eastAsia"/>
                <w:szCs w:val="21"/>
              </w:rPr>
              <w:t>西门子能源全球</w:t>
            </w:r>
            <w:r w:rsidR="002609DE" w:rsidRPr="00214CC0">
              <w:rPr>
                <w:rFonts w:asciiTheme="minorEastAsia" w:eastAsiaTheme="minorEastAsia" w:hAnsiTheme="minorEastAsia" w:hint="eastAsia"/>
                <w:szCs w:val="21"/>
              </w:rPr>
              <w:t>的铸锻件供应商，并为韩国斗山恒能供应燃气轮机铸</w:t>
            </w:r>
            <w:r w:rsidR="007000E8">
              <w:rPr>
                <w:rFonts w:asciiTheme="minorEastAsia" w:eastAsiaTheme="minorEastAsia" w:hAnsiTheme="minorEastAsia" w:hint="eastAsia"/>
                <w:szCs w:val="21"/>
              </w:rPr>
              <w:t>锻</w:t>
            </w:r>
            <w:r w:rsidR="002609DE" w:rsidRPr="00214CC0">
              <w:rPr>
                <w:rFonts w:asciiTheme="minorEastAsia" w:eastAsiaTheme="minorEastAsia" w:hAnsiTheme="minorEastAsia" w:hint="eastAsia"/>
                <w:szCs w:val="21"/>
              </w:rPr>
              <w:t>件。</w:t>
            </w:r>
          </w:p>
          <w:p w:rsidR="001E0214" w:rsidRDefault="00214CC0" w:rsidP="005538A7">
            <w:pPr>
              <w:ind w:firstLineChars="200" w:firstLine="422"/>
              <w:rPr>
                <w:rFonts w:asciiTheme="minorEastAsia" w:eastAsiaTheme="minorEastAsia" w:hAnsiTheme="minorEastAsia"/>
                <w:b/>
                <w:szCs w:val="21"/>
              </w:rPr>
            </w:pPr>
            <w:r w:rsidRPr="00214CC0">
              <w:rPr>
                <w:rFonts w:asciiTheme="minorEastAsia" w:eastAsiaTheme="minorEastAsia" w:hAnsiTheme="minorEastAsia" w:hint="eastAsia"/>
                <w:b/>
                <w:szCs w:val="21"/>
              </w:rPr>
              <w:t>3.请问公司可控核聚变产品的目前进展情况如何？</w:t>
            </w:r>
          </w:p>
          <w:p w:rsidR="001E0214" w:rsidRDefault="00214CC0" w:rsidP="005538A7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1E0214">
              <w:rPr>
                <w:rFonts w:asciiTheme="minorEastAsia" w:eastAsiaTheme="minorEastAsia" w:hAnsiTheme="minorEastAsia" w:hint="eastAsia"/>
                <w:szCs w:val="21"/>
              </w:rPr>
              <w:t>答：</w:t>
            </w:r>
            <w:r w:rsidR="001E0214">
              <w:rPr>
                <w:rFonts w:asciiTheme="minorEastAsia" w:eastAsiaTheme="minorEastAsia" w:hAnsiTheme="minorEastAsia" w:hint="eastAsia"/>
                <w:szCs w:val="21"/>
              </w:rPr>
              <w:t>公司</w:t>
            </w:r>
            <w:r w:rsidR="001E0214" w:rsidRPr="001E0214">
              <w:rPr>
                <w:rFonts w:asciiTheme="minorEastAsia" w:eastAsiaTheme="minorEastAsia" w:hAnsiTheme="minorEastAsia"/>
                <w:szCs w:val="21"/>
              </w:rPr>
              <w:t>成功研制的可控核聚变装置核心部件——BEST项目首件TF线圈盒</w:t>
            </w:r>
            <w:r w:rsidR="001E0214">
              <w:rPr>
                <w:rFonts w:asciiTheme="minorEastAsia" w:eastAsiaTheme="minorEastAsia" w:hAnsiTheme="minorEastAsia"/>
                <w:szCs w:val="21"/>
              </w:rPr>
              <w:t>已于近日</w:t>
            </w:r>
            <w:r w:rsidR="001E0214" w:rsidRPr="001E0214">
              <w:rPr>
                <w:rFonts w:asciiTheme="minorEastAsia" w:eastAsiaTheme="minorEastAsia" w:hAnsiTheme="minorEastAsia"/>
                <w:szCs w:val="21"/>
              </w:rPr>
              <w:t>交付用户并通过验收。这一突破标志着我国在聚变堆核心部件自主研制领域取得重要进展，为我国“人造太阳”从实验室迈向商业化应用奠定坚实装备基础。BEST项目为紧凑型可控核聚变超导托卡马克装置。TF线圈盒对装置安全运行有着重要作用，其结构复杂、精度要求极高，需在超低温、强磁场等极端工况下长期稳定运行。</w:t>
            </w:r>
            <w:r w:rsidR="001E0214">
              <w:rPr>
                <w:rFonts w:asciiTheme="minorEastAsia" w:eastAsiaTheme="minorEastAsia" w:hAnsiTheme="minorEastAsia" w:hint="eastAsia"/>
                <w:szCs w:val="21"/>
              </w:rPr>
              <w:t>公司</w:t>
            </w:r>
            <w:r w:rsidR="001E0214" w:rsidRPr="001E0214">
              <w:rPr>
                <w:rFonts w:asciiTheme="minorEastAsia" w:eastAsiaTheme="minorEastAsia" w:hAnsiTheme="minorEastAsia"/>
                <w:szCs w:val="21"/>
              </w:rPr>
              <w:t>以全国重点实验室、国家工程研究中心为载体，以重大技术装备制造技术应用为牵引，联合国内多家科研院所，突破超低温高强韧材料制备、厚大锻件控温均细化锻造、高氮不锈钢焊接、超大构件加工等关键技术，实现材料、工艺与制造标准的全面自主化，多项技术获国家授权专利。至此，</w:t>
            </w:r>
            <w:r w:rsidR="00077A67" w:rsidRPr="00077A67">
              <w:rPr>
                <w:rFonts w:asciiTheme="minorEastAsia" w:eastAsiaTheme="minorEastAsia" w:hAnsiTheme="minorEastAsia" w:hint="eastAsia"/>
                <w:szCs w:val="21"/>
              </w:rPr>
              <w:t>公司已掌握该部件从原材料冶炼到厂内试装全流程制造技术，并将应用于后续批量生产。</w:t>
            </w:r>
          </w:p>
          <w:p w:rsidR="001E0214" w:rsidRPr="001E0214" w:rsidRDefault="001E0214" w:rsidP="005538A7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1E0214">
              <w:rPr>
                <w:rFonts w:asciiTheme="minorEastAsia" w:eastAsiaTheme="minorEastAsia" w:hAnsiTheme="minorEastAsia"/>
                <w:szCs w:val="21"/>
              </w:rPr>
              <w:t>未来，</w:t>
            </w:r>
            <w:r w:rsidRPr="001E0214">
              <w:rPr>
                <w:rFonts w:asciiTheme="minorEastAsia" w:eastAsiaTheme="minorEastAsia" w:hAnsiTheme="minorEastAsia" w:hint="eastAsia"/>
                <w:szCs w:val="21"/>
              </w:rPr>
              <w:t>公司</w:t>
            </w:r>
            <w:r w:rsidRPr="001E0214">
              <w:rPr>
                <w:rFonts w:asciiTheme="minorEastAsia" w:eastAsiaTheme="minorEastAsia" w:hAnsiTheme="minorEastAsia"/>
                <w:szCs w:val="21"/>
              </w:rPr>
              <w:t>将持续深耕极端工况装备制造领域，积极践行国家能源强国战略，以核心技术突破引领产业创新升级，将创新蓝图转化为高质量发展实效，为加快建设制造强国、推动能源绿色转型贡献硬核“央企智造”力量。</w:t>
            </w:r>
          </w:p>
          <w:p w:rsidR="00214CC0" w:rsidRPr="00214CC0" w:rsidRDefault="00214CC0" w:rsidP="005538A7">
            <w:pPr>
              <w:ind w:firstLineChars="200" w:firstLine="422"/>
              <w:rPr>
                <w:rFonts w:asciiTheme="minorEastAsia" w:eastAsiaTheme="minorEastAsia" w:hAnsiTheme="minorEastAsia"/>
                <w:b/>
                <w:szCs w:val="21"/>
              </w:rPr>
            </w:pPr>
            <w:r w:rsidRPr="00214CC0">
              <w:rPr>
                <w:rFonts w:asciiTheme="minorEastAsia" w:eastAsiaTheme="minorEastAsia" w:hAnsiTheme="minorEastAsia" w:hint="eastAsia"/>
                <w:b/>
                <w:szCs w:val="21"/>
              </w:rPr>
              <w:t>4.公司</w:t>
            </w:r>
            <w:r w:rsidR="001E0214">
              <w:rPr>
                <w:rFonts w:asciiTheme="minorEastAsia" w:eastAsiaTheme="minorEastAsia" w:hAnsiTheme="minorEastAsia" w:hint="eastAsia"/>
                <w:b/>
                <w:szCs w:val="21"/>
              </w:rPr>
              <w:t>上达岱水电站目前的建设进度如何</w:t>
            </w:r>
            <w:r w:rsidRPr="00214CC0">
              <w:rPr>
                <w:rFonts w:asciiTheme="minorEastAsia" w:eastAsiaTheme="minorEastAsia" w:hAnsiTheme="minorEastAsia" w:hint="eastAsia"/>
                <w:b/>
                <w:szCs w:val="21"/>
              </w:rPr>
              <w:t>？</w:t>
            </w:r>
          </w:p>
          <w:p w:rsidR="00290A5A" w:rsidRPr="001E0214" w:rsidRDefault="00214CC0" w:rsidP="005538A7">
            <w:pPr>
              <w:ind w:firstLineChars="200" w:firstLine="422"/>
              <w:rPr>
                <w:rFonts w:asciiTheme="minorEastAsia" w:eastAsiaTheme="minorEastAsia" w:hAnsiTheme="minorEastAsia"/>
                <w:szCs w:val="21"/>
              </w:rPr>
            </w:pPr>
            <w:r w:rsidRPr="00214CC0">
              <w:rPr>
                <w:rFonts w:asciiTheme="minorEastAsia" w:eastAsiaTheme="minorEastAsia" w:hAnsiTheme="minorEastAsia" w:hint="eastAsia"/>
                <w:b/>
                <w:szCs w:val="21"/>
              </w:rPr>
              <w:t>答：</w:t>
            </w:r>
            <w:r w:rsidR="00F6165B">
              <w:rPr>
                <w:rFonts w:asciiTheme="minorEastAsia" w:eastAsiaTheme="minorEastAsia" w:hAnsiTheme="minorEastAsia" w:hint="eastAsia"/>
              </w:rPr>
              <w:t>公司</w:t>
            </w:r>
            <w:r w:rsidR="00F6165B" w:rsidRPr="00F7224B">
              <w:rPr>
                <w:rFonts w:asciiTheme="minorEastAsia" w:eastAsiaTheme="minorEastAsia" w:hAnsiTheme="minorEastAsia" w:hint="eastAsia"/>
              </w:rPr>
              <w:t>上达岱水电站</w:t>
            </w:r>
            <w:r w:rsidR="00F6165B">
              <w:rPr>
                <w:rFonts w:asciiTheme="minorEastAsia" w:eastAsiaTheme="minorEastAsia" w:hAnsiTheme="minorEastAsia" w:hint="eastAsia"/>
              </w:rPr>
              <w:t>已</w:t>
            </w:r>
            <w:r w:rsidR="00F6165B" w:rsidRPr="00F7224B">
              <w:rPr>
                <w:rFonts w:asciiTheme="minorEastAsia" w:eastAsiaTheme="minorEastAsia" w:hAnsiTheme="minorEastAsia" w:hint="eastAsia"/>
              </w:rPr>
              <w:t>顺利实现首台机组座环蜗壳吊装、首台机组发电机定子磁化试验、厂房内部土建主体结构施工、首台机组转子吊装等重要节点</w:t>
            </w:r>
            <w:r w:rsidR="00F6165B">
              <w:rPr>
                <w:rFonts w:asciiTheme="minorEastAsia" w:eastAsiaTheme="minorEastAsia" w:hAnsiTheme="minorEastAsia" w:hint="eastAsia"/>
              </w:rPr>
              <w:t>，预计于2026年年内建成投运。</w:t>
            </w:r>
          </w:p>
        </w:tc>
      </w:tr>
      <w:tr w:rsidR="00290A5A">
        <w:trPr>
          <w:trHeight w:val="706"/>
          <w:jc w:val="center"/>
        </w:trPr>
        <w:tc>
          <w:tcPr>
            <w:tcW w:w="2325" w:type="dxa"/>
            <w:vAlign w:val="center"/>
          </w:tcPr>
          <w:p w:rsidR="00290A5A" w:rsidRDefault="00E1721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附件清单</w:t>
            </w:r>
          </w:p>
          <w:p w:rsidR="00290A5A" w:rsidRDefault="00E1721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（如有）</w:t>
            </w:r>
          </w:p>
        </w:tc>
        <w:tc>
          <w:tcPr>
            <w:tcW w:w="6614" w:type="dxa"/>
            <w:vAlign w:val="center"/>
          </w:tcPr>
          <w:p w:rsidR="00290A5A" w:rsidRDefault="00E17217">
            <w:pPr>
              <w:pStyle w:val="ac"/>
              <w:spacing w:line="360" w:lineRule="exact"/>
              <w:ind w:firstLineChars="0" w:firstLine="0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无</w:t>
            </w:r>
          </w:p>
        </w:tc>
      </w:tr>
    </w:tbl>
    <w:p w:rsidR="00290A5A" w:rsidRDefault="00290A5A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sectPr w:rsidR="00290A5A" w:rsidSect="006855AA">
      <w:headerReference w:type="default" r:id="rId7"/>
      <w:footerReference w:type="default" r:id="rId8"/>
      <w:pgSz w:w="11906" w:h="16838"/>
      <w:pgMar w:top="1588" w:right="1644" w:bottom="1440" w:left="1644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88C" w:rsidRDefault="0052188C" w:rsidP="00290A5A">
      <w:r>
        <w:separator/>
      </w:r>
    </w:p>
  </w:endnote>
  <w:endnote w:type="continuationSeparator" w:id="1">
    <w:p w:rsidR="0052188C" w:rsidRDefault="0052188C" w:rsidP="00290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9539715"/>
    </w:sdtPr>
    <w:sdtContent>
      <w:p w:rsidR="00290A5A" w:rsidRDefault="00CD3732">
        <w:pPr>
          <w:pStyle w:val="a6"/>
          <w:jc w:val="center"/>
        </w:pPr>
        <w:r>
          <w:rPr>
            <w:rFonts w:asciiTheme="minorEastAsia" w:eastAsiaTheme="minorEastAsia" w:hAnsiTheme="minorEastAsia"/>
            <w:sz w:val="21"/>
            <w:szCs w:val="21"/>
          </w:rPr>
          <w:fldChar w:fldCharType="begin"/>
        </w:r>
        <w:r w:rsidR="00E17217">
          <w:rPr>
            <w:rFonts w:asciiTheme="minorEastAsia" w:eastAsiaTheme="minorEastAsia" w:hAnsiTheme="minorEastAsia"/>
            <w:sz w:val="21"/>
            <w:szCs w:val="21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1"/>
            <w:szCs w:val="21"/>
          </w:rPr>
          <w:fldChar w:fldCharType="separate"/>
        </w:r>
        <w:r w:rsidR="00077A67" w:rsidRPr="00077A67">
          <w:rPr>
            <w:rFonts w:asciiTheme="minorEastAsia" w:eastAsiaTheme="minorEastAsia" w:hAnsiTheme="minorEastAsia"/>
            <w:noProof/>
            <w:sz w:val="21"/>
            <w:szCs w:val="21"/>
            <w:lang w:val="zh-CN"/>
          </w:rPr>
          <w:t>-</w:t>
        </w:r>
        <w:r w:rsidR="00077A67">
          <w:rPr>
            <w:rFonts w:asciiTheme="minorEastAsia" w:eastAsiaTheme="minorEastAsia" w:hAnsiTheme="minorEastAsia"/>
            <w:noProof/>
            <w:sz w:val="21"/>
            <w:szCs w:val="21"/>
          </w:rPr>
          <w:t xml:space="preserve"> 2 -</w:t>
        </w:r>
        <w:r>
          <w:rPr>
            <w:rFonts w:asciiTheme="minorEastAsia" w:eastAsiaTheme="minorEastAsia" w:hAnsiTheme="minorEastAsia"/>
            <w:sz w:val="21"/>
            <w:szCs w:val="21"/>
          </w:rPr>
          <w:fldChar w:fldCharType="end"/>
        </w:r>
      </w:p>
    </w:sdtContent>
  </w:sdt>
  <w:p w:rsidR="00290A5A" w:rsidRDefault="00290A5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88C" w:rsidRDefault="0052188C" w:rsidP="00290A5A">
      <w:r>
        <w:separator/>
      </w:r>
    </w:p>
  </w:footnote>
  <w:footnote w:type="continuationSeparator" w:id="1">
    <w:p w:rsidR="0052188C" w:rsidRDefault="0052188C" w:rsidP="00290A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A5A" w:rsidRDefault="00E17217">
    <w:pPr>
      <w:pStyle w:val="a7"/>
    </w:pPr>
    <w:r>
      <w:rPr>
        <w:rFonts w:hint="eastAsia"/>
      </w:rPr>
      <w:t>证券代码：</w:t>
    </w:r>
    <w:r>
      <w:rPr>
        <w:rFonts w:hint="eastAsia"/>
      </w:rPr>
      <w:t xml:space="preserve">601399                                                           </w:t>
    </w:r>
    <w:r>
      <w:rPr>
        <w:rFonts w:hint="eastAsia"/>
      </w:rPr>
      <w:t>证券简称：国机重装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QyYTIxMjk0YmVkZWQ3MTZhNzJmNDlmZTNiMWM0NDgifQ=="/>
  </w:docVars>
  <w:rsids>
    <w:rsidRoot w:val="00D0027B"/>
    <w:rsid w:val="0004356F"/>
    <w:rsid w:val="00043AC7"/>
    <w:rsid w:val="00045DC9"/>
    <w:rsid w:val="00055062"/>
    <w:rsid w:val="00070D32"/>
    <w:rsid w:val="000717CE"/>
    <w:rsid w:val="00072755"/>
    <w:rsid w:val="00077A67"/>
    <w:rsid w:val="00083617"/>
    <w:rsid w:val="000861EA"/>
    <w:rsid w:val="00087A92"/>
    <w:rsid w:val="000D0BCE"/>
    <w:rsid w:val="00116051"/>
    <w:rsid w:val="00120DB3"/>
    <w:rsid w:val="001238D7"/>
    <w:rsid w:val="00140B24"/>
    <w:rsid w:val="001465CA"/>
    <w:rsid w:val="00170007"/>
    <w:rsid w:val="00173F52"/>
    <w:rsid w:val="001A1BE2"/>
    <w:rsid w:val="001E0214"/>
    <w:rsid w:val="001E1CFA"/>
    <w:rsid w:val="001E4AB1"/>
    <w:rsid w:val="001E5897"/>
    <w:rsid w:val="00213B5E"/>
    <w:rsid w:val="00214CC0"/>
    <w:rsid w:val="00220552"/>
    <w:rsid w:val="00226D8C"/>
    <w:rsid w:val="00231B20"/>
    <w:rsid w:val="002569A8"/>
    <w:rsid w:val="002609DE"/>
    <w:rsid w:val="00264AC8"/>
    <w:rsid w:val="0027732E"/>
    <w:rsid w:val="00290A5A"/>
    <w:rsid w:val="002B14D9"/>
    <w:rsid w:val="002C3831"/>
    <w:rsid w:val="002E4FB5"/>
    <w:rsid w:val="002F71A0"/>
    <w:rsid w:val="00303330"/>
    <w:rsid w:val="003034E6"/>
    <w:rsid w:val="00345648"/>
    <w:rsid w:val="003511E8"/>
    <w:rsid w:val="00360D7F"/>
    <w:rsid w:val="0037747A"/>
    <w:rsid w:val="00380FA4"/>
    <w:rsid w:val="003C1D07"/>
    <w:rsid w:val="003C2B11"/>
    <w:rsid w:val="003E2C4F"/>
    <w:rsid w:val="003E3B3A"/>
    <w:rsid w:val="003E4CDA"/>
    <w:rsid w:val="003F7A68"/>
    <w:rsid w:val="00406449"/>
    <w:rsid w:val="00416CBC"/>
    <w:rsid w:val="00420DFB"/>
    <w:rsid w:val="00424884"/>
    <w:rsid w:val="00447985"/>
    <w:rsid w:val="0045777E"/>
    <w:rsid w:val="004617EA"/>
    <w:rsid w:val="004631D5"/>
    <w:rsid w:val="00475DF0"/>
    <w:rsid w:val="00480ED6"/>
    <w:rsid w:val="00481144"/>
    <w:rsid w:val="004A497C"/>
    <w:rsid w:val="004E281C"/>
    <w:rsid w:val="004F1AAE"/>
    <w:rsid w:val="004F41E7"/>
    <w:rsid w:val="00511DEC"/>
    <w:rsid w:val="0051263E"/>
    <w:rsid w:val="0051719A"/>
    <w:rsid w:val="0052188C"/>
    <w:rsid w:val="00521924"/>
    <w:rsid w:val="005529A4"/>
    <w:rsid w:val="005538A7"/>
    <w:rsid w:val="00580BAD"/>
    <w:rsid w:val="005A48EA"/>
    <w:rsid w:val="005A5BAF"/>
    <w:rsid w:val="005C4248"/>
    <w:rsid w:val="005D5E1B"/>
    <w:rsid w:val="005E6E36"/>
    <w:rsid w:val="005F7D08"/>
    <w:rsid w:val="006104D6"/>
    <w:rsid w:val="00632EEC"/>
    <w:rsid w:val="006331F6"/>
    <w:rsid w:val="006374F9"/>
    <w:rsid w:val="00651D01"/>
    <w:rsid w:val="00661A5B"/>
    <w:rsid w:val="00663495"/>
    <w:rsid w:val="00676CED"/>
    <w:rsid w:val="006855AA"/>
    <w:rsid w:val="006857A9"/>
    <w:rsid w:val="006A7DA8"/>
    <w:rsid w:val="006B3C5E"/>
    <w:rsid w:val="006C1952"/>
    <w:rsid w:val="006C4CBB"/>
    <w:rsid w:val="006F6655"/>
    <w:rsid w:val="007000E8"/>
    <w:rsid w:val="00701830"/>
    <w:rsid w:val="0070537C"/>
    <w:rsid w:val="007061D3"/>
    <w:rsid w:val="00713E10"/>
    <w:rsid w:val="007549F3"/>
    <w:rsid w:val="007601B9"/>
    <w:rsid w:val="007934A7"/>
    <w:rsid w:val="00794B88"/>
    <w:rsid w:val="007C608A"/>
    <w:rsid w:val="007C6FA4"/>
    <w:rsid w:val="007D3C0F"/>
    <w:rsid w:val="00804856"/>
    <w:rsid w:val="0083220A"/>
    <w:rsid w:val="008336AA"/>
    <w:rsid w:val="00845BF7"/>
    <w:rsid w:val="0086391A"/>
    <w:rsid w:val="00864EF0"/>
    <w:rsid w:val="00895007"/>
    <w:rsid w:val="00895DA7"/>
    <w:rsid w:val="008A13D2"/>
    <w:rsid w:val="008A1A97"/>
    <w:rsid w:val="008A4AB3"/>
    <w:rsid w:val="008A67AE"/>
    <w:rsid w:val="008E5C3B"/>
    <w:rsid w:val="008F0A8B"/>
    <w:rsid w:val="0090522B"/>
    <w:rsid w:val="00914530"/>
    <w:rsid w:val="00921247"/>
    <w:rsid w:val="00926FAD"/>
    <w:rsid w:val="00944126"/>
    <w:rsid w:val="00947301"/>
    <w:rsid w:val="00951B61"/>
    <w:rsid w:val="00961C76"/>
    <w:rsid w:val="009624F8"/>
    <w:rsid w:val="00981122"/>
    <w:rsid w:val="009B398D"/>
    <w:rsid w:val="009B609B"/>
    <w:rsid w:val="009B6AA5"/>
    <w:rsid w:val="009D04AE"/>
    <w:rsid w:val="009E17C1"/>
    <w:rsid w:val="009E51AF"/>
    <w:rsid w:val="00A01867"/>
    <w:rsid w:val="00A24651"/>
    <w:rsid w:val="00A41AD5"/>
    <w:rsid w:val="00A43551"/>
    <w:rsid w:val="00A471DA"/>
    <w:rsid w:val="00A506DC"/>
    <w:rsid w:val="00A7001E"/>
    <w:rsid w:val="00A95CFC"/>
    <w:rsid w:val="00AA7C15"/>
    <w:rsid w:val="00AB39B5"/>
    <w:rsid w:val="00AB3E6F"/>
    <w:rsid w:val="00AC14A5"/>
    <w:rsid w:val="00AC4CE6"/>
    <w:rsid w:val="00AD3B86"/>
    <w:rsid w:val="00AE1360"/>
    <w:rsid w:val="00AE59A0"/>
    <w:rsid w:val="00AF402E"/>
    <w:rsid w:val="00AF678F"/>
    <w:rsid w:val="00B119B5"/>
    <w:rsid w:val="00B23004"/>
    <w:rsid w:val="00B3536F"/>
    <w:rsid w:val="00B402F1"/>
    <w:rsid w:val="00B4092B"/>
    <w:rsid w:val="00B443ED"/>
    <w:rsid w:val="00B92DBB"/>
    <w:rsid w:val="00B93079"/>
    <w:rsid w:val="00B931E8"/>
    <w:rsid w:val="00B93528"/>
    <w:rsid w:val="00B9596F"/>
    <w:rsid w:val="00B96BA7"/>
    <w:rsid w:val="00BC16D3"/>
    <w:rsid w:val="00BE1D06"/>
    <w:rsid w:val="00C0557D"/>
    <w:rsid w:val="00C11C6D"/>
    <w:rsid w:val="00C12C0A"/>
    <w:rsid w:val="00C247E6"/>
    <w:rsid w:val="00C30AE5"/>
    <w:rsid w:val="00C417D0"/>
    <w:rsid w:val="00CA337F"/>
    <w:rsid w:val="00CA5A45"/>
    <w:rsid w:val="00CC7331"/>
    <w:rsid w:val="00CD32B3"/>
    <w:rsid w:val="00CD3732"/>
    <w:rsid w:val="00CE58D5"/>
    <w:rsid w:val="00CF08FA"/>
    <w:rsid w:val="00CF0B1E"/>
    <w:rsid w:val="00CF6ED3"/>
    <w:rsid w:val="00D0027B"/>
    <w:rsid w:val="00D05850"/>
    <w:rsid w:val="00D067AF"/>
    <w:rsid w:val="00D111BF"/>
    <w:rsid w:val="00D1126D"/>
    <w:rsid w:val="00D40193"/>
    <w:rsid w:val="00D54E00"/>
    <w:rsid w:val="00D67852"/>
    <w:rsid w:val="00D70E3F"/>
    <w:rsid w:val="00D71010"/>
    <w:rsid w:val="00DF4D0B"/>
    <w:rsid w:val="00E1094D"/>
    <w:rsid w:val="00E1107F"/>
    <w:rsid w:val="00E17217"/>
    <w:rsid w:val="00E2508A"/>
    <w:rsid w:val="00E35025"/>
    <w:rsid w:val="00E43ECD"/>
    <w:rsid w:val="00E45885"/>
    <w:rsid w:val="00E52CFC"/>
    <w:rsid w:val="00E605C7"/>
    <w:rsid w:val="00E843B0"/>
    <w:rsid w:val="00E932A2"/>
    <w:rsid w:val="00ED50A7"/>
    <w:rsid w:val="00EF3611"/>
    <w:rsid w:val="00EF65FE"/>
    <w:rsid w:val="00F00559"/>
    <w:rsid w:val="00F15DB1"/>
    <w:rsid w:val="00F33094"/>
    <w:rsid w:val="00F3549F"/>
    <w:rsid w:val="00F46857"/>
    <w:rsid w:val="00F6165B"/>
    <w:rsid w:val="00F62AF3"/>
    <w:rsid w:val="00F77931"/>
    <w:rsid w:val="00F82DCD"/>
    <w:rsid w:val="00F90161"/>
    <w:rsid w:val="00FA5C74"/>
    <w:rsid w:val="00FB5341"/>
    <w:rsid w:val="00FC0543"/>
    <w:rsid w:val="023F2FE7"/>
    <w:rsid w:val="03525F75"/>
    <w:rsid w:val="037B54CB"/>
    <w:rsid w:val="045B52FD"/>
    <w:rsid w:val="09D753ED"/>
    <w:rsid w:val="0BA57785"/>
    <w:rsid w:val="0E474548"/>
    <w:rsid w:val="1053332C"/>
    <w:rsid w:val="14B82C55"/>
    <w:rsid w:val="178339E8"/>
    <w:rsid w:val="19F4079A"/>
    <w:rsid w:val="1BB235FD"/>
    <w:rsid w:val="21333461"/>
    <w:rsid w:val="227D7AA0"/>
    <w:rsid w:val="282E4521"/>
    <w:rsid w:val="29971577"/>
    <w:rsid w:val="2A473AAA"/>
    <w:rsid w:val="2DF45098"/>
    <w:rsid w:val="349B6ECC"/>
    <w:rsid w:val="367F090C"/>
    <w:rsid w:val="38325F87"/>
    <w:rsid w:val="3E7E351E"/>
    <w:rsid w:val="4A0B51AB"/>
    <w:rsid w:val="4B017CA9"/>
    <w:rsid w:val="4D5A127B"/>
    <w:rsid w:val="50152FAF"/>
    <w:rsid w:val="50647D7E"/>
    <w:rsid w:val="5D8F7BE2"/>
    <w:rsid w:val="5F1579E4"/>
    <w:rsid w:val="66DC63AD"/>
    <w:rsid w:val="6B9C0E4F"/>
    <w:rsid w:val="6BA51E03"/>
    <w:rsid w:val="6D3A2C9F"/>
    <w:rsid w:val="78A70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A5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9"/>
    <w:qFormat/>
    <w:rsid w:val="00290A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90A5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90A5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290A5A"/>
    <w:pPr>
      <w:spacing w:after="120"/>
    </w:pPr>
    <w:rPr>
      <w:szCs w:val="21"/>
    </w:rPr>
  </w:style>
  <w:style w:type="paragraph" w:styleId="a4">
    <w:name w:val="Plain Text"/>
    <w:basedOn w:val="a"/>
    <w:qFormat/>
    <w:rsid w:val="00290A5A"/>
    <w:rPr>
      <w:rFonts w:ascii="宋体" w:hAnsi="Courier New"/>
    </w:rPr>
  </w:style>
  <w:style w:type="paragraph" w:styleId="a5">
    <w:name w:val="Balloon Text"/>
    <w:basedOn w:val="a"/>
    <w:link w:val="Char0"/>
    <w:uiPriority w:val="99"/>
    <w:semiHidden/>
    <w:unhideWhenUsed/>
    <w:qFormat/>
    <w:rsid w:val="00290A5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290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290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290A5A"/>
    <w:rPr>
      <w:sz w:val="28"/>
    </w:rPr>
  </w:style>
  <w:style w:type="paragraph" w:styleId="20">
    <w:name w:val="toc 2"/>
    <w:basedOn w:val="a"/>
    <w:next w:val="a"/>
    <w:uiPriority w:val="39"/>
    <w:unhideWhenUsed/>
    <w:qFormat/>
    <w:rsid w:val="00290A5A"/>
    <w:pPr>
      <w:ind w:leftChars="200" w:left="420"/>
    </w:pPr>
    <w:rPr>
      <w:sz w:val="28"/>
    </w:rPr>
  </w:style>
  <w:style w:type="paragraph" w:styleId="a8">
    <w:name w:val="Normal (Web)"/>
    <w:basedOn w:val="a"/>
    <w:uiPriority w:val="99"/>
    <w:qFormat/>
    <w:rsid w:val="00290A5A"/>
    <w:pPr>
      <w:widowControl/>
      <w:spacing w:before="100" w:beforeAutospacing="1" w:after="100" w:afterAutospacing="1" w:line="360" w:lineRule="auto"/>
      <w:jc w:val="left"/>
    </w:pPr>
    <w:rPr>
      <w:rFonts w:ascii="Arial Unicode MS" w:eastAsia="Arial Unicode MS" w:hAnsi="Arial Unicode MS" w:cs="Arial Unicode MS"/>
      <w:kern w:val="0"/>
      <w:sz w:val="18"/>
      <w:szCs w:val="18"/>
    </w:rPr>
  </w:style>
  <w:style w:type="character" w:styleId="a9">
    <w:name w:val="Strong"/>
    <w:basedOn w:val="a0"/>
    <w:uiPriority w:val="22"/>
    <w:qFormat/>
    <w:rsid w:val="00290A5A"/>
    <w:rPr>
      <w:b/>
      <w:bCs/>
    </w:rPr>
  </w:style>
  <w:style w:type="character" w:styleId="aa">
    <w:name w:val="Hyperlink"/>
    <w:basedOn w:val="a0"/>
    <w:uiPriority w:val="99"/>
    <w:unhideWhenUsed/>
    <w:qFormat/>
    <w:rsid w:val="00290A5A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9"/>
    <w:qFormat/>
    <w:rsid w:val="00290A5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290A5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290A5A"/>
    <w:rPr>
      <w:rFonts w:ascii="Times New Roman" w:eastAsia="宋体" w:hAnsi="Times New Roman" w:cs="Times New Roman"/>
      <w:b/>
      <w:bCs/>
      <w:sz w:val="32"/>
      <w:szCs w:val="32"/>
    </w:rPr>
  </w:style>
  <w:style w:type="paragraph" w:styleId="ab">
    <w:name w:val="No Spacing"/>
    <w:link w:val="Char3"/>
    <w:uiPriority w:val="1"/>
    <w:qFormat/>
    <w:rsid w:val="00290A5A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3">
    <w:name w:val="无间隔 Char"/>
    <w:basedOn w:val="a0"/>
    <w:link w:val="ab"/>
    <w:uiPriority w:val="1"/>
    <w:qFormat/>
    <w:rsid w:val="00290A5A"/>
    <w:rPr>
      <w:kern w:val="0"/>
      <w:sz w:val="22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290A5A"/>
    <w:rPr>
      <w:rFonts w:ascii="Times New Roman" w:eastAsia="宋体" w:hAnsi="Times New Roman" w:cs="Times New Roman"/>
      <w:sz w:val="18"/>
      <w:szCs w:val="18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290A5A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2">
    <w:name w:val="页眉 Char"/>
    <w:basedOn w:val="a0"/>
    <w:link w:val="a7"/>
    <w:uiPriority w:val="99"/>
    <w:qFormat/>
    <w:rsid w:val="00290A5A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290A5A"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99"/>
    <w:qFormat/>
    <w:rsid w:val="00290A5A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0">
    <w:name w:val="@0正文"/>
    <w:basedOn w:val="a"/>
    <w:link w:val="00"/>
    <w:qFormat/>
    <w:rsid w:val="00290A5A"/>
    <w:pPr>
      <w:ind w:firstLineChars="200" w:firstLine="600"/>
    </w:pPr>
    <w:rPr>
      <w:rFonts w:ascii="仿宋_GB2312" w:eastAsia="仿宋_GB2312" w:hAnsi="仿宋" w:cstheme="minorBidi"/>
      <w:sz w:val="32"/>
      <w:szCs w:val="30"/>
    </w:rPr>
  </w:style>
  <w:style w:type="character" w:customStyle="1" w:styleId="00">
    <w:name w:val="@0正文 字符"/>
    <w:link w:val="0"/>
    <w:qFormat/>
    <w:rsid w:val="00290A5A"/>
    <w:rPr>
      <w:rFonts w:ascii="仿宋_GB2312" w:eastAsia="仿宋_GB2312" w:hAnsi="仿宋"/>
      <w:kern w:val="2"/>
      <w:sz w:val="32"/>
      <w:szCs w:val="30"/>
    </w:rPr>
  </w:style>
  <w:style w:type="paragraph" w:customStyle="1" w:styleId="11">
    <w:name w:val="修订1"/>
    <w:hidden/>
    <w:uiPriority w:val="99"/>
    <w:unhideWhenUsed/>
    <w:qFormat/>
    <w:rsid w:val="00290A5A"/>
    <w:rPr>
      <w:kern w:val="2"/>
      <w:sz w:val="21"/>
    </w:rPr>
  </w:style>
  <w:style w:type="character" w:customStyle="1" w:styleId="Char">
    <w:name w:val="正文文本 Char"/>
    <w:basedOn w:val="a0"/>
    <w:link w:val="a3"/>
    <w:uiPriority w:val="99"/>
    <w:qFormat/>
    <w:rsid w:val="00290A5A"/>
    <w:rPr>
      <w:kern w:val="2"/>
      <w:sz w:val="21"/>
      <w:szCs w:val="21"/>
    </w:rPr>
  </w:style>
  <w:style w:type="character" w:customStyle="1" w:styleId="jsdarkmode4">
    <w:name w:val="js_darkmode__4"/>
    <w:basedOn w:val="a0"/>
    <w:rsid w:val="00F46857"/>
  </w:style>
  <w:style w:type="paragraph" w:styleId="ad">
    <w:name w:val="Revision"/>
    <w:hidden/>
    <w:uiPriority w:val="99"/>
    <w:unhideWhenUsed/>
    <w:rsid w:val="009B398D"/>
    <w:rPr>
      <w:kern w:val="2"/>
      <w:sz w:val="21"/>
    </w:rPr>
  </w:style>
  <w:style w:type="character" w:customStyle="1" w:styleId="jsdarkmodetext26">
    <w:name w:val="js_darkmode__text__26"/>
    <w:basedOn w:val="a0"/>
    <w:rsid w:val="001E0214"/>
  </w:style>
  <w:style w:type="character" w:customStyle="1" w:styleId="jsdarkmodetext28">
    <w:name w:val="js_darkmode__text__28"/>
    <w:basedOn w:val="a0"/>
    <w:rsid w:val="001E02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7B9E3-1497-4EB5-8593-9A22AE279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王忻[xinwang]</dc:creator>
  <cp:lastModifiedBy>GCJ</cp:lastModifiedBy>
  <cp:revision>9</cp:revision>
  <dcterms:created xsi:type="dcterms:W3CDTF">2026-03-31T07:13:00Z</dcterms:created>
  <dcterms:modified xsi:type="dcterms:W3CDTF">2026-04-23T08:32:00Z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8928786184464847B695DF66A26EDCF0_12</vt:lpwstr>
  </property>
  <property fmtid="{D5CDD505-2E9C-101B-9397-08002B2CF9AE}" pid="4" name="KSOTemplateDocerSaveRecord">
    <vt:lpwstr>eyJoZGlkIjoiNzQyYTIxMjk0YmVkZWQ3MTZhNzJmNDlmZTNiMWM0NDgiLCJ1c2VySWQiOiIzMzEyODI1OTUifQ==</vt:lpwstr>
  </property>
</Properties>
</file>