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5A" w:rsidRDefault="00E17217" w:rsidP="00C267C1">
      <w:pPr>
        <w:spacing w:beforeLines="50" w:afterLines="50" w:line="340" w:lineRule="exact"/>
        <w:jc w:val="center"/>
        <w:rPr>
          <w:rFonts w:ascii="方正小标宋简体" w:eastAsia="方正小标宋简体" w:hAnsiTheme="minorEastAsia"/>
          <w:bCs/>
          <w:iCs/>
          <w:sz w:val="32"/>
          <w:szCs w:val="32"/>
        </w:rPr>
      </w:pPr>
      <w:r>
        <w:rPr>
          <w:rFonts w:ascii="方正小标宋简体" w:eastAsia="方正小标宋简体" w:hAnsiTheme="minorEastAsia" w:hint="eastAsia"/>
          <w:bCs/>
          <w:iCs/>
          <w:sz w:val="32"/>
          <w:szCs w:val="32"/>
        </w:rPr>
        <w:t>国机重型装备集团股份有限公司</w:t>
      </w:r>
    </w:p>
    <w:p w:rsidR="00290A5A" w:rsidRDefault="00E17217" w:rsidP="00C267C1">
      <w:pPr>
        <w:spacing w:beforeLines="50" w:afterLines="50" w:line="340" w:lineRule="exact"/>
        <w:jc w:val="center"/>
        <w:rPr>
          <w:rFonts w:ascii="方正小标宋简体" w:eastAsia="方正小标宋简体" w:hAnsiTheme="minorEastAsia"/>
          <w:bCs/>
          <w:iCs/>
          <w:sz w:val="32"/>
          <w:szCs w:val="32"/>
        </w:rPr>
      </w:pPr>
      <w:r>
        <w:rPr>
          <w:rFonts w:ascii="方正小标宋简体" w:eastAsia="方正小标宋简体" w:hAnsiTheme="minorEastAsia" w:hint="eastAsia"/>
          <w:bCs/>
          <w:iCs/>
          <w:sz w:val="32"/>
          <w:szCs w:val="32"/>
        </w:rPr>
        <w:t>投资者关系活动记录表</w:t>
      </w:r>
    </w:p>
    <w:p w:rsidR="00290A5A" w:rsidRDefault="00E17217">
      <w:pPr>
        <w:spacing w:line="400" w:lineRule="exact"/>
        <w:jc w:val="right"/>
        <w:rPr>
          <w:rFonts w:asciiTheme="minorEastAsia" w:eastAsiaTheme="minorEastAsia" w:hAnsiTheme="minorEastAsia"/>
          <w:bCs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 xml:space="preserve">                                                      编号：202</w:t>
      </w:r>
      <w:r w:rsidR="00580BAD">
        <w:rPr>
          <w:rFonts w:asciiTheme="minorEastAsia" w:eastAsiaTheme="minorEastAsia" w:hAnsiTheme="minorEastAsia" w:hint="eastAsia"/>
          <w:bCs/>
          <w:iCs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>-</w:t>
      </w:r>
      <w:r>
        <w:rPr>
          <w:rFonts w:asciiTheme="minorEastAsia" w:eastAsiaTheme="minorEastAsia" w:hAnsiTheme="minorEastAsia"/>
          <w:bCs/>
          <w:iCs/>
          <w:sz w:val="24"/>
          <w:szCs w:val="24"/>
        </w:rPr>
        <w:t>0</w:t>
      </w:r>
      <w:r w:rsidR="006D60B8">
        <w:rPr>
          <w:rFonts w:asciiTheme="minorEastAsia" w:eastAsiaTheme="minorEastAsia" w:hAnsiTheme="minorEastAsia" w:hint="eastAsia"/>
          <w:bCs/>
          <w:iCs/>
          <w:sz w:val="24"/>
          <w:szCs w:val="24"/>
        </w:rPr>
        <w:t>4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5"/>
        <w:gridCol w:w="6614"/>
      </w:tblGrid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投资者关系活动类别</w:t>
            </w:r>
          </w:p>
        </w:tc>
        <w:tc>
          <w:tcPr>
            <w:tcW w:w="6614" w:type="dxa"/>
            <w:vAlign w:val="center"/>
          </w:tcPr>
          <w:p w:rsidR="00290A5A" w:rsidRDefault="00321FD6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 w:rsidR="00E17217">
              <w:rPr>
                <w:rFonts w:asciiTheme="minorEastAsia" w:eastAsiaTheme="minorEastAsia" w:hAnsiTheme="minorEastAsia" w:hint="eastAsia"/>
                <w:szCs w:val="21"/>
              </w:rPr>
              <w:t xml:space="preserve">特定对象调研        </w:t>
            </w:r>
            <w:r w:rsidR="003C1D07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 w:rsidR="00E17217"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媒体采访            </w:t>
            </w:r>
            <w:r w:rsidR="00321FD6">
              <w:rPr>
                <w:rFonts w:asciiTheme="minorEastAsia" w:eastAsiaTheme="minorEastAsia" w:hAnsiTheme="minorEastAsia" w:hint="eastAsia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  <w:r w:rsidR="00321FD6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321FD6" w:rsidRPr="00321FD6">
              <w:rPr>
                <w:rFonts w:asciiTheme="minorEastAsia" w:eastAsiaTheme="minorEastAsia" w:hAnsiTheme="minorEastAsia" w:hint="eastAsia"/>
                <w:szCs w:val="21"/>
                <w:u w:val="single"/>
              </w:rPr>
              <w:t>公司2025年年度业绩说明会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新闻发布会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290A5A" w:rsidRDefault="00321FD6">
            <w:pPr>
              <w:tabs>
                <w:tab w:val="left" w:pos="3045"/>
                <w:tab w:val="center" w:pos="3199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 w:rsidR="00E17217">
              <w:rPr>
                <w:rFonts w:asciiTheme="minorEastAsia" w:eastAsiaTheme="minorEastAsia" w:hAnsiTheme="minorEastAsia" w:hint="eastAsia"/>
                <w:szCs w:val="21"/>
              </w:rPr>
              <w:t xml:space="preserve">现场参观            </w:t>
            </w:r>
            <w:r w:rsidR="00E17217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 w:rsidR="00E17217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</w:p>
        </w:tc>
      </w:tr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6614" w:type="dxa"/>
            <w:vAlign w:val="center"/>
          </w:tcPr>
          <w:p w:rsidR="00290A5A" w:rsidRPr="00321FD6" w:rsidRDefault="00321FD6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 w:rsidRPr="00321FD6">
              <w:rPr>
                <w:rFonts w:ascii="Arial" w:hAnsi="Arial" w:cs="Arial"/>
                <w:szCs w:val="21"/>
                <w:shd w:val="clear" w:color="auto" w:fill="FFFFFF"/>
              </w:rPr>
              <w:t>线上、线下参与公司业绩说明会的投资者</w:t>
            </w:r>
          </w:p>
        </w:tc>
      </w:tr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6614" w:type="dxa"/>
            <w:vAlign w:val="center"/>
          </w:tcPr>
          <w:p w:rsidR="00290A5A" w:rsidRDefault="00E17217" w:rsidP="0080582A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202</w:t>
            </w:r>
            <w:r w:rsidR="00580BAD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年</w:t>
            </w:r>
            <w:r w:rsidR="0080582A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月</w:t>
            </w:r>
            <w:r w:rsidR="0080582A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21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日</w:t>
            </w:r>
          </w:p>
        </w:tc>
      </w:tr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上市公司接待人员</w:t>
            </w:r>
          </w:p>
        </w:tc>
        <w:tc>
          <w:tcPr>
            <w:tcW w:w="6614" w:type="dxa"/>
            <w:vAlign w:val="center"/>
          </w:tcPr>
          <w:p w:rsidR="00290A5A" w:rsidRDefault="00321FD6" w:rsidP="007B659C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董事长韩晓军先生，董事、总经理王晖球先生，独立董事马义先生，</w:t>
            </w:r>
            <w:r w:rsidR="007B659C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副总经理、董事会秘书李俊辉先生，财务总监龚萍女士</w:t>
            </w:r>
          </w:p>
        </w:tc>
      </w:tr>
      <w:tr w:rsidR="00290A5A">
        <w:trPr>
          <w:trHeight w:val="1757"/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6614" w:type="dxa"/>
            <w:vAlign w:val="center"/>
          </w:tcPr>
          <w:p w:rsidR="0080582A" w:rsidRPr="0080582A" w:rsidRDefault="0080582A" w:rsidP="0080582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0582A">
              <w:rPr>
                <w:rFonts w:ascii="宋体" w:hAnsi="宋体"/>
                <w:szCs w:val="21"/>
              </w:rPr>
              <w:t>公司于202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80582A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0582A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21</w:t>
            </w:r>
            <w:r w:rsidRPr="0080582A">
              <w:rPr>
                <w:rFonts w:ascii="宋体" w:hAnsi="宋体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>星期</w:t>
            </w:r>
            <w:r>
              <w:rPr>
                <w:rFonts w:ascii="宋体" w:hAnsi="宋体"/>
                <w:szCs w:val="21"/>
              </w:rPr>
              <w:t>二</w:t>
            </w:r>
            <w:r w:rsidRPr="0080582A">
              <w:rPr>
                <w:rFonts w:ascii="宋体" w:hAnsi="宋体"/>
                <w:szCs w:val="21"/>
              </w:rPr>
              <w:t>）召开202</w:t>
            </w:r>
            <w:r>
              <w:rPr>
                <w:rFonts w:ascii="宋体" w:hAnsi="宋体" w:hint="eastAsia"/>
                <w:szCs w:val="21"/>
              </w:rPr>
              <w:t>5年</w:t>
            </w:r>
            <w:r w:rsidRPr="0080582A">
              <w:rPr>
                <w:rFonts w:ascii="宋体" w:hAnsi="宋体"/>
                <w:szCs w:val="21"/>
              </w:rPr>
              <w:t>年度业绩说明会。本次业绩说明会采取现场+网络直播+文字问答形式召开。其中，网络文字问答请见上证路演中心官网中公司业绩说明会页面，网址如下：</w:t>
            </w:r>
          </w:p>
          <w:p w:rsidR="0080582A" w:rsidRDefault="00C47240" w:rsidP="0080582A">
            <w:pPr>
              <w:ind w:firstLineChars="200"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hyperlink r:id="rId7" w:history="1">
              <w:r w:rsidR="0080582A">
                <w:rPr>
                  <w:rStyle w:val="aa"/>
                </w:rPr>
                <w:t>https://roadshow.sseinfo.com/activityDetails/37848?navId=48</w:t>
              </w:r>
            </w:hyperlink>
          </w:p>
          <w:p w:rsidR="0080582A" w:rsidRPr="0080582A" w:rsidRDefault="0080582A" w:rsidP="0080582A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80582A">
              <w:rPr>
                <w:rFonts w:ascii="Arial" w:hAnsi="Arial" w:cs="Arial"/>
                <w:szCs w:val="21"/>
                <w:shd w:val="clear" w:color="auto" w:fill="FFFFFF"/>
              </w:rPr>
              <w:t>现场交流内容如下：</w:t>
            </w:r>
          </w:p>
          <w:p w:rsidR="0080582A" w:rsidRPr="0080582A" w:rsidRDefault="0080582A" w:rsidP="0080582A">
            <w:pPr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一、</w:t>
            </w:r>
            <w:r w:rsidRPr="0080582A">
              <w:rPr>
                <w:rFonts w:asciiTheme="minorEastAsia" w:eastAsiaTheme="minorEastAsia" w:hAnsiTheme="minorEastAsia" w:hint="eastAsia"/>
                <w:b/>
                <w:szCs w:val="21"/>
              </w:rPr>
              <w:t>公司2025年度主要生产经营情况</w:t>
            </w:r>
          </w:p>
          <w:p w:rsidR="0080582A" w:rsidRPr="0080582A" w:rsidRDefault="0080582A" w:rsidP="0080582A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80582A">
              <w:rPr>
                <w:rFonts w:asciiTheme="minorEastAsia" w:eastAsiaTheme="minorEastAsia" w:hAnsiTheme="minorEastAsia" w:hint="eastAsia"/>
                <w:szCs w:val="21"/>
              </w:rPr>
              <w:t>2025年，公司</w:t>
            </w:r>
            <w:r w:rsidRPr="0080582A">
              <w:rPr>
                <w:rFonts w:asciiTheme="minorEastAsia" w:eastAsiaTheme="minorEastAsia" w:hAnsiTheme="minorEastAsia" w:hint="eastAsia"/>
                <w:bCs/>
                <w:szCs w:val="21"/>
              </w:rPr>
              <w:t>主动融入服务国家战略大局，</w:t>
            </w:r>
            <w:r w:rsidRPr="0080582A">
              <w:rPr>
                <w:rFonts w:asciiTheme="minorEastAsia" w:eastAsiaTheme="minorEastAsia" w:hAnsiTheme="minorEastAsia" w:hint="eastAsia"/>
                <w:szCs w:val="21"/>
              </w:rPr>
              <w:t>聚焦主责主业，坚持“锻造国机所长、服务国家所需”，</w:t>
            </w:r>
            <w:r w:rsidRPr="0080582A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坚持“创新超越、臻于至善”经营理念，</w:t>
            </w:r>
            <w:r w:rsidRPr="0080582A">
              <w:rPr>
                <w:rFonts w:asciiTheme="minorEastAsia" w:eastAsiaTheme="minorEastAsia" w:hAnsiTheme="minorEastAsia" w:hint="eastAsia"/>
                <w:szCs w:val="21"/>
              </w:rPr>
              <w:t>综合施策，实现营业收入138.75亿元，同比增长9.</w:t>
            </w:r>
            <w:r w:rsidRPr="0080582A">
              <w:rPr>
                <w:rFonts w:asciiTheme="minorEastAsia" w:eastAsiaTheme="minorEastAsia" w:hAnsiTheme="minorEastAsia"/>
                <w:szCs w:val="21"/>
              </w:rPr>
              <w:t>48</w:t>
            </w:r>
            <w:r w:rsidRPr="0080582A">
              <w:rPr>
                <w:rFonts w:asciiTheme="minorEastAsia" w:eastAsiaTheme="minorEastAsia" w:hAnsiTheme="minorEastAsia" w:hint="eastAsia"/>
                <w:szCs w:val="21"/>
              </w:rPr>
              <w:t>%；利润总额6.96亿元，同比增长23.</w:t>
            </w:r>
            <w:r w:rsidRPr="0080582A">
              <w:rPr>
                <w:rFonts w:asciiTheme="minorEastAsia" w:eastAsiaTheme="minorEastAsia" w:hAnsiTheme="minorEastAsia"/>
                <w:szCs w:val="21"/>
              </w:rPr>
              <w:t>28</w:t>
            </w:r>
            <w:r w:rsidRPr="0080582A">
              <w:rPr>
                <w:rFonts w:asciiTheme="minorEastAsia" w:eastAsiaTheme="minorEastAsia" w:hAnsiTheme="minorEastAsia" w:hint="eastAsia"/>
                <w:szCs w:val="21"/>
              </w:rPr>
              <w:t>%；</w:t>
            </w:r>
            <w:r w:rsidRPr="0080582A">
              <w:rPr>
                <w:rFonts w:asciiTheme="minorEastAsia" w:eastAsiaTheme="minorEastAsia" w:hAnsiTheme="minorEastAsia"/>
                <w:bCs/>
                <w:szCs w:val="21"/>
              </w:rPr>
              <w:t>归属于上市公司股东的净利润4.64亿元，同比增长7.33%；归属于上市公司股东的扣除非经常性损益的净利润4.16亿元，同比增长29.48%；</w:t>
            </w:r>
            <w:r w:rsidRPr="0080582A">
              <w:rPr>
                <w:rFonts w:asciiTheme="minorEastAsia" w:eastAsiaTheme="minorEastAsia" w:hAnsiTheme="minorEastAsia" w:hint="eastAsia"/>
                <w:szCs w:val="21"/>
              </w:rPr>
              <w:t>合同成交额217.48亿元，同比增长23.</w:t>
            </w:r>
            <w:r w:rsidRPr="0080582A">
              <w:rPr>
                <w:rFonts w:asciiTheme="minorEastAsia" w:eastAsiaTheme="minorEastAsia" w:hAnsiTheme="minorEastAsia"/>
                <w:szCs w:val="21"/>
              </w:rPr>
              <w:t>06</w:t>
            </w:r>
            <w:r w:rsidRPr="0080582A">
              <w:rPr>
                <w:rFonts w:asciiTheme="minorEastAsia" w:eastAsiaTheme="minorEastAsia" w:hAnsiTheme="minorEastAsia" w:hint="eastAsia"/>
                <w:szCs w:val="21"/>
              </w:rPr>
              <w:t>%。发展速度显著优化于行业水平，经营效益行业最佳，公司“十四五”实现圆满收官。</w:t>
            </w:r>
          </w:p>
          <w:p w:rsidR="0080582A" w:rsidRPr="0080582A" w:rsidRDefault="0080582A" w:rsidP="0080582A">
            <w:pPr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80582A">
              <w:rPr>
                <w:rFonts w:asciiTheme="minorEastAsia" w:eastAsiaTheme="minorEastAsia" w:hAnsiTheme="minorEastAsia" w:hint="eastAsia"/>
                <w:b/>
                <w:szCs w:val="21"/>
              </w:rPr>
              <w:t>二、现场嘉宾互动交流</w:t>
            </w:r>
          </w:p>
          <w:p w:rsidR="0080582A" w:rsidRPr="002D3AEE" w:rsidRDefault="002D3AEE" w:rsidP="002D3AEE">
            <w:pPr>
              <w:ind w:firstLineChars="200" w:firstLine="422"/>
              <w:rPr>
                <w:rFonts w:asciiTheme="minorEastAsia" w:eastAsiaTheme="minorEastAsia" w:hAnsiTheme="minorEastAsia" w:cs="黑体"/>
                <w:b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Cs w:val="21"/>
              </w:rPr>
              <w:t>1.公司</w:t>
            </w:r>
            <w:r w:rsidR="0080582A" w:rsidRPr="002D3AEE">
              <w:rPr>
                <w:rFonts w:asciiTheme="minorEastAsia" w:eastAsiaTheme="minorEastAsia" w:hAnsiTheme="minorEastAsia" w:cs="黑体" w:hint="eastAsia"/>
                <w:b/>
                <w:szCs w:val="21"/>
              </w:rPr>
              <w:t>战略性新兴产业、未来产业主要有哪些？</w:t>
            </w:r>
          </w:p>
          <w:p w:rsidR="0080582A" w:rsidRPr="002D3AEE" w:rsidRDefault="002D3AEE" w:rsidP="002D3AE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答</w:t>
            </w:r>
            <w:r w:rsidR="0080582A"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：</w:t>
            </w:r>
            <w:r w:rsidR="0080582A" w:rsidRPr="002D3AEE">
              <w:rPr>
                <w:rFonts w:asciiTheme="minorEastAsia" w:eastAsiaTheme="minorEastAsia" w:hAnsiTheme="minorEastAsia" w:hint="eastAsia"/>
                <w:szCs w:val="21"/>
              </w:rPr>
              <w:t>当前，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="0080582A" w:rsidRPr="002D3AEE">
              <w:rPr>
                <w:rFonts w:asciiTheme="minorEastAsia" w:eastAsiaTheme="minorEastAsia" w:hAnsiTheme="minorEastAsia" w:hint="eastAsia"/>
                <w:szCs w:val="21"/>
              </w:rPr>
              <w:t>着力聚焦四大战略性新兴产业展开攻关，包括高端装备制造、新材料、新能源、节能环保，同时积极布局未来空间、未来能源两大未来产业。</w:t>
            </w:r>
          </w:p>
          <w:p w:rsidR="0080582A" w:rsidRPr="002D3AEE" w:rsidRDefault="0080582A" w:rsidP="002D3AE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D3AEE">
              <w:rPr>
                <w:rFonts w:asciiTheme="minorEastAsia" w:eastAsiaTheme="minorEastAsia" w:hAnsiTheme="minorEastAsia" w:hint="eastAsia"/>
                <w:szCs w:val="21"/>
              </w:rPr>
              <w:t>高端装备制造产业方面，依托金属成形成套装备研发及集成技术，聚焦冶金工艺流程核心环节设备，包括智慧化精炼装备、多功能连铸装备等，以及围绕工业母机等材制造装备领域，聚焦新一代重型锻压挤压装备。</w:t>
            </w:r>
          </w:p>
          <w:p w:rsidR="0080582A" w:rsidRPr="002D3AEE" w:rsidRDefault="0080582A" w:rsidP="002D3AE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D3AEE">
              <w:rPr>
                <w:rFonts w:asciiTheme="minorEastAsia" w:eastAsiaTheme="minorEastAsia" w:hAnsiTheme="minorEastAsia" w:hint="eastAsia"/>
                <w:szCs w:val="21"/>
              </w:rPr>
              <w:t>新材料产业方面，依托大型铸锻件材料研发及极限制造技术，聚焦能源领域用大功率、高参数大型铸锻件。</w:t>
            </w:r>
          </w:p>
          <w:p w:rsidR="0080582A" w:rsidRPr="002D3AEE" w:rsidRDefault="0080582A" w:rsidP="002D3AE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D3AEE">
              <w:rPr>
                <w:rFonts w:asciiTheme="minorEastAsia" w:eastAsiaTheme="minorEastAsia" w:hAnsiTheme="minorEastAsia" w:hint="eastAsia"/>
                <w:szCs w:val="21"/>
              </w:rPr>
              <w:t>新能源产业方面，主要聚焦先进核能装备</w:t>
            </w:r>
            <w:r w:rsidR="000B41E0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bookmarkStart w:id="0" w:name="_GoBack"/>
            <w:bookmarkEnd w:id="0"/>
            <w:r w:rsidR="000B41E0">
              <w:rPr>
                <w:rFonts w:asciiTheme="minorEastAsia" w:eastAsiaTheme="minorEastAsia" w:hAnsiTheme="minorEastAsia" w:hint="eastAsia"/>
                <w:szCs w:val="21"/>
              </w:rPr>
              <w:t>储能、氢能</w:t>
            </w:r>
            <w:r w:rsidRPr="002D3AEE">
              <w:rPr>
                <w:rFonts w:asciiTheme="minorEastAsia" w:eastAsiaTheme="minorEastAsia" w:hAnsiTheme="minorEastAsia" w:hint="eastAsia"/>
                <w:szCs w:val="21"/>
              </w:rPr>
              <w:t>等。</w:t>
            </w:r>
          </w:p>
          <w:p w:rsidR="0080582A" w:rsidRPr="002D3AEE" w:rsidRDefault="0080582A" w:rsidP="002D3AE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D3AEE">
              <w:rPr>
                <w:rFonts w:asciiTheme="minorEastAsia" w:eastAsiaTheme="minorEastAsia" w:hAnsiTheme="minorEastAsia" w:hint="eastAsia"/>
                <w:szCs w:val="21"/>
              </w:rPr>
              <w:t>节能环保产业方面，主要包括转炉一次烟气中低温余热回收技术、烧结烟气余热利用技术及关键装备等。</w:t>
            </w:r>
          </w:p>
          <w:p w:rsidR="0080582A" w:rsidRPr="002D3AEE" w:rsidRDefault="0080582A" w:rsidP="002D3AE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D3AEE">
              <w:rPr>
                <w:rFonts w:asciiTheme="minorEastAsia" w:eastAsiaTheme="minorEastAsia" w:hAnsiTheme="minorEastAsia" w:hint="eastAsia"/>
                <w:szCs w:val="21"/>
              </w:rPr>
              <w:t>未来空间方面，重点聚焦深海极端装备制造技术、新一代高性能材料成形技术等。</w:t>
            </w:r>
          </w:p>
          <w:p w:rsidR="0080582A" w:rsidRPr="002D3AEE" w:rsidRDefault="0080582A" w:rsidP="002D3AE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D3AEE">
              <w:rPr>
                <w:rFonts w:asciiTheme="minorEastAsia" w:eastAsiaTheme="minorEastAsia" w:hAnsiTheme="minorEastAsia" w:hint="eastAsia"/>
                <w:szCs w:val="21"/>
              </w:rPr>
              <w:t>未来能源方面，重点聚焦可控核聚变装置材料及关键部件。</w:t>
            </w:r>
          </w:p>
          <w:p w:rsidR="002D3AEE" w:rsidRPr="002D3AEE" w:rsidRDefault="002D3AEE" w:rsidP="002D3AEE">
            <w:pPr>
              <w:numPr>
                <w:ilvl w:val="255"/>
                <w:numId w:val="0"/>
              </w:numPr>
              <w:ind w:firstLineChars="200" w:firstLine="422"/>
              <w:rPr>
                <w:rFonts w:asciiTheme="minorEastAsia" w:eastAsiaTheme="minorEastAsia" w:hAnsiTheme="minorEastAsia" w:cs="黑体"/>
                <w:b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Cs w:val="21"/>
              </w:rPr>
              <w:lastRenderedPageBreak/>
              <w:t>2.公司</w:t>
            </w:r>
            <w:r w:rsidRPr="002D3AEE">
              <w:rPr>
                <w:rFonts w:asciiTheme="minorEastAsia" w:eastAsiaTheme="minorEastAsia" w:hAnsiTheme="minorEastAsia" w:cs="黑体" w:hint="eastAsia"/>
                <w:b/>
                <w:szCs w:val="21"/>
              </w:rPr>
              <w:t>的核能装备主要包括哪些产品？</w:t>
            </w:r>
          </w:p>
          <w:p w:rsidR="002D3AEE" w:rsidRPr="002D3AEE" w:rsidRDefault="002D3AEE" w:rsidP="002D3AE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答</w:t>
            </w:r>
            <w:r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Pr="002D3AEE">
              <w:rPr>
                <w:rFonts w:asciiTheme="minorEastAsia" w:eastAsiaTheme="minorEastAsia" w:hAnsiTheme="minorEastAsia" w:hint="eastAsia"/>
                <w:szCs w:val="21"/>
              </w:rPr>
              <w:t>已实现了包括“华龙一号”“国和一号”在内的核电站核岛主设备核级材料全覆盖，具备</w:t>
            </w:r>
            <w:r w:rsidR="00A62398">
              <w:rPr>
                <w:rFonts w:asciiTheme="minorEastAsia" w:eastAsiaTheme="minorEastAsia" w:hAnsiTheme="minorEastAsia" w:hint="eastAsia"/>
                <w:szCs w:val="21"/>
              </w:rPr>
              <w:t>主管道、堆芯补水箱、主泵泵壳、</w:t>
            </w:r>
            <w:r w:rsidRPr="002D3AEE">
              <w:rPr>
                <w:rFonts w:asciiTheme="minorEastAsia" w:eastAsiaTheme="minorEastAsia" w:hAnsiTheme="minorEastAsia" w:hint="eastAsia"/>
                <w:szCs w:val="21"/>
              </w:rPr>
              <w:t>反应堆压力容器、蒸发器、稳压器等设备</w:t>
            </w:r>
            <w:r w:rsidR="000B41E0">
              <w:rPr>
                <w:rFonts w:asciiTheme="minorEastAsia" w:eastAsiaTheme="minorEastAsia" w:hAnsiTheme="minorEastAsia" w:hint="eastAsia"/>
                <w:szCs w:val="21"/>
              </w:rPr>
              <w:t>和锻件</w:t>
            </w:r>
            <w:r w:rsidRPr="002D3AEE">
              <w:rPr>
                <w:rFonts w:asciiTheme="minorEastAsia" w:eastAsiaTheme="minorEastAsia" w:hAnsiTheme="minorEastAsia" w:hint="eastAsia"/>
                <w:szCs w:val="21"/>
              </w:rPr>
              <w:t>供货能力。</w:t>
            </w:r>
          </w:p>
          <w:p w:rsidR="0080582A" w:rsidRPr="002D3AEE" w:rsidRDefault="002D3AEE" w:rsidP="002D3AEE">
            <w:pPr>
              <w:ind w:firstLineChars="200" w:firstLine="422"/>
              <w:rPr>
                <w:rFonts w:asciiTheme="minorEastAsia" w:eastAsiaTheme="minorEastAsia" w:hAnsiTheme="minorEastAsia" w:cs="黑体"/>
                <w:b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Cs w:val="21"/>
              </w:rPr>
              <w:t>3.</w:t>
            </w:r>
            <w:r w:rsidR="0080582A" w:rsidRPr="002D3AEE">
              <w:rPr>
                <w:rFonts w:asciiTheme="minorEastAsia" w:eastAsiaTheme="minorEastAsia" w:hAnsiTheme="minorEastAsia" w:cs="楷体_GB2312" w:hint="eastAsia"/>
                <w:b/>
                <w:szCs w:val="21"/>
              </w:rPr>
              <w:t>“十五五”期间，</w:t>
            </w:r>
            <w:r>
              <w:rPr>
                <w:rFonts w:asciiTheme="minorEastAsia" w:eastAsiaTheme="minorEastAsia" w:hAnsiTheme="minorEastAsia" w:cs="楷体_GB2312" w:hint="eastAsia"/>
                <w:b/>
                <w:szCs w:val="21"/>
              </w:rPr>
              <w:t>公司</w:t>
            </w:r>
            <w:r w:rsidR="0080582A" w:rsidRPr="002D3AEE">
              <w:rPr>
                <w:rFonts w:asciiTheme="minorEastAsia" w:eastAsiaTheme="minorEastAsia" w:hAnsiTheme="minorEastAsia" w:cs="楷体_GB2312" w:hint="eastAsia"/>
                <w:b/>
                <w:szCs w:val="21"/>
              </w:rPr>
              <w:t>的发展思路是什么？</w:t>
            </w:r>
          </w:p>
          <w:p w:rsidR="0080582A" w:rsidRDefault="002D3AEE" w:rsidP="002D3AE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80582A" w:rsidRPr="002D3AEE">
              <w:rPr>
                <w:rFonts w:asciiTheme="minorEastAsia" w:eastAsiaTheme="minorEastAsia" w:hAnsiTheme="minorEastAsia" w:hint="eastAsia"/>
                <w:szCs w:val="21"/>
              </w:rPr>
              <w:t>“十五五”期间，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="0080582A" w:rsidRPr="002D3AEE">
              <w:rPr>
                <w:rFonts w:asciiTheme="minorEastAsia" w:eastAsiaTheme="minorEastAsia" w:hAnsiTheme="minorEastAsia" w:hint="eastAsia"/>
                <w:szCs w:val="21"/>
              </w:rPr>
              <w:t>立足于“国家战略支撑者、产业链安全保障者、重大技术装备行业引领者”的发展定位，将“打造卓越长青企业、幸福有爱家园”作为发展愿景，肩负“技术报国、装备世界”的发展使命。围绕研发与制造、工程与服务、投资与运营三大板块，持续夯实“一体两翼”发展格局，以现有根技术和根业务为基础，充分发挥科技创新、产业控制、安全支撑三个作用，通过加速发展新质生产力和增强国际化优势努力开启第二增长曲线，不断提升企业核心竞争力，增强核心功能，推动公司“整体·协同”能力全面提升，奋力争做“三个排头兵”。具体将以打造世界一流重装企业，护航国家制造产业安全为主线，重点推进科技创新驱动、产业布局优化、市场拓展提升、精益数智融合发展、人才强企支撑保障五大工程，努力成为“产品卓越、品牌卓著、创新领先、治理现代”的世界一流重装企业。</w:t>
            </w:r>
          </w:p>
          <w:p w:rsidR="002D3AEE" w:rsidRPr="002D3AEE" w:rsidRDefault="002D3AEE" w:rsidP="002D3AEE">
            <w:pPr>
              <w:numPr>
                <w:ilvl w:val="255"/>
                <w:numId w:val="0"/>
              </w:numPr>
              <w:ind w:firstLineChars="200" w:firstLine="422"/>
              <w:rPr>
                <w:rFonts w:asciiTheme="minorEastAsia" w:eastAsiaTheme="minorEastAsia" w:hAnsiTheme="minorEastAsia" w:cs="黑体"/>
                <w:b/>
                <w:szCs w:val="21"/>
              </w:rPr>
            </w:pPr>
            <w:r w:rsidRPr="002D3AEE">
              <w:rPr>
                <w:rFonts w:asciiTheme="minorEastAsia" w:eastAsiaTheme="minorEastAsia" w:hAnsiTheme="minorEastAsia" w:hint="eastAsia"/>
                <w:b/>
                <w:szCs w:val="21"/>
              </w:rPr>
              <w:t>4.</w:t>
            </w:r>
            <w:r w:rsidRPr="002D3AEE">
              <w:rPr>
                <w:rFonts w:asciiTheme="minorEastAsia" w:eastAsiaTheme="minorEastAsia" w:hAnsiTheme="minorEastAsia" w:cs="黑体" w:hint="eastAsia"/>
                <w:b/>
                <w:szCs w:val="21"/>
              </w:rPr>
              <w:t>请公司介绍一下公司的BEST线圈盒产品。</w:t>
            </w:r>
          </w:p>
          <w:p w:rsidR="002D3AEE" w:rsidRPr="002D3AEE" w:rsidRDefault="002D3AEE" w:rsidP="002D3AEE">
            <w:pPr>
              <w:numPr>
                <w:ilvl w:val="255"/>
                <w:numId w:val="0"/>
              </w:num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</w:t>
            </w:r>
            <w:r w:rsidRPr="002D3AEE">
              <w:rPr>
                <w:rFonts w:asciiTheme="minorEastAsia" w:eastAsiaTheme="minorEastAsia" w:hAnsiTheme="minorEastAsia" w:hint="eastAsia"/>
                <w:szCs w:val="21"/>
              </w:rPr>
              <w:t>：BEST是全球首个紧凑型聚变能实验装置的简称，是燃烧等离子体物理实验装置中的</w:t>
            </w:r>
            <w:r w:rsidRPr="002D3AEE">
              <w:rPr>
                <w:rFonts w:asciiTheme="minorEastAsia" w:eastAsia="MS Mincho" w:hAnsi="MS Mincho" w:cs="MS Mincho" w:hint="eastAsia"/>
                <w:szCs w:val="21"/>
              </w:rPr>
              <w:t>‌</w:t>
            </w:r>
            <w:r w:rsidRPr="002D3AEE">
              <w:rPr>
                <w:rFonts w:asciiTheme="minorEastAsia" w:eastAsiaTheme="minorEastAsia" w:hAnsiTheme="minorEastAsia" w:cs="仿宋_GB2312" w:hint="eastAsia"/>
                <w:szCs w:val="21"/>
              </w:rPr>
              <w:t>环向场（</w:t>
            </w:r>
            <w:r w:rsidRPr="002D3AEE">
              <w:rPr>
                <w:rFonts w:asciiTheme="minorEastAsia" w:eastAsiaTheme="minorEastAsia" w:hAnsiTheme="minorEastAsia" w:hint="eastAsia"/>
                <w:szCs w:val="21"/>
              </w:rPr>
              <w:t>TF）磁体线圈盒</w:t>
            </w:r>
            <w:r w:rsidRPr="002D3AEE">
              <w:rPr>
                <w:rFonts w:asciiTheme="minorEastAsia" w:eastAsiaTheme="minorEastAsia" w:hAnsiTheme="minorEastAsia" w:cs="仿宋_GB2312" w:hint="eastAsia"/>
                <w:szCs w:val="21"/>
              </w:rPr>
              <w:t>，主要用于支撑、固定和保护超导线圈，并在极端环境下保障聚变装置的安全稳定运行。</w:t>
            </w:r>
          </w:p>
          <w:p w:rsidR="002D3AEE" w:rsidRPr="002D3AEE" w:rsidRDefault="00B34D24" w:rsidP="002D3AEE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="002D3AEE" w:rsidRPr="002D3AEE">
              <w:rPr>
                <w:rFonts w:asciiTheme="minorEastAsia" w:eastAsiaTheme="minorEastAsia" w:hAnsiTheme="minorEastAsia" w:hint="eastAsia"/>
                <w:szCs w:val="21"/>
              </w:rPr>
              <w:t>聚焦聚变装置关键核心部件国产化攻坚，先后承接聚变堆主机关键系统综合研究设施（CRAFT）、全球首个紧凑型聚变能实验装置（BEST）等重大项目超导磁体关键构件的研制任务。围绕核聚变装置超低温、强磁场、高精度的极端工况要求，国机重装依托国家工程研究中心等创新平台，联合国内多家高校、院所，突破了特种高强韧材料制备、厚大构件精密锻造、高氮不锈钢焊接及超大构件精密加工等多项关键技术，实现从原材料冶炼到产品装配的全流程自主可控，近期交付BEST首件TF线圈盒并通过验收，填补国内相关高端制造领域空白，为我国聚变工程核心装备自主供应提供了有力保障。</w:t>
            </w:r>
          </w:p>
          <w:p w:rsidR="0080582A" w:rsidRPr="002D3AEE" w:rsidRDefault="002D3AEE" w:rsidP="002D3AEE">
            <w:pPr>
              <w:ind w:firstLineChars="200" w:firstLine="422"/>
              <w:rPr>
                <w:rFonts w:asciiTheme="minorEastAsia" w:eastAsiaTheme="minorEastAsia" w:hAnsiTheme="minorEastAsia" w:cs="黑体"/>
                <w:b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Cs w:val="21"/>
              </w:rPr>
              <w:t>5.</w:t>
            </w:r>
            <w:r w:rsidR="0080582A" w:rsidRPr="002D3AEE">
              <w:rPr>
                <w:rFonts w:asciiTheme="minorEastAsia" w:eastAsiaTheme="minorEastAsia" w:hAnsiTheme="minorEastAsia" w:cs="黑体" w:hint="eastAsia"/>
                <w:b/>
                <w:szCs w:val="21"/>
              </w:rPr>
              <w:t>2025年以来，</w:t>
            </w:r>
            <w:r>
              <w:rPr>
                <w:rFonts w:asciiTheme="minorEastAsia" w:eastAsiaTheme="minorEastAsia" w:hAnsiTheme="minorEastAsia" w:cs="黑体" w:hint="eastAsia"/>
                <w:b/>
                <w:szCs w:val="21"/>
              </w:rPr>
              <w:t>公司</w:t>
            </w:r>
            <w:r w:rsidR="0080582A" w:rsidRPr="002D3AEE">
              <w:rPr>
                <w:rFonts w:asciiTheme="minorEastAsia" w:eastAsiaTheme="minorEastAsia" w:hAnsiTheme="minorEastAsia" w:cs="黑体" w:hint="eastAsia"/>
                <w:b/>
                <w:szCs w:val="21"/>
              </w:rPr>
              <w:t>在</w:t>
            </w:r>
            <w:r w:rsidR="0080582A" w:rsidRPr="002D3AEE">
              <w:rPr>
                <w:rFonts w:asciiTheme="minorEastAsia" w:eastAsiaTheme="minorEastAsia" w:hAnsiTheme="minorEastAsia" w:cs="黑体"/>
                <w:b/>
                <w:szCs w:val="21"/>
              </w:rPr>
              <w:t>冶金锻压</w:t>
            </w:r>
            <w:r w:rsidR="0080582A" w:rsidRPr="002D3AEE">
              <w:rPr>
                <w:rFonts w:asciiTheme="minorEastAsia" w:eastAsiaTheme="minorEastAsia" w:hAnsiTheme="minorEastAsia" w:cs="黑体" w:hint="eastAsia"/>
                <w:b/>
                <w:szCs w:val="21"/>
              </w:rPr>
              <w:t>等成套</w:t>
            </w:r>
            <w:r w:rsidR="0080582A" w:rsidRPr="002D3AEE">
              <w:rPr>
                <w:rFonts w:asciiTheme="minorEastAsia" w:eastAsiaTheme="minorEastAsia" w:hAnsiTheme="minorEastAsia" w:cs="黑体"/>
                <w:b/>
                <w:szCs w:val="21"/>
              </w:rPr>
              <w:t>装备板块，推出了哪些首台套重大装备？</w:t>
            </w:r>
          </w:p>
          <w:p w:rsidR="0080582A" w:rsidRPr="002D3AEE" w:rsidRDefault="002D3AEE" w:rsidP="002D3AEE">
            <w:pPr>
              <w:ind w:firstLineChars="200" w:firstLine="422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Cs w:val="21"/>
              </w:rPr>
              <w:t>答：</w:t>
            </w:r>
            <w:r w:rsidR="0080582A"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t>公司聚焦高端板材、超大成形装备等</w:t>
            </w:r>
            <w:r w:rsidR="0080582A"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重点</w:t>
            </w:r>
            <w:r w:rsidR="0080582A"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t>领域，突破多项关键核心技术，打造系列标志性装备：</w:t>
            </w:r>
          </w:p>
          <w:p w:rsidR="0080582A" w:rsidRPr="002D3AEE" w:rsidRDefault="0080582A" w:rsidP="002D3AEE">
            <w:pPr>
              <w:ind w:firstLineChars="200" w:firstLine="420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  <w:r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掌握了超宽、特种不锈钢板坯连铸的全套核心技术，创造了全球不锈钢板坯连铸机的最大宽度纪录（3100mm），打破国外长期垄断，技术指标达到国际领先水平，支撑核电、化工、船舶、新能源、高端装备等战略产业对超大规格不锈钢板材的需求。</w:t>
            </w:r>
          </w:p>
          <w:p w:rsidR="0080582A" w:rsidRPr="002D3AEE" w:rsidRDefault="0080582A" w:rsidP="002D3AEE">
            <w:pPr>
              <w:ind w:firstLineChars="200" w:firstLine="420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  <w:r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突破了高精高速轧辊定位、板形精准控制、精细化轧辊冷却等多项关键技术，成功研制国内最宽3000mm高端钛合金板材轧制生产线</w:t>
            </w:r>
            <w:r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t>，全面助力航空钛材装备与产业升级</w:t>
            </w:r>
            <w:r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。</w:t>
            </w:r>
          </w:p>
          <w:p w:rsidR="0080582A" w:rsidRPr="002D3AEE" w:rsidRDefault="0080582A" w:rsidP="002D3AEE">
            <w:pPr>
              <w:ind w:firstLineChars="200" w:firstLine="420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  <w:r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t>攻克超大输出扭矩离合制动器、抗偏载多面导向结构等</w:t>
            </w:r>
            <w:r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多项</w:t>
            </w:r>
            <w:r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t>核心技术，掌握热模锻压力机工艺连线技术，成功</w:t>
            </w:r>
            <w:r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研制</w:t>
            </w:r>
            <w:r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t>全球最大168MN机</w:t>
            </w:r>
            <w:r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lastRenderedPageBreak/>
              <w:t>械式热模锻压力机，可满足高端重型汽车模锻件、重型机械关键零部件高强度成型需求，推动我国超大型智能化锻造装备及工艺跻身国际先进行列</w:t>
            </w:r>
            <w:r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。</w:t>
            </w:r>
          </w:p>
          <w:p w:rsidR="0080582A" w:rsidRPr="002D3AEE" w:rsidRDefault="0080582A" w:rsidP="002D3AEE">
            <w:pPr>
              <w:ind w:firstLineChars="200" w:firstLine="420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  <w:r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攻克超大直径环件精密胀形、全域均匀成型、尺寸精准调控技术瓶颈，国内自主研制的</w:t>
            </w:r>
            <w:r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t>13</w:t>
            </w:r>
            <w:r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米</w:t>
            </w:r>
            <w:r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t>大直径环件轧胀形</w:t>
            </w:r>
            <w:r w:rsidRPr="002D3AEE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装备</w:t>
            </w:r>
            <w:r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t>成功热试，适配风电、核电</w:t>
            </w:r>
            <w:r w:rsidR="00C73F4D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等</w:t>
            </w:r>
            <w:r w:rsidRPr="002D3AEE">
              <w:rPr>
                <w:rFonts w:asciiTheme="minorEastAsia" w:eastAsiaTheme="minorEastAsia" w:hAnsiTheme="minorEastAsia" w:cs="仿宋_GB2312"/>
                <w:bCs/>
                <w:szCs w:val="21"/>
              </w:rPr>
              <w:t>领域超大规格环件制造需求，大幅提升我国超大环件自主制造能力，为重大工程核心构件国产化筑牢装备基础。</w:t>
            </w:r>
          </w:p>
          <w:p w:rsidR="00290A5A" w:rsidRPr="002D3AEE" w:rsidRDefault="00290A5A" w:rsidP="002D3AEE">
            <w:pPr>
              <w:ind w:firstLineChars="200" w:firstLine="420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</w:tr>
      <w:tr w:rsidR="00290A5A">
        <w:trPr>
          <w:trHeight w:val="706"/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:rsidR="00290A5A" w:rsidRDefault="00E172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6614" w:type="dxa"/>
            <w:vAlign w:val="center"/>
          </w:tcPr>
          <w:p w:rsidR="00290A5A" w:rsidRDefault="00E17217">
            <w:pPr>
              <w:pStyle w:val="ac"/>
              <w:spacing w:line="360" w:lineRule="exact"/>
              <w:ind w:firstLineChars="0" w:firstLine="0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无</w:t>
            </w:r>
          </w:p>
        </w:tc>
      </w:tr>
    </w:tbl>
    <w:p w:rsidR="00290A5A" w:rsidRDefault="00290A5A" w:rsidP="0080582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290A5A" w:rsidSect="006855AA">
      <w:headerReference w:type="default" r:id="rId8"/>
      <w:footerReference w:type="default" r:id="rId9"/>
      <w:pgSz w:w="11906" w:h="16838"/>
      <w:pgMar w:top="1588" w:right="1644" w:bottom="1440" w:left="164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7C2" w:rsidRDefault="007337C2" w:rsidP="00290A5A">
      <w:r>
        <w:separator/>
      </w:r>
    </w:p>
  </w:endnote>
  <w:endnote w:type="continuationSeparator" w:id="1">
    <w:p w:rsidR="007337C2" w:rsidRDefault="007337C2" w:rsidP="0029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539715"/>
    </w:sdtPr>
    <w:sdtContent>
      <w:p w:rsidR="00290A5A" w:rsidRDefault="00C47240">
        <w:pPr>
          <w:pStyle w:val="a6"/>
          <w:jc w:val="center"/>
        </w:pPr>
        <w:r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 w:rsidR="00E17217">
          <w:rPr>
            <w:rFonts w:asciiTheme="minorEastAsia" w:eastAsia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C267C1" w:rsidRPr="00C267C1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-</w:t>
        </w:r>
        <w:r w:rsidR="00C267C1">
          <w:rPr>
            <w:rFonts w:asciiTheme="minorEastAsia" w:eastAsiaTheme="minorEastAsia" w:hAnsiTheme="minorEastAsia"/>
            <w:noProof/>
            <w:sz w:val="21"/>
            <w:szCs w:val="21"/>
          </w:rPr>
          <w:t xml:space="preserve"> 3 -</w: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</w:p>
    </w:sdtContent>
  </w:sdt>
  <w:p w:rsidR="00290A5A" w:rsidRDefault="00290A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7C2" w:rsidRDefault="007337C2" w:rsidP="00290A5A">
      <w:r>
        <w:separator/>
      </w:r>
    </w:p>
  </w:footnote>
  <w:footnote w:type="continuationSeparator" w:id="1">
    <w:p w:rsidR="007337C2" w:rsidRDefault="007337C2" w:rsidP="0029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5A" w:rsidRDefault="00E17217">
    <w:pPr>
      <w:pStyle w:val="a7"/>
    </w:pPr>
    <w:r>
      <w:rPr>
        <w:rFonts w:hint="eastAsia"/>
      </w:rPr>
      <w:t>证券代码：</w:t>
    </w:r>
    <w:r>
      <w:rPr>
        <w:rFonts w:hint="eastAsia"/>
      </w:rPr>
      <w:t xml:space="preserve">601399                                                           </w:t>
    </w:r>
    <w:r>
      <w:rPr>
        <w:rFonts w:hint="eastAsia"/>
      </w:rPr>
      <w:t>证券简称：国机重装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赵建钧">
    <w15:presenceInfo w15:providerId="None" w15:userId="赵建钧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QyYTIxMjk0YmVkZWQ3MTZhNzJmNDlmZTNiMWM0NDgifQ=="/>
  </w:docVars>
  <w:rsids>
    <w:rsidRoot w:val="00D0027B"/>
    <w:rsid w:val="0004356F"/>
    <w:rsid w:val="00043AC7"/>
    <w:rsid w:val="00045DC9"/>
    <w:rsid w:val="00055062"/>
    <w:rsid w:val="00070D32"/>
    <w:rsid w:val="000717CE"/>
    <w:rsid w:val="00072755"/>
    <w:rsid w:val="00083617"/>
    <w:rsid w:val="000861EA"/>
    <w:rsid w:val="00087A92"/>
    <w:rsid w:val="000B41E0"/>
    <w:rsid w:val="000D0BCE"/>
    <w:rsid w:val="00116051"/>
    <w:rsid w:val="00120DB3"/>
    <w:rsid w:val="001238D7"/>
    <w:rsid w:val="00140B24"/>
    <w:rsid w:val="00140F1B"/>
    <w:rsid w:val="001465CA"/>
    <w:rsid w:val="00164E9E"/>
    <w:rsid w:val="00170007"/>
    <w:rsid w:val="00173F52"/>
    <w:rsid w:val="001C5D6C"/>
    <w:rsid w:val="001E0214"/>
    <w:rsid w:val="001E1CFA"/>
    <w:rsid w:val="001E4AB1"/>
    <w:rsid w:val="001E5897"/>
    <w:rsid w:val="00213B5E"/>
    <w:rsid w:val="00214CC0"/>
    <w:rsid w:val="00220552"/>
    <w:rsid w:val="00226D8C"/>
    <w:rsid w:val="00231B20"/>
    <w:rsid w:val="002569A8"/>
    <w:rsid w:val="002609DE"/>
    <w:rsid w:val="00264AC8"/>
    <w:rsid w:val="0027732E"/>
    <w:rsid w:val="00290A5A"/>
    <w:rsid w:val="002B14D9"/>
    <w:rsid w:val="002C32B9"/>
    <w:rsid w:val="002C3831"/>
    <w:rsid w:val="002D3AEE"/>
    <w:rsid w:val="002E4FB5"/>
    <w:rsid w:val="002F71A0"/>
    <w:rsid w:val="00303330"/>
    <w:rsid w:val="003034E6"/>
    <w:rsid w:val="00321FD6"/>
    <w:rsid w:val="00345648"/>
    <w:rsid w:val="003511E8"/>
    <w:rsid w:val="00360D7F"/>
    <w:rsid w:val="0037747A"/>
    <w:rsid w:val="00380FA4"/>
    <w:rsid w:val="003C1D07"/>
    <w:rsid w:val="003C2B11"/>
    <w:rsid w:val="003D1964"/>
    <w:rsid w:val="003E2C4F"/>
    <w:rsid w:val="003E3B3A"/>
    <w:rsid w:val="003E4CDA"/>
    <w:rsid w:val="00406449"/>
    <w:rsid w:val="00416CBC"/>
    <w:rsid w:val="00420DFB"/>
    <w:rsid w:val="00424884"/>
    <w:rsid w:val="00447985"/>
    <w:rsid w:val="004538FF"/>
    <w:rsid w:val="0045777E"/>
    <w:rsid w:val="004617EA"/>
    <w:rsid w:val="004631D5"/>
    <w:rsid w:val="00475DF0"/>
    <w:rsid w:val="00480ED6"/>
    <w:rsid w:val="00481144"/>
    <w:rsid w:val="004A497C"/>
    <w:rsid w:val="004E281C"/>
    <w:rsid w:val="004F1AAE"/>
    <w:rsid w:val="004F41E7"/>
    <w:rsid w:val="00511DEC"/>
    <w:rsid w:val="0051263E"/>
    <w:rsid w:val="0051719A"/>
    <w:rsid w:val="00521924"/>
    <w:rsid w:val="005529A4"/>
    <w:rsid w:val="005538A7"/>
    <w:rsid w:val="00580BAD"/>
    <w:rsid w:val="005A48EA"/>
    <w:rsid w:val="005A5BAF"/>
    <w:rsid w:val="005C4248"/>
    <w:rsid w:val="005D5E1B"/>
    <w:rsid w:val="005E6E36"/>
    <w:rsid w:val="005F7D08"/>
    <w:rsid w:val="006104D6"/>
    <w:rsid w:val="00632EEC"/>
    <w:rsid w:val="006331F6"/>
    <w:rsid w:val="006374F9"/>
    <w:rsid w:val="00651D01"/>
    <w:rsid w:val="00661A5B"/>
    <w:rsid w:val="00663495"/>
    <w:rsid w:val="00676CED"/>
    <w:rsid w:val="006855AA"/>
    <w:rsid w:val="006857A9"/>
    <w:rsid w:val="006A7DA8"/>
    <w:rsid w:val="006B3C5E"/>
    <w:rsid w:val="006C1952"/>
    <w:rsid w:val="006C4CBB"/>
    <w:rsid w:val="006D60B8"/>
    <w:rsid w:val="006F6655"/>
    <w:rsid w:val="007000E8"/>
    <w:rsid w:val="00700457"/>
    <w:rsid w:val="00701830"/>
    <w:rsid w:val="0070537C"/>
    <w:rsid w:val="007061D3"/>
    <w:rsid w:val="00713E10"/>
    <w:rsid w:val="007337C2"/>
    <w:rsid w:val="007549F3"/>
    <w:rsid w:val="007601B9"/>
    <w:rsid w:val="00776CC0"/>
    <w:rsid w:val="007934A7"/>
    <w:rsid w:val="00794B88"/>
    <w:rsid w:val="007B659C"/>
    <w:rsid w:val="007C608A"/>
    <w:rsid w:val="007C6FA4"/>
    <w:rsid w:val="007D3C0F"/>
    <w:rsid w:val="00804856"/>
    <w:rsid w:val="0080582A"/>
    <w:rsid w:val="0083220A"/>
    <w:rsid w:val="00845BF7"/>
    <w:rsid w:val="0086391A"/>
    <w:rsid w:val="00864EF0"/>
    <w:rsid w:val="00895007"/>
    <w:rsid w:val="00895DA7"/>
    <w:rsid w:val="008A13D2"/>
    <w:rsid w:val="008A1A97"/>
    <w:rsid w:val="008A4AB3"/>
    <w:rsid w:val="008A67AE"/>
    <w:rsid w:val="008E5C3B"/>
    <w:rsid w:val="008F0A8B"/>
    <w:rsid w:val="0090522B"/>
    <w:rsid w:val="00914530"/>
    <w:rsid w:val="00921247"/>
    <w:rsid w:val="00926FAD"/>
    <w:rsid w:val="00944126"/>
    <w:rsid w:val="00947301"/>
    <w:rsid w:val="00951B61"/>
    <w:rsid w:val="00961C76"/>
    <w:rsid w:val="009624F8"/>
    <w:rsid w:val="00981122"/>
    <w:rsid w:val="009B398D"/>
    <w:rsid w:val="009B609B"/>
    <w:rsid w:val="009B6AA5"/>
    <w:rsid w:val="009D04AE"/>
    <w:rsid w:val="009E17C1"/>
    <w:rsid w:val="009E4C8E"/>
    <w:rsid w:val="009E51AF"/>
    <w:rsid w:val="009F6CDD"/>
    <w:rsid w:val="00A01867"/>
    <w:rsid w:val="00A24651"/>
    <w:rsid w:val="00A26904"/>
    <w:rsid w:val="00A41AD5"/>
    <w:rsid w:val="00A43551"/>
    <w:rsid w:val="00A471DA"/>
    <w:rsid w:val="00A506DC"/>
    <w:rsid w:val="00A62398"/>
    <w:rsid w:val="00A7001E"/>
    <w:rsid w:val="00A95CFC"/>
    <w:rsid w:val="00AA7C15"/>
    <w:rsid w:val="00AB39B5"/>
    <w:rsid w:val="00AB3E6F"/>
    <w:rsid w:val="00AC14A5"/>
    <w:rsid w:val="00AC4CE6"/>
    <w:rsid w:val="00AD3B86"/>
    <w:rsid w:val="00AE1360"/>
    <w:rsid w:val="00AE59A0"/>
    <w:rsid w:val="00AF402E"/>
    <w:rsid w:val="00AF678F"/>
    <w:rsid w:val="00B119B5"/>
    <w:rsid w:val="00B13F56"/>
    <w:rsid w:val="00B23004"/>
    <w:rsid w:val="00B34D24"/>
    <w:rsid w:val="00B402F1"/>
    <w:rsid w:val="00B4092B"/>
    <w:rsid w:val="00B443ED"/>
    <w:rsid w:val="00B92DBB"/>
    <w:rsid w:val="00B93079"/>
    <w:rsid w:val="00B931E8"/>
    <w:rsid w:val="00B93528"/>
    <w:rsid w:val="00B9596F"/>
    <w:rsid w:val="00B96BA7"/>
    <w:rsid w:val="00BC16D3"/>
    <w:rsid w:val="00BE1D06"/>
    <w:rsid w:val="00C0557D"/>
    <w:rsid w:val="00C11C6D"/>
    <w:rsid w:val="00C12C0A"/>
    <w:rsid w:val="00C247E6"/>
    <w:rsid w:val="00C267C1"/>
    <w:rsid w:val="00C30AE5"/>
    <w:rsid w:val="00C417D0"/>
    <w:rsid w:val="00C47240"/>
    <w:rsid w:val="00C73F4D"/>
    <w:rsid w:val="00CA337F"/>
    <w:rsid w:val="00CA5A45"/>
    <w:rsid w:val="00CC7331"/>
    <w:rsid w:val="00CD32B3"/>
    <w:rsid w:val="00CD5FBD"/>
    <w:rsid w:val="00CE58D5"/>
    <w:rsid w:val="00CF08FA"/>
    <w:rsid w:val="00CF0B1E"/>
    <w:rsid w:val="00CF6ED3"/>
    <w:rsid w:val="00D0027B"/>
    <w:rsid w:val="00D05850"/>
    <w:rsid w:val="00D067AF"/>
    <w:rsid w:val="00D111BF"/>
    <w:rsid w:val="00D1126D"/>
    <w:rsid w:val="00D40193"/>
    <w:rsid w:val="00D54E00"/>
    <w:rsid w:val="00D67852"/>
    <w:rsid w:val="00D70E3F"/>
    <w:rsid w:val="00D71010"/>
    <w:rsid w:val="00DC6513"/>
    <w:rsid w:val="00DF4D0B"/>
    <w:rsid w:val="00E1094D"/>
    <w:rsid w:val="00E1107F"/>
    <w:rsid w:val="00E17217"/>
    <w:rsid w:val="00E2508A"/>
    <w:rsid w:val="00E35025"/>
    <w:rsid w:val="00E43ECD"/>
    <w:rsid w:val="00E45885"/>
    <w:rsid w:val="00E52CFC"/>
    <w:rsid w:val="00E605C7"/>
    <w:rsid w:val="00E843B0"/>
    <w:rsid w:val="00E932A2"/>
    <w:rsid w:val="00ED50A7"/>
    <w:rsid w:val="00EF2A93"/>
    <w:rsid w:val="00EF3611"/>
    <w:rsid w:val="00EF65FE"/>
    <w:rsid w:val="00F00559"/>
    <w:rsid w:val="00F15DB1"/>
    <w:rsid w:val="00F33094"/>
    <w:rsid w:val="00F3549F"/>
    <w:rsid w:val="00F46857"/>
    <w:rsid w:val="00F6165B"/>
    <w:rsid w:val="00F62AF3"/>
    <w:rsid w:val="00F77931"/>
    <w:rsid w:val="00F82DCD"/>
    <w:rsid w:val="00F90161"/>
    <w:rsid w:val="00FA5C74"/>
    <w:rsid w:val="00FB5341"/>
    <w:rsid w:val="00FC0543"/>
    <w:rsid w:val="023F2FE7"/>
    <w:rsid w:val="03525F75"/>
    <w:rsid w:val="037B54CB"/>
    <w:rsid w:val="045B52FD"/>
    <w:rsid w:val="09D753ED"/>
    <w:rsid w:val="0BA57785"/>
    <w:rsid w:val="0E474548"/>
    <w:rsid w:val="1053332C"/>
    <w:rsid w:val="14B82C55"/>
    <w:rsid w:val="178339E8"/>
    <w:rsid w:val="19F4079A"/>
    <w:rsid w:val="1BB235FD"/>
    <w:rsid w:val="21333461"/>
    <w:rsid w:val="227D7AA0"/>
    <w:rsid w:val="282E4521"/>
    <w:rsid w:val="29971577"/>
    <w:rsid w:val="2A473AAA"/>
    <w:rsid w:val="2DF45098"/>
    <w:rsid w:val="349B6ECC"/>
    <w:rsid w:val="367F090C"/>
    <w:rsid w:val="38325F87"/>
    <w:rsid w:val="3E7E351E"/>
    <w:rsid w:val="4A0B51AB"/>
    <w:rsid w:val="4B017CA9"/>
    <w:rsid w:val="4D5A127B"/>
    <w:rsid w:val="50152FAF"/>
    <w:rsid w:val="50647D7E"/>
    <w:rsid w:val="5D8F7BE2"/>
    <w:rsid w:val="5F1579E4"/>
    <w:rsid w:val="66DC63AD"/>
    <w:rsid w:val="6B9C0E4F"/>
    <w:rsid w:val="6BA51E03"/>
    <w:rsid w:val="6D3A2C9F"/>
    <w:rsid w:val="78A7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5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290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0A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0A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290A5A"/>
    <w:pPr>
      <w:spacing w:after="120"/>
    </w:pPr>
    <w:rPr>
      <w:szCs w:val="21"/>
    </w:rPr>
  </w:style>
  <w:style w:type="paragraph" w:styleId="a4">
    <w:name w:val="Plain Text"/>
    <w:basedOn w:val="a"/>
    <w:qFormat/>
    <w:rsid w:val="00290A5A"/>
    <w:rPr>
      <w:rFonts w:ascii="宋体" w:hAnsi="Courier New"/>
    </w:rPr>
  </w:style>
  <w:style w:type="paragraph" w:styleId="a5">
    <w:name w:val="Balloon Text"/>
    <w:basedOn w:val="a"/>
    <w:link w:val="Char0"/>
    <w:uiPriority w:val="99"/>
    <w:semiHidden/>
    <w:unhideWhenUsed/>
    <w:qFormat/>
    <w:rsid w:val="00290A5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90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290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90A5A"/>
    <w:rPr>
      <w:sz w:val="28"/>
    </w:rPr>
  </w:style>
  <w:style w:type="paragraph" w:styleId="20">
    <w:name w:val="toc 2"/>
    <w:basedOn w:val="a"/>
    <w:next w:val="a"/>
    <w:uiPriority w:val="39"/>
    <w:unhideWhenUsed/>
    <w:qFormat/>
    <w:rsid w:val="00290A5A"/>
    <w:pPr>
      <w:ind w:leftChars="200" w:left="420"/>
    </w:pPr>
    <w:rPr>
      <w:sz w:val="28"/>
    </w:rPr>
  </w:style>
  <w:style w:type="paragraph" w:styleId="a8">
    <w:name w:val="Normal (Web)"/>
    <w:basedOn w:val="a"/>
    <w:uiPriority w:val="99"/>
    <w:qFormat/>
    <w:rsid w:val="00290A5A"/>
    <w:pPr>
      <w:widowControl/>
      <w:spacing w:before="100" w:beforeAutospacing="1" w:after="100" w:afterAutospacing="1" w:line="360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styleId="a9">
    <w:name w:val="Strong"/>
    <w:basedOn w:val="a0"/>
    <w:uiPriority w:val="22"/>
    <w:qFormat/>
    <w:rsid w:val="00290A5A"/>
    <w:rPr>
      <w:b/>
      <w:bCs/>
    </w:rPr>
  </w:style>
  <w:style w:type="character" w:styleId="aa">
    <w:name w:val="Hyperlink"/>
    <w:basedOn w:val="a0"/>
    <w:uiPriority w:val="99"/>
    <w:unhideWhenUsed/>
    <w:qFormat/>
    <w:rsid w:val="00290A5A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qFormat/>
    <w:rsid w:val="00290A5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90A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290A5A"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No Spacing"/>
    <w:link w:val="Char3"/>
    <w:uiPriority w:val="1"/>
    <w:qFormat/>
    <w:rsid w:val="00290A5A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b"/>
    <w:uiPriority w:val="1"/>
    <w:qFormat/>
    <w:rsid w:val="00290A5A"/>
    <w:rPr>
      <w:kern w:val="0"/>
      <w:sz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290A5A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290A5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页眉 Char"/>
    <w:basedOn w:val="a0"/>
    <w:link w:val="a7"/>
    <w:uiPriority w:val="99"/>
    <w:qFormat/>
    <w:rsid w:val="00290A5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290A5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290A5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">
    <w:name w:val="@0正文"/>
    <w:basedOn w:val="a"/>
    <w:link w:val="00"/>
    <w:qFormat/>
    <w:rsid w:val="00290A5A"/>
    <w:pPr>
      <w:ind w:firstLineChars="200" w:firstLine="600"/>
    </w:pPr>
    <w:rPr>
      <w:rFonts w:ascii="仿宋_GB2312" w:eastAsia="仿宋_GB2312" w:hAnsi="仿宋" w:cstheme="minorBidi"/>
      <w:sz w:val="32"/>
      <w:szCs w:val="30"/>
    </w:rPr>
  </w:style>
  <w:style w:type="character" w:customStyle="1" w:styleId="00">
    <w:name w:val="@0正文 字符"/>
    <w:link w:val="0"/>
    <w:qFormat/>
    <w:rsid w:val="00290A5A"/>
    <w:rPr>
      <w:rFonts w:ascii="仿宋_GB2312" w:eastAsia="仿宋_GB2312" w:hAnsi="仿宋"/>
      <w:kern w:val="2"/>
      <w:sz w:val="32"/>
      <w:szCs w:val="30"/>
    </w:rPr>
  </w:style>
  <w:style w:type="paragraph" w:customStyle="1" w:styleId="11">
    <w:name w:val="修订1"/>
    <w:hidden/>
    <w:uiPriority w:val="99"/>
    <w:unhideWhenUsed/>
    <w:qFormat/>
    <w:rsid w:val="00290A5A"/>
    <w:rPr>
      <w:kern w:val="2"/>
      <w:sz w:val="21"/>
    </w:rPr>
  </w:style>
  <w:style w:type="character" w:customStyle="1" w:styleId="Char">
    <w:name w:val="正文文本 Char"/>
    <w:basedOn w:val="a0"/>
    <w:link w:val="a3"/>
    <w:uiPriority w:val="99"/>
    <w:qFormat/>
    <w:rsid w:val="00290A5A"/>
    <w:rPr>
      <w:kern w:val="2"/>
      <w:sz w:val="21"/>
      <w:szCs w:val="21"/>
    </w:rPr>
  </w:style>
  <w:style w:type="character" w:customStyle="1" w:styleId="jsdarkmode4">
    <w:name w:val="js_darkmode__4"/>
    <w:basedOn w:val="a0"/>
    <w:rsid w:val="00F46857"/>
  </w:style>
  <w:style w:type="paragraph" w:styleId="ad">
    <w:name w:val="Revision"/>
    <w:hidden/>
    <w:uiPriority w:val="99"/>
    <w:unhideWhenUsed/>
    <w:rsid w:val="009B398D"/>
    <w:rPr>
      <w:kern w:val="2"/>
      <w:sz w:val="21"/>
    </w:rPr>
  </w:style>
  <w:style w:type="character" w:customStyle="1" w:styleId="jsdarkmodetext26">
    <w:name w:val="js_darkmode__text__26"/>
    <w:basedOn w:val="a0"/>
    <w:rsid w:val="001E0214"/>
  </w:style>
  <w:style w:type="character" w:customStyle="1" w:styleId="jsdarkmodetext28">
    <w:name w:val="js_darkmode__text__28"/>
    <w:basedOn w:val="a0"/>
    <w:rsid w:val="001E0214"/>
  </w:style>
  <w:style w:type="character" w:styleId="ae">
    <w:name w:val="FollowedHyperlink"/>
    <w:basedOn w:val="a0"/>
    <w:uiPriority w:val="99"/>
    <w:semiHidden/>
    <w:unhideWhenUsed/>
    <w:rsid w:val="008058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/activityDetails/37848?navId=48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5E95-F20F-4432-A54A-E7B5A528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王忻[xinwang]</dc:creator>
  <cp:lastModifiedBy>GCJ</cp:lastModifiedBy>
  <cp:revision>15</cp:revision>
  <dcterms:created xsi:type="dcterms:W3CDTF">2026-04-22T01:22:00Z</dcterms:created>
  <dcterms:modified xsi:type="dcterms:W3CDTF">2026-04-23T08:42:00Z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8928786184464847B695DF66A26EDCF0_12</vt:lpwstr>
  </property>
  <property fmtid="{D5CDD505-2E9C-101B-9397-08002B2CF9AE}" pid="4" name="KSOTemplateDocerSaveRecord">
    <vt:lpwstr>eyJoZGlkIjoiNzQyYTIxMjk0YmVkZWQ3MTZhNzJmNDlmZTNiMWM0NDgiLCJ1c2VySWQiOiIzMzEyODI1OTUifQ==</vt:lpwstr>
  </property>
</Properties>
</file>